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firstLine="16" w:left="-16"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
    </w:p>
    <w:p>
      <w:pPr>
        <w:pStyle w:val="style22"/>
        <w:spacing w:after="0" w:before="0"/>
        <w:ind w:hanging="0" w:left="283" w:right="0"/>
        <w:contextualSpacing w:val="false"/>
        <w:jc w:val="center"/>
      </w:pPr>
      <w:r>
        <w:rPr>
          <w:rFonts w:cs="Arial"/>
          <w:sz w:val="20"/>
          <w:szCs w:val="20"/>
        </w:rPr>
        <w:t xml:space="preserve">Монгол Улсын Их Хурлын </w:t>
      </w:r>
      <w:r>
        <w:rPr>
          <w:rFonts w:cs="Arial"/>
          <w:sz w:val="20"/>
          <w:szCs w:val="20"/>
          <w:lang w:val="mn-MN"/>
        </w:rPr>
        <w:t>2013 оны намрын ээлжит чуулганы Аюулгүй байдал, гадаад бодлогын байнгын хорооны 2014 оны 01 дүгээр сарын 21-ний өдөр /Мягмар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0"/>
          <w:szCs w:val="20"/>
          <w:lang w:val="mn-MN"/>
        </w:rPr>
        <w:tab/>
        <w:t>Улсын Их Хурлын</w:t>
      </w:r>
      <w:r>
        <w:rPr>
          <w:rFonts w:cs="Arial"/>
          <w:sz w:val="20"/>
          <w:szCs w:val="20"/>
        </w:rPr>
        <w:t xml:space="preserve"> гишүүн</w:t>
      </w:r>
      <w:r>
        <w:rPr>
          <w:rFonts w:cs="Arial"/>
          <w:sz w:val="20"/>
          <w:szCs w:val="20"/>
          <w:lang w:val="mn-MN"/>
        </w:rPr>
        <w:t xml:space="preserve"> М.Батчимэг</w:t>
      </w:r>
      <w:r>
        <w:rPr>
          <w:rFonts w:cs="Arial"/>
          <w:sz w:val="20"/>
          <w:szCs w:val="20"/>
          <w:effect w:val="blinkBackground"/>
          <w:lang w:val="mn-MN"/>
        </w:rPr>
        <w:t xml:space="preserve"> </w:t>
      </w:r>
      <w:r>
        <w:rPr>
          <w:rFonts w:cs="Arial"/>
          <w:sz w:val="20"/>
          <w:szCs w:val="20"/>
          <w:lang w:val="mn-MN"/>
        </w:rPr>
        <w:t xml:space="preserve"> ирц, хэлэлцэх асуудлын дарааллыг танилцуулж,</w:t>
      </w:r>
      <w:r>
        <w:rPr>
          <w:rFonts w:cs="Arial"/>
          <w:sz w:val="20"/>
          <w:szCs w:val="20"/>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0"/>
          <w:szCs w:val="20"/>
          <w:lang w:val="mn-MN"/>
        </w:rPr>
        <w:tab/>
        <w:t>И</w:t>
      </w:r>
      <w:r>
        <w:rPr>
          <w:rFonts w:cs="Arial"/>
          <w:b w:val="false"/>
          <w:bCs w:val="false"/>
          <w:i w:val="false"/>
          <w:iCs w:val="false"/>
          <w:sz w:val="20"/>
          <w:szCs w:val="20"/>
        </w:rPr>
        <w:t xml:space="preserve">рвэл зохих </w:t>
      </w:r>
      <w:r>
        <w:rPr>
          <w:rFonts w:cs="Arial"/>
          <w:b w:val="false"/>
          <w:bCs w:val="false"/>
          <w:i w:val="false"/>
          <w:iCs w:val="false"/>
          <w:sz w:val="20"/>
          <w:szCs w:val="20"/>
          <w:lang w:val="mn-MN"/>
        </w:rPr>
        <w:t>19</w:t>
      </w:r>
      <w:r>
        <w:rPr>
          <w:rFonts w:cs="Arial"/>
          <w:b w:val="false"/>
          <w:bCs w:val="false"/>
          <w:i w:val="false"/>
          <w:iCs w:val="false"/>
          <w:sz w:val="20"/>
          <w:szCs w:val="20"/>
        </w:rPr>
        <w:t xml:space="preserve"> гишүүнээс  гишүүн ирж,  хувийн ирцтэй</w:t>
      </w:r>
      <w:r>
        <w:rPr>
          <w:rFonts w:cs="Arial"/>
          <w:b w:val="false"/>
          <w:bCs w:val="false"/>
          <w:i w:val="false"/>
          <w:iCs w:val="false"/>
          <w:sz w:val="20"/>
          <w:szCs w:val="20"/>
          <w:lang w:val="mn-MN"/>
        </w:rPr>
        <w:t xml:space="preserve">гээр хуралдаан 09 цаг 42 минутад Төрийн ордны “В” танхимд эхлэв. </w:t>
      </w:r>
    </w:p>
    <w:p>
      <w:pPr>
        <w:pStyle w:val="style23"/>
        <w:spacing w:after="0" w:before="0"/>
        <w:ind w:firstLine="749" w:left="0" w:right="0"/>
        <w:contextualSpacing w:val="false"/>
      </w:pPr>
      <w:r>
        <w:rPr/>
      </w:r>
    </w:p>
    <w:p>
      <w:pPr>
        <w:pStyle w:val="style23"/>
        <w:spacing w:after="0" w:before="0"/>
        <w:ind w:hanging="0" w:left="0" w:right="0"/>
        <w:contextualSpacing w:val="false"/>
      </w:pPr>
      <w:r>
        <w:rPr>
          <w:rFonts w:cs="Arial"/>
          <w:b/>
          <w:bCs/>
          <w:i w:val="false"/>
          <w:iCs w:val="false"/>
          <w:sz w:val="20"/>
          <w:szCs w:val="20"/>
        </w:rPr>
        <w:tab/>
      </w:r>
      <w:r>
        <w:rPr>
          <w:rFonts w:cs="Arial"/>
          <w:b/>
          <w:bCs/>
          <w:i w:val="false"/>
          <w:iCs w:val="false"/>
          <w:sz w:val="20"/>
          <w:szCs w:val="20"/>
          <w:lang w:val="mn-MN"/>
        </w:rPr>
        <w:t>Тасалсан:</w:t>
      </w:r>
      <w:r>
        <w:rPr>
          <w:rFonts w:cs="Arial"/>
          <w:b w:val="false"/>
          <w:bCs w:val="false"/>
          <w:i w:val="false"/>
          <w:iCs w:val="false"/>
          <w:sz w:val="20"/>
          <w:szCs w:val="20"/>
          <w:lang w:val="mn-MN"/>
        </w:rPr>
        <w:t xml:space="preserve">  .</w:t>
      </w:r>
    </w:p>
    <w:p>
      <w:pPr>
        <w:pStyle w:val="style0"/>
        <w:spacing w:after="0" w:before="0"/>
        <w:contextualSpacing w:val="false"/>
      </w:pPr>
      <w:r>
        <w:rPr/>
      </w:r>
    </w:p>
    <w:p>
      <w:pPr>
        <w:pStyle w:val="style0"/>
        <w:spacing w:after="0" w:before="0"/>
        <w:ind w:hanging="0" w:left="0" w:right="0"/>
        <w:contextualSpacing w:val="false"/>
        <w:jc w:val="both"/>
      </w:pPr>
      <w:r>
        <w:rPr>
          <w:rFonts w:cs="Arial"/>
          <w:b/>
          <w:i/>
          <w:sz w:val="20"/>
          <w:szCs w:val="20"/>
          <w:lang w:val="mn-MN"/>
        </w:rPr>
        <w:tab/>
        <w:t xml:space="preserve">Нэг. </w:t>
      </w:r>
      <w:r>
        <w:rPr>
          <w:rFonts w:cs="Arial"/>
          <w:b/>
          <w:bCs/>
          <w:i/>
          <w:iCs/>
          <w:sz w:val="20"/>
          <w:szCs w:val="20"/>
          <w:lang w:val="mn-MN"/>
        </w:rPr>
        <w:t>Цөмийн зэвсгээс ангид байх тухай Монгол Улсын хууль тогтоомжийн хэрэгжилтийг хэлэлцэн санал, дүгнэлт гаргах тухай</w:t>
      </w:r>
      <w:r>
        <w:rPr>
          <w:rFonts w:cs="Arial"/>
          <w:b/>
          <w:i/>
          <w:sz w:val="20"/>
          <w:szCs w:val="20"/>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0"/>
          <w:szCs w:val="20"/>
          <w:lang w:val="en-US"/>
        </w:rPr>
        <w:tab/>
      </w:r>
      <w:r>
        <w:rPr>
          <w:rFonts w:cs="Arial"/>
          <w:b w:val="false"/>
          <w:bCs w:val="false"/>
          <w:i w:val="false"/>
          <w:iCs w:val="false"/>
          <w:sz w:val="20"/>
          <w:szCs w:val="20"/>
          <w:lang w:val="mn-MN"/>
        </w:rPr>
        <w:t xml:space="preserve">Хэлэлцэж буй асуудалтай холбогдуулан Гадаад харилцааны яамны Тусгай үүрэг гүйцэтгэгч, Элчин сайд Ж.Энхсайхан, Цөмийн энергийн газрын дарга Н.Тэгшбаяр, Улсын Их Хурлын Аюулгүй байдал, гадаад бодлогын байнгын хорооны ажлын албаны ахлах зөвлөх Ч.Сосорбарам, референт П.Туяа, референт С.Эрдэнэчимэг </w:t>
      </w:r>
      <w:r>
        <w:rPr>
          <w:rFonts w:cs="Arial"/>
          <w:b w:val="false"/>
          <w:bCs w:val="false"/>
          <w:i w:val="false"/>
          <w:iCs w:val="false"/>
          <w:sz w:val="20"/>
          <w:szCs w:val="20"/>
          <w:lang w:val="mn-MN"/>
        </w:rPr>
        <w:t>нар</w:t>
      </w:r>
      <w:r>
        <w:rPr>
          <w:rFonts w:cs="Arial"/>
          <w:b w:val="false"/>
          <w:bCs w:val="false"/>
          <w:i w:val="false"/>
          <w:iCs w:val="false"/>
          <w:sz w:val="20"/>
          <w:szCs w:val="20"/>
          <w:lang w:val="mn-MN"/>
        </w:rPr>
        <w:t xml:space="preserve">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0"/>
          <w:szCs w:val="20"/>
        </w:rPr>
        <w:tab/>
        <w:t xml:space="preserve"> </w:t>
      </w:r>
      <w:r>
        <w:rPr>
          <w:b w:val="false"/>
          <w:bCs w:val="false"/>
          <w:i w:val="false"/>
          <w:iCs w:val="false"/>
          <w:sz w:val="20"/>
          <w:szCs w:val="20"/>
          <w:lang w:val="mn-MN"/>
        </w:rPr>
        <w:t xml:space="preserve">Цөмийн зэвсгээс ангид байх тухай хууль, түүнтэй холбогдох арга хэмжээний тухай Улсын Их Хурлын 2000 оны тогтоолын хэрэгжилтийн талаарх ажлын хэсгээс гаргасан санал, дүгнэлтийг Улсын Их Хурлын гишүүн Л.Цог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i w:val="false"/>
          <w:iCs w:val="false"/>
          <w:sz w:val="20"/>
          <w:szCs w:val="20"/>
          <w:lang w:val="mn-MN"/>
        </w:rPr>
        <w:tab/>
        <w:t xml:space="preserve">Танилцуулгатай холбогдуулан Улсын Их Хурлын гишүүн Ц.Баярсайхан, Д.Бат-Эрдэнэ, З.Энхболд нарын тавьсан асуултад Улсын Их Хурлын гишүүн Л.Цог,  </w:t>
      </w:r>
      <w:r>
        <w:rPr>
          <w:rFonts w:cs="Arial"/>
          <w:b w:val="false"/>
          <w:bCs w:val="false"/>
          <w:i w:val="false"/>
          <w:iCs w:val="false"/>
          <w:sz w:val="20"/>
          <w:szCs w:val="20"/>
          <w:lang w:val="mn-MN"/>
        </w:rPr>
        <w:t xml:space="preserve">Цөмийн энергийн газрын дарга Н.Тэгшбаяр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0"/>
          <w:szCs w:val="20"/>
          <w:lang w:val="mn-MN"/>
        </w:rPr>
        <w:tab/>
        <w:t>Аюулгүй байдал, гадаад бодлогын байнгын хорооноос гарах санал, дүгнэлттэй холбогдуулан Улсын Их Хурлын дарга З.Энхболд санал хэлэв.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0"/>
          <w:szCs w:val="20"/>
          <w:lang w:val="mn-MN"/>
        </w:rPr>
        <w:tab/>
        <w:t xml:space="preserve">Цөмийн зэвсгээс ангид байх тухай Монгол Улсын хууль тогтоомжийн хэрэгжилтийг хэлэлцсэн тухай санал, дүгнэлтийг Монгол Улсын Засгийн газарт хуралдааны тэмдэглэл хэлбэрээр хүргүүлэхээр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0"/>
          <w:szCs w:val="20"/>
          <w:lang w:val="mn-MN"/>
        </w:rPr>
        <w:tab/>
      </w:r>
      <w:r>
        <w:rPr>
          <w:rFonts w:cs="Arial"/>
          <w:b/>
          <w:bCs/>
          <w:i/>
          <w:iCs/>
          <w:sz w:val="20"/>
          <w:szCs w:val="20"/>
          <w:lang w:val="ms-MY"/>
        </w:rPr>
        <w:t>Хуралдаан 1</w:t>
      </w:r>
      <w:r>
        <w:rPr>
          <w:rFonts w:cs="Arial"/>
          <w:b/>
          <w:bCs/>
          <w:i/>
          <w:iCs/>
          <w:sz w:val="20"/>
          <w:szCs w:val="20"/>
          <w:lang w:val="mn-MN"/>
        </w:rPr>
        <w:t>0</w:t>
      </w:r>
      <w:r>
        <w:rPr>
          <w:rFonts w:cs="Arial"/>
          <w:b/>
          <w:bCs/>
          <w:i/>
          <w:iCs/>
          <w:sz w:val="20"/>
          <w:szCs w:val="20"/>
          <w:lang w:val="ms-MY"/>
        </w:rPr>
        <w:t xml:space="preserve"> цаг </w:t>
      </w:r>
      <w:r>
        <w:rPr>
          <w:rFonts w:cs="Arial"/>
          <w:b/>
          <w:bCs/>
          <w:i/>
          <w:iCs/>
          <w:sz w:val="20"/>
          <w:szCs w:val="20"/>
          <w:lang w:val="mn-MN"/>
        </w:rPr>
        <w:t xml:space="preserve">00 минутад </w:t>
      </w:r>
      <w:r>
        <w:rPr>
          <w:rFonts w:cs="Arial"/>
          <w:b/>
          <w:bCs/>
          <w:i/>
          <w:iCs/>
          <w:sz w:val="20"/>
          <w:szCs w:val="20"/>
          <w:lang w:val="ms-MY"/>
        </w:rPr>
        <w:t>өндөрлөв.</w:t>
      </w:r>
    </w:p>
    <w:p>
      <w:pPr>
        <w:pStyle w:val="style20"/>
        <w:spacing w:after="0" w:before="0"/>
        <w:contextualSpacing w:val="false"/>
        <w:jc w:val="both"/>
      </w:pPr>
      <w:r>
        <w:rPr>
          <w:sz w:val="24"/>
          <w:szCs w:val="24"/>
        </w:rPr>
      </w:r>
    </w:p>
    <w:p>
      <w:pPr>
        <w:pStyle w:val="style20"/>
        <w:spacing w:after="0" w:before="0"/>
        <w:contextualSpacing w:val="false"/>
        <w:jc w:val="both"/>
      </w:pPr>
      <w:r>
        <w:rPr>
          <w:rFonts w:cs="Arial"/>
          <w:b w:val="false"/>
          <w:bCs w:val="false"/>
          <w:sz w:val="20"/>
          <w:szCs w:val="20"/>
          <w:lang w:val="ms-MY"/>
        </w:rPr>
        <w:tab/>
      </w:r>
      <w:r>
        <w:rPr>
          <w:rFonts w:cs="Arial"/>
          <w:b w:val="false"/>
          <w:bCs w:val="false"/>
          <w:i w:val="false"/>
          <w:iCs w:val="false"/>
          <w:sz w:val="20"/>
          <w:szCs w:val="20"/>
          <w:lang w:val="ms-MY"/>
        </w:rPr>
        <w:t xml:space="preserve">Тэмдэглэлтэй танилцсан: </w:t>
      </w:r>
    </w:p>
    <w:p>
      <w:pPr>
        <w:pStyle w:val="style20"/>
        <w:spacing w:after="0" w:before="0"/>
        <w:contextualSpacing w:val="false"/>
        <w:jc w:val="both"/>
      </w:pPr>
      <w:r>
        <w:rPr>
          <w:rFonts w:cs="Arial"/>
          <w:b w:val="false"/>
          <w:bCs w:val="false"/>
          <w:i w:val="false"/>
          <w:iCs w:val="false"/>
          <w:sz w:val="20"/>
          <w:szCs w:val="20"/>
          <w:lang w:val="ms-MY"/>
        </w:rPr>
        <w:tab/>
      </w:r>
      <w:r>
        <w:rPr>
          <w:rFonts w:cs="Arial"/>
          <w:b w:val="false"/>
          <w:bCs w:val="false"/>
          <w:i w:val="false"/>
          <w:iCs w:val="false"/>
          <w:sz w:val="20"/>
          <w:szCs w:val="20"/>
          <w:lang w:val="mn-MN"/>
        </w:rPr>
        <w:t xml:space="preserve">АЮУЛГҮЙ БАЙДАЛ, ГАДААД </w:t>
      </w:r>
    </w:p>
    <w:p>
      <w:pPr>
        <w:pStyle w:val="style20"/>
        <w:spacing w:after="0" w:before="0"/>
        <w:contextualSpacing w:val="false"/>
        <w:jc w:val="both"/>
      </w:pPr>
      <w:r>
        <w:rPr>
          <w:rFonts w:cs="Arial"/>
          <w:b w:val="false"/>
          <w:bCs w:val="false"/>
          <w:i w:val="false"/>
          <w:iCs w:val="false"/>
          <w:sz w:val="20"/>
          <w:szCs w:val="20"/>
          <w:lang w:val="mn-MN"/>
        </w:rPr>
        <w:tab/>
        <w:t xml:space="preserve">БОДЛОГЫН БАЙНГЫН </w:t>
      </w:r>
    </w:p>
    <w:p>
      <w:pPr>
        <w:pStyle w:val="style20"/>
        <w:spacing w:after="0" w:before="0"/>
        <w:ind w:hanging="0" w:left="0" w:right="0"/>
        <w:contextualSpacing w:val="false"/>
        <w:jc w:val="both"/>
      </w:pPr>
      <w:r>
        <w:rPr>
          <w:rFonts w:cs="Arial"/>
          <w:b w:val="false"/>
          <w:bCs w:val="false"/>
          <w:i w:val="false"/>
          <w:iCs w:val="false"/>
          <w:sz w:val="20"/>
          <w:szCs w:val="20"/>
          <w:lang w:val="mn-MN"/>
        </w:rPr>
        <w:tab/>
        <w:t>ХОРООНЫ ДАРГА</w:t>
      </w:r>
      <w:r>
        <w:rPr>
          <w:rFonts w:cs="Arial"/>
          <w:b w:val="false"/>
          <w:bCs w:val="false"/>
          <w:i w:val="false"/>
          <w:iCs w:val="false"/>
          <w:sz w:val="20"/>
          <w:szCs w:val="20"/>
          <w:lang w:val="ms-MY"/>
        </w:rPr>
        <w:tab/>
        <w:tab/>
      </w:r>
      <w:r>
        <w:rPr>
          <w:rFonts w:cs="Arial"/>
          <w:b w:val="false"/>
          <w:bCs w:val="false"/>
          <w:i w:val="false"/>
          <w:iCs w:val="false"/>
          <w:sz w:val="20"/>
          <w:szCs w:val="20"/>
          <w:lang w:val="mn-MN"/>
        </w:rPr>
        <w:tab/>
        <w:tab/>
        <w:tab/>
        <w:tab/>
      </w:r>
      <w:r>
        <w:rPr>
          <w:rFonts w:cs="Arial"/>
          <w:b w:val="false"/>
          <w:bCs w:val="false"/>
          <w:i w:val="false"/>
          <w:iCs w:val="false"/>
          <w:sz w:val="20"/>
          <w:szCs w:val="20"/>
          <w:effect w:val="blinkBackground"/>
          <w:lang w:val="mn-MN"/>
        </w:rPr>
        <w:t>Ц</w:t>
      </w:r>
      <w:r>
        <w:rPr>
          <w:rFonts w:cs="Arial"/>
          <w:b w:val="false"/>
          <w:bCs w:val="false"/>
          <w:i w:val="false"/>
          <w:iCs w:val="false"/>
          <w:sz w:val="20"/>
          <w:szCs w:val="20"/>
          <w:lang w:val="mn-MN"/>
        </w:rPr>
        <w:t>.ЦОЛМОН</w:t>
      </w:r>
    </w:p>
    <w:p>
      <w:pPr>
        <w:pStyle w:val="style20"/>
        <w:spacing w:after="0" w:before="0"/>
        <w:contextualSpacing w:val="false"/>
        <w:jc w:val="both"/>
      </w:pPr>
      <w:r>
        <w:rPr>
          <w:rFonts w:cs="Arial"/>
          <w:b w:val="false"/>
          <w:bCs w:val="false"/>
          <w:i w:val="false"/>
          <w:iCs w:val="false"/>
          <w:sz w:val="20"/>
          <w:szCs w:val="20"/>
          <w:lang w:val="ms-MY"/>
        </w:rPr>
        <w:tab/>
      </w:r>
    </w:p>
    <w:p>
      <w:pPr>
        <w:pStyle w:val="style20"/>
        <w:spacing w:after="0" w:before="0"/>
        <w:ind w:hanging="0" w:left="0" w:right="0"/>
        <w:contextualSpacing w:val="false"/>
        <w:jc w:val="both"/>
      </w:pPr>
      <w:r>
        <w:rPr>
          <w:rFonts w:cs="Arial"/>
          <w:b w:val="false"/>
          <w:bCs w:val="false"/>
          <w:i w:val="false"/>
          <w:iCs w:val="false"/>
          <w:sz w:val="20"/>
          <w:szCs w:val="20"/>
          <w:lang w:val="ms-MY"/>
        </w:rPr>
        <w:tab/>
        <w:t xml:space="preserve">Тэмдэглэл хөтөлсөн: </w:t>
      </w:r>
    </w:p>
    <w:p>
      <w:pPr>
        <w:pStyle w:val="style20"/>
        <w:spacing w:after="0" w:before="0"/>
        <w:contextualSpacing w:val="false"/>
        <w:jc w:val="both"/>
      </w:pPr>
      <w:r>
        <w:rPr>
          <w:rFonts w:cs="Arial"/>
          <w:b w:val="false"/>
          <w:bCs w:val="false"/>
          <w:i w:val="false"/>
          <w:iCs w:val="false"/>
          <w:sz w:val="20"/>
          <w:szCs w:val="20"/>
          <w:lang w:val="ms-MY"/>
        </w:rPr>
        <w:tab/>
      </w:r>
      <w:r>
        <w:rPr>
          <w:rFonts w:cs="Arial"/>
          <w:b w:val="false"/>
          <w:bCs w:val="false"/>
          <w:i w:val="false"/>
          <w:iCs w:val="false"/>
          <w:sz w:val="20"/>
          <w:szCs w:val="20"/>
          <w:lang w:val="mn-MN"/>
        </w:rPr>
        <w:t>ПРОТОКОЛЫН АЛБАНЫ</w:t>
      </w:r>
    </w:p>
    <w:p>
      <w:pPr>
        <w:pStyle w:val="style21"/>
        <w:spacing w:after="0" w:before="0"/>
        <w:contextualSpacing w:val="false"/>
        <w:jc w:val="both"/>
      </w:pPr>
      <w:r>
        <w:rPr>
          <w:rFonts w:cs="Arial"/>
          <w:b w:val="false"/>
          <w:bCs w:val="false"/>
          <w:i w:val="false"/>
          <w:iCs w:val="false"/>
          <w:sz w:val="20"/>
          <w:szCs w:val="20"/>
          <w:lang w:val="ms-MY"/>
        </w:rPr>
        <w:tab/>
      </w:r>
      <w:r>
        <w:rPr>
          <w:rFonts w:cs="Arial"/>
          <w:b w:val="false"/>
          <w:bCs w:val="false"/>
          <w:i w:val="false"/>
          <w:iCs w:val="false"/>
          <w:sz w:val="20"/>
          <w:szCs w:val="20"/>
          <w:lang w:val="mn-MN"/>
        </w:rPr>
        <w:t>ШИНЖЭЭЧ</w:t>
      </w:r>
      <w:r>
        <w:rPr>
          <w:rFonts w:cs="Arial"/>
          <w:b w:val="false"/>
          <w:bCs w:val="false"/>
          <w:i w:val="false"/>
          <w:iCs w:val="false"/>
          <w:sz w:val="20"/>
          <w:szCs w:val="20"/>
          <w:lang w:val="ms-MY"/>
        </w:rPr>
        <w:tab/>
        <w:tab/>
        <w:tab/>
        <w:tab/>
        <w:tab/>
        <w:tab/>
        <w:tab/>
      </w:r>
      <w:r>
        <w:rPr>
          <w:rFonts w:cs="Arial"/>
          <w:b w:val="false"/>
          <w:bCs w:val="false"/>
          <w:i w:val="false"/>
          <w:iCs w:val="false"/>
          <w:sz w:val="20"/>
          <w:szCs w:val="20"/>
          <w:effect w:val="blinkBackground"/>
          <w:lang w:val="ms-MY"/>
        </w:rPr>
        <w:t>Ц</w:t>
      </w:r>
      <w:r>
        <w:rPr>
          <w:rFonts w:cs="Arial"/>
          <w:b w:val="false"/>
          <w:bCs w:val="false"/>
          <w:i w:val="false"/>
          <w:iCs w:val="false"/>
          <w:sz w:val="20"/>
          <w:szCs w:val="20"/>
          <w:lang w:val="ms-MY"/>
        </w:rPr>
        <w:t>.АЛТАН-ОД</w:t>
      </w:r>
    </w:p>
    <w:p>
      <w:pPr>
        <w:pStyle w:val="style16"/>
        <w:spacing w:after="0" w:before="0"/>
        <w:contextualSpacing w:val="false"/>
        <w:jc w:val="both"/>
      </w:pPr>
      <w:r>
        <w:rPr/>
      </w:r>
    </w:p>
    <w:p>
      <w:pPr>
        <w:pStyle w:val="style0"/>
        <w:spacing w:after="0" w:before="0"/>
        <w:contextualSpacing w:val="false"/>
      </w:pPr>
      <w:r>
        <w:rPr/>
      </w:r>
    </w:p>
    <w:p>
      <w:pPr>
        <w:pStyle w:val="style20"/>
        <w:spacing w:after="0" w:before="0"/>
        <w:contextualSpacing w:val="false"/>
      </w:pPr>
      <w:r>
        <w:rPr>
          <w:rFonts w:cs="Arial"/>
          <w:sz w:val="24"/>
          <w:szCs w:val="24"/>
          <w:lang w:val="mn-MN"/>
        </w:rPr>
        <w:t xml:space="preserve">МОНГОЛ УЛСЫН ИХ ХУРЛЫН </w:t>
      </w:r>
    </w:p>
    <w:p>
      <w:pPr>
        <w:pStyle w:val="style20"/>
        <w:spacing w:after="0" w:before="0"/>
        <w:contextualSpacing w:val="false"/>
      </w:pPr>
      <w:r>
        <w:rPr>
          <w:rFonts w:cs="Arial"/>
          <w:sz w:val="24"/>
          <w:szCs w:val="24"/>
          <w:lang w:val="mn-MN"/>
        </w:rPr>
        <w:t xml:space="preserve">2013 ОНЫ НАМРЫН ЭЭЛЖИТ ЧУУЛГАНЫ АЮУЛГҮЙ БАЙДАЛ, ГАДААД БОДЛОГЫН БАЙНГЫН ХОРООНЫ 2014 ОНЫ 01 ДҮГЭЭР САРЫН 21-НИЙ  ӨДӨР /МЯГМАР ГАРАГ/-ИЙН ХУРАЛДААНЫ ДЭЛГЭРЭНГҮЙ </w:t>
      </w:r>
    </w:p>
    <w:p>
      <w:pPr>
        <w:pStyle w:val="style20"/>
        <w:spacing w:after="0" w:before="0"/>
        <w:contextualSpacing w:val="false"/>
      </w:pPr>
      <w:r>
        <w:rPr>
          <w:rFonts w:cs="Arial"/>
          <w:sz w:val="24"/>
          <w:szCs w:val="24"/>
          <w:lang w:val="mn-MN"/>
        </w:rPr>
        <w:t>ТЭМДЭГЛЭЛ</w:t>
      </w:r>
    </w:p>
    <w:p>
      <w:pPr>
        <w:pStyle w:val="style20"/>
        <w:spacing w:after="0" w:before="0"/>
        <w:contextualSpacing w:val="false"/>
        <w:jc w:val="both"/>
      </w:pPr>
      <w:r>
        <w:rPr/>
      </w:r>
    </w:p>
    <w:p>
      <w:pPr>
        <w:pStyle w:val="style20"/>
        <w:spacing w:after="0" w:before="0"/>
        <w:contextualSpacing w:val="false"/>
        <w:jc w:val="both"/>
      </w:pPr>
      <w:r>
        <w:rPr>
          <w:rFonts w:cs="Arial"/>
          <w:b w:val="false"/>
          <w:bCs w:val="false"/>
          <w:i w:val="false"/>
          <w:iCs w:val="false"/>
          <w:sz w:val="24"/>
          <w:szCs w:val="24"/>
          <w:lang w:val="ms-MY"/>
        </w:rPr>
        <w:tab/>
      </w:r>
      <w:r>
        <w:rPr>
          <w:rFonts w:cs="Arial"/>
          <w:i/>
          <w:iCs/>
          <w:sz w:val="24"/>
          <w:szCs w:val="24"/>
          <w:lang w:val="ms-MY"/>
        </w:rPr>
        <w:t xml:space="preserve">Хуралдаан </w:t>
      </w:r>
      <w:r>
        <w:rPr>
          <w:rFonts w:cs="Arial"/>
          <w:i/>
          <w:iCs/>
          <w:sz w:val="24"/>
          <w:szCs w:val="24"/>
          <w:lang w:val="mn-MN"/>
        </w:rPr>
        <w:t>09</w:t>
      </w:r>
      <w:r>
        <w:rPr>
          <w:rFonts w:cs="Arial"/>
          <w:i/>
          <w:iCs/>
          <w:sz w:val="24"/>
          <w:szCs w:val="24"/>
          <w:lang w:val="ms-MY"/>
        </w:rPr>
        <w:t xml:space="preserve"> цаг 4</w:t>
      </w:r>
      <w:r>
        <w:rPr>
          <w:rFonts w:cs="Arial"/>
          <w:i/>
          <w:iCs/>
          <w:sz w:val="24"/>
          <w:szCs w:val="24"/>
          <w:lang w:val="mn-MN"/>
        </w:rPr>
        <w:t xml:space="preserve">2 минутад </w:t>
      </w:r>
      <w:r>
        <w:rPr>
          <w:rFonts w:cs="Arial"/>
          <w:i/>
          <w:iCs/>
          <w:sz w:val="24"/>
          <w:szCs w:val="24"/>
          <w:lang w:val="ms-MY"/>
        </w:rPr>
        <w:t>эхлэв.</w:t>
      </w:r>
    </w:p>
    <w:p>
      <w:pPr>
        <w:pStyle w:val="style21"/>
        <w:spacing w:after="0" w:before="0"/>
        <w:contextualSpacing w:val="false"/>
        <w:jc w:val="both"/>
      </w:pPr>
      <w:r>
        <w:rPr>
          <w:sz w:val="24"/>
          <w:szCs w:val="24"/>
        </w:rPr>
        <w:tab/>
      </w:r>
    </w:p>
    <w:p>
      <w:pPr>
        <w:pStyle w:val="style21"/>
        <w:spacing w:after="0" w:before="0"/>
        <w:contextualSpacing w:val="false"/>
        <w:jc w:val="both"/>
      </w:pPr>
      <w:r>
        <w:rPr>
          <w:b/>
          <w:bCs/>
          <w:i w:val="false"/>
          <w:iCs w:val="false"/>
          <w:sz w:val="24"/>
          <w:szCs w:val="24"/>
          <w:lang w:val="mn-MN"/>
        </w:rPr>
        <w:tab/>
        <w:t xml:space="preserve">М.Батчимэг: - </w:t>
      </w:r>
      <w:r>
        <w:rPr>
          <w:b w:val="false"/>
          <w:bCs w:val="false"/>
          <w:i w:val="false"/>
          <w:iCs w:val="false"/>
          <w:sz w:val="24"/>
          <w:szCs w:val="24"/>
          <w:lang w:val="mn-MN"/>
        </w:rPr>
        <w:t xml:space="preserve">Байнгын хорооны гишүүдийн энэ өдрийн амгаланг айлтгая. Байнгын хорооны хуралд ирвэл зохих 19 гишүүнээс 10 гишүүн ирсэн. Ирц 52.6. Хурал эхлэх боломж бүрдсэн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Өнөөдрийн хурлаар хэлэлцэх асуудал Цөмийн зэвсгээс ангид байх тухай Монгол Улсын хууль тогтоомжийн хэрэгжилттэй танилцаж санал, дүгнэлт боловсруулах үүрэг бүхий ажлын хэсгийн санал, дүгнэлтийг хэлэлцэх байгаа. Хэлэлцэх асуудлын талаар өөр саналтай гишүүд байна уу? Алга байна. Хэлэлцэх асуудлаа баталъя.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Энэ асуудалтай холбоотойгоор ажлын хэсгийг танилцуулъя. Ж.Энхсайхан Гадаад харилцааны яамны Тусгай үүрэг гүйцэтгэгч, Элчин сайд, Н.Тэгшбаяр Цөмийн энергийн газрын дарга. Энэ хүмүүс оролцож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За ингээд ажлын хэсгийн санал, дүгнэлтийг Улсын Их Хурлын гишүүн, ажлын хэсгийн гишүүн Л.Цог танилцуулна. Л.Цог гишүүнийг урьж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Л.Цог: - </w:t>
      </w:r>
      <w:r>
        <w:rPr>
          <w:b w:val="false"/>
          <w:bCs w:val="false"/>
          <w:i w:val="false"/>
          <w:iCs w:val="false"/>
          <w:sz w:val="24"/>
          <w:szCs w:val="24"/>
          <w:lang w:val="mn-MN"/>
        </w:rPr>
        <w:t xml:space="preserve">Цөмийн зэвсгээс ангид байх тухай хууль, түүнтэй холбогдох арга хэмжээний тухай Улсын Их Хурлын 2000 оны тогтоолын хэрэгжилтийн байдлыг ажлын хэсэг шалгаад дараах санал дүгнэлтийг гаргаж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Улсын Их Хурлын Аюулгүй байдал, гадаад бодлогын байнгын хорооны 2014 оны 1 сарын 8-ны өдрийн 01 тоот тогтоолоор ажлын хэсэг байгуулсан. Ажлын дэд хэсэг 1 сарын 13, 17, 20-ны өдрүүдэд тус тус хуралдсан. Дараах санал, дүгнэлттэй байгаагаа танилцуулж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Нэгдүгээрт, Хууль тогтомжийн хэрэгжилтийн тухай асуудлаар.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Цөмийн зэвсгээс ангид байх тухай хууль, түүнийг хэрэгжүүлэх тухай Улсын Их Хурлын тогтоолтой уялдан гарсан хууль, тогтоомжийн хэрэгжилтийн талаар холбогдох байгууллагууд зохих хэмжээнд ажиллаж байна гэсэн нэгдсэн дүгнэлтийг хийж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Монгол Улсын олон улсын аюулгүй байдал, цөмийн зэвсгээс ангид байх статусын тухай НҮБ-ын Ерөнхий Ассамблейн тогтоолуудын заалтыг хэрэгжүүлэх талаар Монгол Улсын НҮБ-ын гишүүн орнуудтай, ялангуяа цөмийн зэвсэгтэй 5 гүрэнтэй нягт хамтран ажиллаж ирсэн байна. Үүний үр дүнд 2012 онд цөмийн зэвсэгтэй 5 гүрэн манай улсын цөмийн зэвсэггүй бүсийн статусыг хүлээн зөвшөөрч хүндэтгэхээ мэдэгдсэн. Түүнийг зөрчихөд чиглэсэн аливаа үйлдэл хийхгүй байхаа зарласан байгаа юм.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2013 онд Дэлхийн Ирээдүйн Төлөө Зөвлөл, Олон Улсын Парламентын Холбоо болон НҮБ-ын Зэвсэг хураах алба дэлхийн хоёрдугаар дайнаас хойш энх тайвныг бэхжүүлэхэд дөхөм үзүүлсэн зэвсэг хураах тулаарх бодлого, үйл ажиллагаанаас Монгол Улсын хууль, түүнчлэн цөмийн зэвсгээс ангид байх манай төрийн бодлогыг өндрөөр үнэлж “хүндэтгэлтэйгээр тэмдэглэх” гэдэг ийм байранд шалгаруулсан байдаг юм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За манай Шинжлэх ухааны академийн Одон орон, геофизикийн судалгааны төв нь улсынхаа нутаг дэвсгэрт байрлаж байгаа цөмийн зэвсгийн туршилтуудыг хянах олон улсын болон АНУ-тай хамтран чичирхийлэлтэд хяналт тавих станцуудын хэвийн ажиллагааг ханган ажиллаж байгаа гэсэн ийм дүгнэлтэд хүрч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Хууль батлагдсанаас хойш 13 жилийн хугацаанд олон улсын хамтын нийгэмлэг цөмийн зэвсгийн тухай эрх зүйн тодорхойлолтыг оновчтой болгосны дээр ашигласан түлш, түүнийг хадгалах буюу булшлэх зэрэг нэг томъёог шинээр тодорхойлж, цөмийн энергийг энхийн зориулалтаар ашиглахтай холбогдсон зохицуулалтыг боловсронгуй болгосон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Өнгөрсөн хугацаанд олон улсын хамтын нийгэм цөмийн аюулгүй байдал, цөмийн байгууламж, тэдгээрийн ажиллагааны аюулгүй байдлыг хангахтай холбогдсон Цөмийн аюулгүй байдлын тухай конвенци, Ашигласан түлш болон цацраг идэвхт хаягдлын менежментийн аюулгүй байдлын тухай нэгдсэн конвенци, Цөмийн материалыг биечлэн хамгаалах тухай конвенцийн 2005 оны нэмэлт, өөрчлөлт”, Бага хэмжээний цацраг идэвхт материалын тухай протокол зэрэг олон улсын гэрээ, конвенцийг баталсан байдаг юм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Монгол Улс дээрх олон улсын гэрээ, конвенцид нэгдэн ороогүй юм байна. Үүний улмаас хөрш орнуудынхаа цөмийн энерги ашиглахтай холбоотой үйл ажиллагаа, ялангуяа өөрийн улсын хил орчимд байгаа цөмийн байгууламжуудын аюулгүй ажиллагаанд хяналт тавих боломж бүрдээгүй гэж манай Гадаад явдлын яам үзэж байгаа юм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Хоёрдугаарт, Санал, дүгнэлт.</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Энд нэг гурван төрлийн санал байна. Нэгдүгээрт, Цөмийн зэвсгээс ангид байх тухай Монгол Улсын хууль, тэдгээрийг хэрэгжүүлэх арга хэмжээний тухай Улсын Их Хурлын 2000 оны тогтоол, бас хууль тогтоомжийн хэрэгжилтийг хэвийн, өөрөөр хэлэх юм бол ноцтой зөрчигдсөн зүйл байхгүй байна гэж ингэж дүгнэлээ.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Хоёрдугаарт, Олон улсын өнөөгийн байдал, Олон Улсын Парламентын Холбооны Ассамблейн 120 дугаар тогтоолд нийцүүлэн Улсын Их Хурлын 2000 оны тогтоолд нэмэлт, өөрчлөлт оруулж зэвсэг хураах чиглэлээр бусад улстай хамтран ажиллах үүргийг Засгийн газарт өгөх нь зүйтэй гэж ингэж үзлээ.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Гуравдугаарт, Байнгын хорооны чиглэлээр Засгийн газарт дараах арга хэмжээг авч ажиллах талаар чиглэл өгөх нь зүйтэй гэж ингэж үзлээ.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Нэгдүгээрт, Цөмийн зэвсгээс ангид байх тухай статусаа цаашид баталгаажуулах талаар цөмийн зэвсэгтэй таван гүрэн, цөмийн зэвсэггүй бүсүүдийн гишүүн орнууд болон бусад улс орон, олон улсын холбогдох байгууллагуудтай үргэлжлүүлэн хамтран ажиллах нь зүйтэй гэж ингэж чиглэх ёстой гэж бодож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Дараачийн зүйл бол Цөмийн зэвсгээс ангид байх тухай хууль, Цөмийн болон холбогдох бусад хуулиудад шаардлагатай нэмэлт, өөрчлөлт оруулах тухай асуудлыг судлаад хуулийн төслүүдийг боловсруулсан Улсын Их Хуралд өргөн мэдүүлэх нь зүйтэй гэсэн ийм чиглэл өгөх саналтай байна.</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Дараачийн саналыг хэлье. Монгол Улсын хил орчимд байрлаж байгаа хөрш орнуудын цөмийн байгууламжууд, тэдгээрийн аюулгүй ажиллагааны талаар судалгаа хийж Үндэсний аюулгүй байдлын зөвлөлд танилцуулах нь зүйтэй гэж ингэж үзэж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Дараа нь Монгол Улсын төрийн далбаа бүхий түрээсийн хөлөг онгоцууд, Монгол Улсын энэхүү хууль, НҮБ-ын Аюулгүйн зөвлөлийн 1540 дүгээр тогтоол болон олон улсын гэрээгээр хүлээсэн аюултай буюу хориотой зүйлийг үл тээвэрлэх, хүний наймаанд үл оролцох гэх мэт үүргийнхээ хэрэгжилтийн талаар Байнгын хороонд мэдээлэл хийж байх нь зүйтэй гэсэн ийм чиглэл өгөх бодолтой байна. </w:t>
        <w:br/>
      </w:r>
    </w:p>
    <w:p>
      <w:pPr>
        <w:pStyle w:val="style16"/>
        <w:spacing w:after="0" w:before="0"/>
        <w:contextualSpacing w:val="false"/>
        <w:jc w:val="both"/>
      </w:pPr>
      <w:r>
        <w:rPr>
          <w:b w:val="false"/>
          <w:bCs w:val="false"/>
          <w:i w:val="false"/>
          <w:iCs w:val="false"/>
          <w:sz w:val="24"/>
          <w:szCs w:val="24"/>
          <w:lang w:val="mn-MN"/>
        </w:rPr>
        <w:tab/>
        <w:t xml:space="preserve">НҮБ-ын Ерөнхий нарийн бичгийн даргаас гаргасан цөмийн зэвсгийг хураах тухай асуудлаарх 5 зүйлт санал, түүний дотор цөмийн зэвсгийг хориглон хураах конвенци буюу багц бичиг баримт гаргах талаар яриа хэлэлцээг эхлүүлэх нь зүйтэй гэсэн саналыг дэмжих тухай чиглэл өгөх нь зүйтэй гэж бодож байгаа юм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Дараачийн зүйл бол цэрэг, зэвсгийн бус зориулалттай цөмийн байгууламжийг Олон улсын атомын энергийн агентлагийн хяналтад оруулах олон улсын санаачлага гаргаж үүнийг дэмжиж ажиллах нь зүйтэй гэсэн ийм чиглэл өгөх саналтай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Эцэст нь хууль, тогтоомжийн хэрэгжилтийн талаар НҮБ-ын нарийн бичгийн даргын болон Олон улсын атомын цөмийн агентлагт тус тус мэдээлж ажиллах нь зүйтэй гэсэн ийм чиглэл өгөх саналтай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Ингээд энэ асуудлыг хэлэлцэх байх явцад гэдэг юм уу, ажлын хэсгийн зарим гишүүд энэ Цөмийн энергийн газрын үйл ажиллагаатай танилцъя гэж. Хоёрдугаарт, Дорноговь аймагт Улаанбадрах суманд болоод байгаа уран олборлож байгаа олон аж ахуйн нэгжүүдийн үйл ажиллагааг бас очиж танилцъя, мэдээлэл сонсъё гэсэн ийм санал гаргасныг давхар дурдах нь зүйтэй болов уу гэж бодож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Анхаарал тавьсанд баярлалаа.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За Л.Цог гишүүнд баярлалаа. Ажлын хэсгийн санал, дүгнэлттэй холбогдуулан асуулт асуух гишүүн байна уу? Асуулт асуух гишүүд нэрээ өгье. За Ц.Баярсайхан гишүүнээр асуулт тасаллаа.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Ц.Баярсайхан: - </w:t>
      </w:r>
      <w:r>
        <w:rPr>
          <w:b w:val="false"/>
          <w:bCs w:val="false"/>
          <w:i w:val="false"/>
          <w:iCs w:val="false"/>
          <w:sz w:val="24"/>
          <w:szCs w:val="24"/>
          <w:lang w:val="mn-MN"/>
        </w:rPr>
        <w:t xml:space="preserve">Саяны тэр Дорноговь аймгийн Улаанбадрах суманд ураны хайгуул хийж байгаа юм уу, олборлолт хийж байгаа юм уу? Ер нь одоо хайгуул хийж байгаа хичнээн компани аль аль аймгуудад сумдад байна. Олборлолт хийж байгаа газар байгаа юм уу гэдгээ нэг тодруулаад.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За Цөмийн энергийн газрын дарга Н.Тэгшбаяр.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Н.Тэгшбаяр: - </w:t>
      </w:r>
      <w:r>
        <w:rPr>
          <w:b w:val="false"/>
          <w:bCs w:val="false"/>
          <w:i w:val="false"/>
          <w:iCs w:val="false"/>
          <w:sz w:val="24"/>
          <w:szCs w:val="24"/>
          <w:lang w:val="mn-MN"/>
        </w:rPr>
        <w:t>Дорноговьд бол одоо ашиглалтын лиценз авч үйл ажиллагаа явуулж байгаа нэг ч компани байхгүй. Тэр Дорноговь, Сүхбаатар, Дундговийн нутгуудад гол гол лицензүүд бий. Өнөөдрийн байдлаар бол анх Цөмийн энергийн газар байгуулагдахад 1997 оны хуулиар өгсөн 165 лиценз шилжиж ирсэн. Одоогийн байдлаар 70 хүчинтэй лиценз байна. Ямар нэгэн ашиглалтын лиценз авсан компани бол байхгүй.</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Нэг ашиглалтын, цацраг идэвхт ашигт малтмалын ашиглалтын лиценз байгаа. Тэр нь бол ураных биш хүнд элементийн чиглэлээр ажиллая гэсэн боловч тэр нь одоогоор шүүхийн маргаантай байгаа.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Хан ресурс бол арбитер дээр шүүхийн маргаантай байгаа. Тэр нь бол анхнаасаа бүртгэлийн явцад А лицензийг нь өгөхгүй гэсэнтэй холбоотой. Нөгөөх нь бол нөгөө Хятадын хөрөнгө оруулалттай Шин шин компанийн лиценз.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Ашиглалтын лицензийг хэлж байгаа биз дээ.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Н.Тэгшбаяр: - </w:t>
      </w:r>
      <w:r>
        <w:rPr>
          <w:b w:val="false"/>
          <w:bCs w:val="false"/>
          <w:i w:val="false"/>
          <w:iCs w:val="false"/>
          <w:sz w:val="24"/>
          <w:szCs w:val="24"/>
          <w:lang w:val="mn-MN"/>
        </w:rPr>
        <w:t xml:space="preserve">Тийм. Анхнаасаа ирэхдээ нөгөө цацраг идэвхт ашигт малтмалын А лицензтэй ирсэн. Гэхдээ тэр нь бол ураных биш нөгөө хүнд металлуудыг олборлоно гэсэн лицензтэй. Тийм.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За Д.Бат-Эрдэнэ гишүүн.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Д.Бат-Эрдэнэ: - </w:t>
      </w:r>
      <w:r>
        <w:rPr>
          <w:b w:val="false"/>
          <w:bCs w:val="false"/>
          <w:i w:val="false"/>
          <w:iCs w:val="false"/>
          <w:sz w:val="24"/>
          <w:szCs w:val="24"/>
          <w:lang w:val="mn-MN"/>
        </w:rPr>
        <w:t xml:space="preserve">Олон улсын түвшинд явагдаад байгаа тэр нэг хуулийн маргаантай шүүхийн арбитрын асуудал байгаа шүү дээ. Энэ ямархуу түвшинд явж байна вэ. Одоо баахан, Засгийн газар чинь баахан өрөнд орох маягтай яваад байгаа шүү дээ.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Н.Тэгшбаяр: - </w:t>
      </w:r>
      <w:r>
        <w:rPr>
          <w:b w:val="false"/>
          <w:bCs w:val="false"/>
          <w:i w:val="false"/>
          <w:iCs w:val="false"/>
          <w:sz w:val="24"/>
          <w:szCs w:val="24"/>
          <w:lang w:val="mn-MN"/>
        </w:rPr>
        <w:t xml:space="preserve">Яг энэтэй холбоотой асуудал бол нөгөө шүүхийн маргаантай байгаа учраас одоо ингээд энэ хэвлэл мэдээллийн хажууд ярих боломжгүй болов уу. Яг шийдэгдсэний дараагаар. Одоогоор бол ямар байсан арбитрын хамгийн сүүлийн хурал болсон байгаа. Тэгээд хяналтын шатанд 6 сар хүлээх ёстой гэсэн ийм л түвшинд явж байгаа.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Шаардлагатай бол гишүүд тусгайлан мэдээлэл авах боломжтой.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Н.Тэгшбаяр: - </w:t>
      </w:r>
      <w:r>
        <w:rPr>
          <w:b w:val="false"/>
          <w:bCs w:val="false"/>
          <w:i w:val="false"/>
          <w:iCs w:val="false"/>
          <w:sz w:val="24"/>
          <w:szCs w:val="24"/>
          <w:lang w:val="mn-MN"/>
        </w:rPr>
        <w:t xml:space="preserve">Шаардлагатай бол тусгайлан мэдээлэл өгөх боломжтой.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За З.Энхболд гишүүн асуулт асууя.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Цөмийн станц 2025 оноос барихын тулд одоо шийдвэрээ гаргая гэсэн юм байх юм. Тэр 2025 ондоо хэлэлцэж болдоггүй юм уу? Буруу ойлголт өгөөд байна л даа. Хаана байна.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Эрчим хүчний яамны санал байгаа байх.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Энэ дотор байсан даа. Тийм ээ.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Тийм. Санал дүгнэлт эрчим хүчний яам нь дээр. Энэ 4 дүгээр хуудас дээр байгаа байх.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Дөрөв үү?</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Тийм тийм.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2025 оноос цаашхи хугацаанд атомын цахилгаан станц барих асуудлыг судалж шийдвэрлэх дээр тусгана гэж байгаа юм. Тэгээд 2025 оноос цааш барих гэж байгаа юм бол одоо энийг ерөөсөө ярих хэрэггүй байх.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Фүкүшимагаас өмнө бол баръя гэдэг тийм нэг бодлого байсан л даа. Фүкүшимагаас хойш энийгээ болъё гээд нийтээрээ зөвшөөрч байх шиг байна шүү дээ. Тэгээд 2025 онд барих юмыг хэдэн жил, арван хэдэн жилийн өмнө ярих ямар хэрэг байдаг юм гэдэг л асуулт байна л даа.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Л.Цог гишүүн.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Л.Цог: - </w:t>
      </w:r>
      <w:r>
        <w:rPr>
          <w:b w:val="false"/>
          <w:bCs w:val="false"/>
          <w:i w:val="false"/>
          <w:iCs w:val="false"/>
          <w:sz w:val="24"/>
          <w:szCs w:val="24"/>
          <w:lang w:val="mn-MN"/>
        </w:rPr>
        <w:t xml:space="preserve">Тайлбар хэлэх үү. Бид бас тийм бодолтой байгаа. Энэ зүгээр яаманд ирсэн манай хавсралт юманд орсон яваа санал учраас манай ажлын хэсэгт тийм өлгөж яриагүй. Бас бид ойролцоо байр суурьтай байна. Тэгэхдээ мэргэжлийн улс юу гэж хэлэх байгаа юм. Бид бол яг тийм бодолтой.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Энэ ажлын дэд хэсгээс яам яаман дээрээ боловсруулж гаргасан дүгнэлт, тэгээд санал гээд ард нь юм биччихсэн. Ажлын хэсгийн дүгнэлтэд бол авахгүй байгаа юм.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Одоо тогтоол гарна. Тийм үү. Байнгын хорооноос.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Ажлын хэсэг бол ингээд санал, дүгнэлтээ оруулж ирж байгаа. Ажлын хэсгийн санал, дүгнэлтэд зүгээр Байнгын хорооноос Засгийн газарт чиглэл өгөх нь зөв юм байна гэсэн ийм нэг санал оруулж ирж байгаа юм. Тэгэхээр гишүүд хэрвээ санал гаргаад Засгийн газарт үүнийг Байнгын хорооноос тогтоолоор санал өгөх нь зүйтэй гэж үзвэл тогтоол хэлбэрээр явуулж болно. Эсвэл Засгийн газарт энэ өнөөдрийн хуралдааны тэмдэглэлийг хүргүүлж болох юм.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Атомын станцыг барих асуудылг 2025 он хүртэл царцаалаа гэдэг үг л оруулчихвал тэгээд дахиж энийг ярихгүй л гэсэн үг шүү дээ. 2025 онд энийгээ сэргээж болно.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Та нөгөө Засгийн газарт хүргүүлэх чиглэл дотор нэмж санал оруулъя гэсэн юм.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Харин байхгүйг нь нэмье гэж байна. Шал дэмий маргаан үүсгээд байгаа. Одоо Герман Улс хаагаад дуусч байна л даа. Манайхаас хамаагүй сахилга баттай улсууд шүү дээ. Бид нараас. Тэгээд Япон ч бас хаана хаанахгүй гээд маргалдаад байна. Бид Герман шиг сахилга баттай болсоны дараа ярихгүй бол.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За өөр асуулттай гишүүн байна уу? За байхгүй байна. Ажлын хэсгийн санал, дүгнэлттэй холбогдуулан үг хэлэх гишүүн байна уу? За З.Энхболд гишүүн санал хэлсэн. Өөр санал хэлэх гишүүд байна уу?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За ажлын хэсгийн санал, дүгнэлттэй холбогдуулан санал хэлэх гишүүд байхгүй байна. Ингээд саналыг тасаллаа.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Л.Цог: - </w:t>
      </w:r>
      <w:r>
        <w:rPr>
          <w:b w:val="false"/>
          <w:bCs w:val="false"/>
          <w:i w:val="false"/>
          <w:iCs w:val="false"/>
          <w:sz w:val="24"/>
          <w:szCs w:val="24"/>
          <w:lang w:val="mn-MN"/>
        </w:rPr>
        <w:t xml:space="preserve">Тэгэхээр нэг юм асуух уу?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За тэгье.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Л.Цог: - </w:t>
      </w:r>
      <w:r>
        <w:rPr>
          <w:b w:val="false"/>
          <w:bCs w:val="false"/>
          <w:i w:val="false"/>
          <w:iCs w:val="false"/>
          <w:sz w:val="24"/>
          <w:szCs w:val="24"/>
          <w:lang w:val="mn-MN"/>
        </w:rPr>
        <w:t xml:space="preserve">Манай хорооноос одоо энэ бидний чиглэлийг дэмжсэн протокол гаргах тогтоолын аль нэгийг нь зөв буруу гэсэн тийм санал гарахгүй юм байхдаа. Одоо саналаараа орчих уу. Хэтэрхий урт.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М.Батчимэг: - </w:t>
      </w:r>
      <w:r>
        <w:rPr>
          <w:b w:val="false"/>
          <w:bCs w:val="false"/>
          <w:i w:val="false"/>
          <w:iCs w:val="false"/>
          <w:sz w:val="24"/>
          <w:szCs w:val="24"/>
          <w:lang w:val="mn-MN"/>
        </w:rPr>
        <w:t xml:space="preserve">Тодруулахад зүгээр ажлын хэсэг дээр өчигдөр бид нар ярьсан. Нэг бол ингээд Байнгын хорооны санал, дүгнэлтийг тэмдэглэл хэлбэрээр Засгийн газарт хүргүүлж болж байна. Энэ тэртээ тэргүй Засгийн газрын одоо хийх шаардлагатай ажлуудыг дурдсан байгаа учраас. Гишүүд хэрвээ тусгайлан Байнгын хорооны тогтоол шаардлагатай гэвэл тогтоол хэлбэрт оруулж болох юм гэсэн тийм зүйл яригдсан байгаа. Байнгын хорооны гишүүдээс тусгайлан энэ дээр хэлэх санал байна уу. Тэмдэглэлээр хүргүүлье, эсвэл тогтоол гаргах нь зүйтэй гэж үзэж байгаа санал байвал энийг нэг тийш нь шийдээд. Тэмдэглэлээр хүргүүлчихье. </w:t>
      </w:r>
    </w:p>
    <w:p>
      <w:pPr>
        <w:pStyle w:val="style16"/>
        <w:spacing w:after="0" w:before="0"/>
        <w:contextualSpacing w:val="false"/>
        <w:jc w:val="both"/>
      </w:pPr>
      <w:r>
        <w:rPr/>
      </w:r>
    </w:p>
    <w:p>
      <w:pPr>
        <w:pStyle w:val="style16"/>
        <w:spacing w:after="0" w:before="0"/>
        <w:contextualSpacing w:val="false"/>
        <w:jc w:val="both"/>
      </w:pPr>
      <w:r>
        <w:rPr>
          <w:b w:val="false"/>
          <w:bCs w:val="false"/>
          <w:i w:val="false"/>
          <w:iCs w:val="false"/>
          <w:sz w:val="24"/>
          <w:szCs w:val="24"/>
          <w:lang w:val="mn-MN"/>
        </w:rPr>
        <w:tab/>
        <w:t xml:space="preserve">За тэгвэл өнөөдрийн хэлэлцэх асуудлаа бид нар хэлэлцэж дууслаа. Ажлын хэсгийн санал, дүгнэлттэй гишүүд танилцаж асуулт асууж санал хэлж дууслаа. Ажлын хэсгээс гарсан санал, дүгнэлтийг нэгтгээд Байнгын хорооны хурлын тэмдэглэл хэлбэрээр Засгийн газарт хүргүүлэх нь зүйтэй гэж үзлээ. Өнөөдрийн хэлэлцэх асуудал дууслаа. Гишүүдэд баярлалаа. </w:t>
      </w:r>
    </w:p>
    <w:p>
      <w:pPr>
        <w:pStyle w:val="style16"/>
        <w:spacing w:after="0" w:before="0"/>
        <w:contextualSpacing w:val="false"/>
        <w:jc w:val="both"/>
      </w:pPr>
      <w:r>
        <w:rPr/>
      </w:r>
    </w:p>
    <w:p>
      <w:pPr>
        <w:pStyle w:val="style0"/>
        <w:spacing w:after="0" w:before="0"/>
        <w:ind w:hanging="0" w:left="0" w:right="0"/>
        <w:contextualSpacing w:val="false"/>
        <w:jc w:val="both"/>
      </w:pPr>
      <w:r>
        <w:rPr>
          <w:rFonts w:cs="Arial"/>
          <w:b/>
          <w:bCs/>
          <w:i/>
          <w:iCs/>
          <w:lang w:val="ms-MY"/>
        </w:rPr>
        <w:tab/>
        <w:t xml:space="preserve">Хуралдаан </w:t>
      </w:r>
      <w:r>
        <w:rPr>
          <w:rFonts w:cs="Arial"/>
          <w:b/>
          <w:bCs/>
          <w:i/>
          <w:iCs/>
          <w:lang w:val="mn-MN"/>
        </w:rPr>
        <w:t>10</w:t>
      </w:r>
      <w:r>
        <w:rPr>
          <w:rFonts w:cs="Arial"/>
          <w:b/>
          <w:bCs/>
          <w:i/>
          <w:iCs/>
          <w:lang w:val="ms-MY"/>
        </w:rPr>
        <w:t xml:space="preserve"> цаг 0</w:t>
      </w:r>
      <w:r>
        <w:rPr>
          <w:rFonts w:cs="Arial"/>
          <w:b/>
          <w:bCs/>
          <w:i/>
          <w:iCs/>
          <w:lang w:val="mn-MN"/>
        </w:rPr>
        <w:t xml:space="preserve">0 минутад </w:t>
      </w:r>
      <w:r>
        <w:rPr>
          <w:rFonts w:cs="Arial"/>
          <w:b/>
          <w:bCs/>
          <w:i/>
          <w:iCs/>
          <w:lang w:val="ms-MY"/>
        </w:rPr>
        <w:t xml:space="preserve">өндөрлөв. </w:t>
      </w:r>
    </w:p>
    <w:p>
      <w:pPr>
        <w:pStyle w:val="style0"/>
        <w:spacing w:after="0" w:before="0"/>
        <w:ind w:firstLine="720" w:left="0" w:right="0"/>
        <w:contextualSpacing w:val="false"/>
        <w:jc w:val="both"/>
      </w:pPr>
      <w:r>
        <w:rPr/>
      </w:r>
    </w:p>
    <w:p>
      <w:pPr>
        <w:pStyle w:val="style20"/>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0"/>
        <w:spacing w:after="0" w:before="0"/>
        <w:ind w:hanging="0" w:left="0" w:right="0"/>
        <w:contextualSpacing w:val="false"/>
        <w:jc w:val="both"/>
      </w:pPr>
      <w:r>
        <w:rPr>
          <w:rFonts w:cs="Arial"/>
          <w:b w:val="false"/>
          <w:bCs w:val="false"/>
          <w:sz w:val="24"/>
          <w:szCs w:val="24"/>
          <w:lang w:val="mn-MN"/>
        </w:rPr>
        <w:tab/>
        <w:t>ПРОТОКОЛЫН АЛБАНЫ</w:t>
      </w:r>
    </w:p>
    <w:p>
      <w:pPr>
        <w:pStyle w:val="style2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tab/>
      </w:r>
      <w:r>
        <w:rPr>
          <w:rFonts w:cs="Arial"/>
          <w:b w:val="false"/>
          <w:bCs w:val="false"/>
          <w:i w:val="false"/>
          <w:iCs w:val="false"/>
          <w:sz w:val="24"/>
          <w:szCs w:val="24"/>
          <w:lang w:val="ms-MY"/>
        </w:rPr>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486" w:footer="927" w:gutter="0" w:header="0" w:left="1666" w:right="76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itle"/>
    <w:basedOn w:val="style0"/>
    <w:next w:val="style21"/>
    <w:pPr>
      <w:jc w:val="center"/>
    </w:pPr>
    <w:rPr>
      <w:b/>
      <w:bCs/>
      <w:sz w:val="36"/>
      <w:szCs w:val="36"/>
    </w:rPr>
  </w:style>
  <w:style w:styleId="style21" w:type="paragraph">
    <w:name w:val="Subtitle"/>
    <w:basedOn w:val="style15"/>
    <w:next w:val="style16"/>
    <w:pPr>
      <w:jc w:val="center"/>
    </w:pPr>
    <w:rPr>
      <w:i/>
      <w:iCs/>
      <w:sz w:val="28"/>
      <w:szCs w:val="28"/>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Footer"/>
    <w:basedOn w:val="style0"/>
    <w:next w:val="style24"/>
    <w:pPr>
      <w:suppressLineNumbers/>
      <w:tabs>
        <w:tab w:leader="none" w:pos="4854" w:val="center"/>
        <w:tab w:leader="none" w:pos="970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2014-01-30T08:39:01.10Z</dcterms:created>
  <cp:lastPrinted>2014-02-04T07:59:58.74Z</cp:lastPrinted>
  <cp:revision>0</cp:revision>
</cp:coreProperties>
</file>