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7328B0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7328B0" w:rsidRDefault="007328B0" w:rsidP="007328B0">
      <w:pPr>
        <w:ind w:left="426"/>
        <w:jc w:val="center"/>
        <w:rPr>
          <w:rFonts w:cs="Arial"/>
          <w:b/>
          <w:bCs/>
          <w:lang w:val="mn-MN"/>
        </w:rPr>
      </w:pPr>
    </w:p>
    <w:p w:rsidR="007328B0" w:rsidRPr="007328B0" w:rsidRDefault="007328B0" w:rsidP="007328B0">
      <w:pPr>
        <w:ind w:left="426"/>
        <w:jc w:val="center"/>
        <w:rPr>
          <w:rFonts w:ascii="Arial" w:hAnsi="Arial" w:cs="Arial"/>
          <w:b/>
          <w:bCs/>
        </w:rPr>
      </w:pPr>
      <w:r w:rsidRPr="007328B0">
        <w:rPr>
          <w:rFonts w:ascii="Arial" w:hAnsi="Arial" w:cs="Arial"/>
          <w:b/>
          <w:bCs/>
        </w:rPr>
        <w:t xml:space="preserve">ХОХИРОГЧИД НӨХӨХ ОЛГОВОР </w:t>
      </w:r>
    </w:p>
    <w:p w:rsidR="007328B0" w:rsidRPr="007328B0" w:rsidRDefault="007328B0" w:rsidP="007328B0">
      <w:pPr>
        <w:ind w:left="426"/>
        <w:jc w:val="center"/>
        <w:rPr>
          <w:rFonts w:ascii="Arial" w:hAnsi="Arial" w:cs="Arial"/>
          <w:b/>
          <w:bCs/>
        </w:rPr>
      </w:pPr>
      <w:r w:rsidRPr="007328B0">
        <w:rPr>
          <w:rFonts w:ascii="Arial" w:hAnsi="Arial" w:cs="Arial"/>
          <w:b/>
          <w:bCs/>
        </w:rPr>
        <w:t>ОЛГОХ ТУХАЙ ХУУЛЬД</w:t>
      </w:r>
    </w:p>
    <w:p w:rsidR="007328B0" w:rsidRPr="007328B0" w:rsidRDefault="007328B0" w:rsidP="007328B0">
      <w:pPr>
        <w:ind w:left="426"/>
        <w:jc w:val="center"/>
        <w:rPr>
          <w:rFonts w:ascii="Arial" w:hAnsi="Arial" w:cs="Arial"/>
          <w:b/>
          <w:bCs/>
        </w:rPr>
      </w:pPr>
      <w:r w:rsidRPr="007328B0">
        <w:rPr>
          <w:rFonts w:ascii="Arial" w:hAnsi="Arial" w:cs="Arial"/>
          <w:b/>
          <w:bCs/>
        </w:rPr>
        <w:t>ӨӨРЧЛӨЛТ ОРУУЛАХ ТУХАЙ</w:t>
      </w:r>
    </w:p>
    <w:p w:rsidR="007328B0" w:rsidRDefault="007328B0" w:rsidP="007328B0">
      <w:pPr>
        <w:jc w:val="center"/>
        <w:rPr>
          <w:rFonts w:ascii="Arial" w:hAnsi="Arial" w:cs="Arial"/>
          <w:b/>
          <w:bCs/>
          <w:lang w:val="mn-MN"/>
        </w:rPr>
      </w:pPr>
    </w:p>
    <w:p w:rsidR="007328B0" w:rsidRPr="007328B0" w:rsidRDefault="007328B0" w:rsidP="007328B0">
      <w:pPr>
        <w:jc w:val="center"/>
        <w:rPr>
          <w:rFonts w:ascii="Arial" w:hAnsi="Arial" w:cs="Arial"/>
          <w:b/>
          <w:bCs/>
          <w:lang w:val="mn-MN"/>
        </w:rPr>
      </w:pPr>
    </w:p>
    <w:p w:rsidR="007328B0" w:rsidRPr="007328B0" w:rsidRDefault="007328B0" w:rsidP="007328B0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  <w:r w:rsidRPr="007328B0">
        <w:rPr>
          <w:rFonts w:ascii="Arial" w:hAnsi="Arial" w:cs="Arial"/>
          <w:b/>
          <w:bCs/>
        </w:rPr>
        <w:t>1 дүгээр зүйл.</w:t>
      </w:r>
      <w:r w:rsidRPr="007328B0">
        <w:rPr>
          <w:rFonts w:ascii="Arial" w:hAnsi="Arial" w:cs="Arial"/>
          <w:bCs/>
        </w:rPr>
        <w:t>Хохирогчид нөхөх олговор олгох тухай хуулийн 2</w:t>
      </w:r>
      <w:r w:rsidRPr="007328B0">
        <w:rPr>
          <w:rFonts w:ascii="Arial" w:hAnsi="Arial" w:cs="Arial"/>
        </w:rPr>
        <w:t xml:space="preserve"> </w:t>
      </w:r>
      <w:r w:rsidRPr="007328B0">
        <w:rPr>
          <w:rFonts w:ascii="Arial" w:hAnsi="Arial" w:cs="Arial"/>
          <w:bCs/>
        </w:rPr>
        <w:t xml:space="preserve">дугаар зүйлийн 2.1 дэх хэсэг, 4 дүгээр зүйлийн 4.1.4 дэх заалт, мөн зүйлийн 4.2 дахь хэсгийн “байцаан шийтгэх” гэснийг </w:t>
      </w:r>
      <w:r w:rsidRPr="007328B0">
        <w:rPr>
          <w:rFonts w:ascii="Arial" w:hAnsi="Arial" w:cs="Arial"/>
        </w:rPr>
        <w:t>“хэрэг хянан шийдвэрлэх тухай” гэж өөрчилсүгэй.</w:t>
      </w:r>
    </w:p>
    <w:p w:rsidR="007328B0" w:rsidRPr="007328B0" w:rsidRDefault="007328B0" w:rsidP="007328B0">
      <w:pPr>
        <w:shd w:val="clear" w:color="auto" w:fill="FFFFFF"/>
        <w:ind w:firstLine="720"/>
        <w:jc w:val="both"/>
        <w:textAlignment w:val="top"/>
        <w:rPr>
          <w:rFonts w:ascii="Arial" w:hAnsi="Arial" w:cs="Arial"/>
        </w:rPr>
      </w:pPr>
    </w:p>
    <w:p w:rsidR="007328B0" w:rsidRPr="007328B0" w:rsidRDefault="007328B0" w:rsidP="007328B0">
      <w:pPr>
        <w:ind w:firstLine="720"/>
        <w:jc w:val="both"/>
        <w:rPr>
          <w:rFonts w:ascii="Arial" w:hAnsi="Arial" w:cs="Arial"/>
        </w:rPr>
      </w:pPr>
      <w:r w:rsidRPr="007328B0">
        <w:rPr>
          <w:rFonts w:ascii="Arial" w:hAnsi="Arial" w:cs="Arial"/>
          <w:b/>
        </w:rPr>
        <w:t>2 дугаар зүйл.</w:t>
      </w:r>
      <w:r w:rsidRPr="007328B0">
        <w:rPr>
          <w:rFonts w:ascii="Arial" w:hAnsi="Arial" w:cs="Arial"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7328B0" w:rsidRPr="007328B0" w:rsidRDefault="007328B0" w:rsidP="007328B0">
      <w:pPr>
        <w:jc w:val="center"/>
        <w:rPr>
          <w:rFonts w:ascii="Arial" w:hAnsi="Arial" w:cs="Arial"/>
          <w:color w:val="000000"/>
        </w:rPr>
      </w:pPr>
    </w:p>
    <w:p w:rsidR="007328B0" w:rsidRPr="007328B0" w:rsidRDefault="007328B0" w:rsidP="007328B0">
      <w:pPr>
        <w:jc w:val="both"/>
        <w:rPr>
          <w:rFonts w:ascii="Arial" w:hAnsi="Arial" w:cs="Arial"/>
        </w:rPr>
      </w:pPr>
    </w:p>
    <w:p w:rsidR="007328B0" w:rsidRPr="007328B0" w:rsidRDefault="007328B0" w:rsidP="007328B0">
      <w:pPr>
        <w:jc w:val="both"/>
        <w:rPr>
          <w:rFonts w:ascii="Arial" w:hAnsi="Arial" w:cs="Arial"/>
        </w:rPr>
      </w:pPr>
    </w:p>
    <w:p w:rsidR="007328B0" w:rsidRPr="007328B0" w:rsidRDefault="007328B0" w:rsidP="007328B0">
      <w:pPr>
        <w:jc w:val="both"/>
        <w:rPr>
          <w:rFonts w:ascii="Arial" w:hAnsi="Arial" w:cs="Arial"/>
        </w:rPr>
      </w:pPr>
    </w:p>
    <w:p w:rsidR="007328B0" w:rsidRPr="007328B0" w:rsidRDefault="007328B0" w:rsidP="007328B0">
      <w:pPr>
        <w:jc w:val="both"/>
        <w:rPr>
          <w:rFonts w:ascii="Arial" w:hAnsi="Arial" w:cs="Arial"/>
        </w:rPr>
      </w:pPr>
      <w:r w:rsidRPr="007328B0">
        <w:rPr>
          <w:rFonts w:ascii="Arial" w:hAnsi="Arial" w:cs="Arial"/>
        </w:rPr>
        <w:tab/>
      </w:r>
      <w:r w:rsidRPr="007328B0">
        <w:rPr>
          <w:rFonts w:ascii="Arial" w:hAnsi="Arial" w:cs="Arial"/>
        </w:rPr>
        <w:tab/>
        <w:t xml:space="preserve">МОНГОЛ УЛСЫН </w:t>
      </w:r>
    </w:p>
    <w:p w:rsidR="00BF2102" w:rsidRPr="007328B0" w:rsidRDefault="007328B0" w:rsidP="007328B0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7328B0">
        <w:rPr>
          <w:rFonts w:ascii="Arial" w:hAnsi="Arial" w:cs="Arial"/>
        </w:rPr>
        <w:t>Ц.НЯМДОРЖ</w:t>
      </w:r>
    </w:p>
    <w:sectPr w:rsidR="00BF2102" w:rsidRPr="007328B0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C2C" w:rsidRDefault="00C23C2C">
      <w:r>
        <w:separator/>
      </w:r>
    </w:p>
  </w:endnote>
  <w:endnote w:type="continuationSeparator" w:id="0">
    <w:p w:rsidR="00C23C2C" w:rsidRDefault="00C23C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C2C" w:rsidRDefault="00C23C2C">
      <w:r>
        <w:separator/>
      </w:r>
    </w:p>
  </w:footnote>
  <w:footnote w:type="continuationSeparator" w:id="0">
    <w:p w:rsidR="00C23C2C" w:rsidRDefault="00C23C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328B0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3C2C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2017-06-15T02:03:00Z</dcterms:created>
  <dcterms:modified xsi:type="dcterms:W3CDTF">2017-06-15T02:03:00Z</dcterms:modified>
</cp:coreProperties>
</file>