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06638F"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3BC52F4"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C24043">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C24043">
        <w:rPr>
          <w:rFonts w:ascii="Arial" w:hAnsi="Arial" w:cs="Arial"/>
          <w:color w:val="3366FF"/>
          <w:sz w:val="20"/>
          <w:szCs w:val="20"/>
          <w:u w:val="single"/>
          <w:lang w:val="mn-MN"/>
        </w:rPr>
        <w:t>13</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C24043">
        <w:rPr>
          <w:rFonts w:ascii="Arial" w:hAnsi="Arial" w:cs="Arial"/>
          <w:color w:val="3366FF"/>
          <w:sz w:val="20"/>
          <w:szCs w:val="20"/>
          <w:u w:val="single"/>
          <w:lang w:val="mn-MN"/>
        </w:rPr>
        <w:t>5</w:t>
      </w:r>
      <w:r w:rsidR="00076856">
        <w:rPr>
          <w:rFonts w:ascii="Arial" w:hAnsi="Arial" w:cs="Arial"/>
          <w:color w:val="3366FF"/>
          <w:sz w:val="20"/>
          <w:szCs w:val="20"/>
          <w:u w:val="single"/>
          <w:lang w:val="mn-MN"/>
        </w:rPr>
        <w:t>1</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729F880A" w14:textId="6BD17D34" w:rsidR="00076856" w:rsidRPr="0006638F" w:rsidRDefault="00076856" w:rsidP="00076856">
      <w:pPr>
        <w:pStyle w:val="Heading3"/>
        <w:spacing w:before="0" w:after="0" w:line="240" w:lineRule="auto"/>
        <w:jc w:val="center"/>
        <w:rPr>
          <w:rFonts w:ascii="Arial" w:hAnsi="Arial" w:cs="Arial"/>
          <w:b/>
          <w:color w:val="000000"/>
          <w:sz w:val="24"/>
          <w:lang w:val="mn-MN"/>
        </w:rPr>
      </w:pPr>
      <w:r w:rsidRPr="0006638F">
        <w:rPr>
          <w:rFonts w:ascii="Arial" w:hAnsi="Arial" w:cs="Arial"/>
          <w:b/>
          <w:color w:val="000000"/>
          <w:sz w:val="24"/>
          <w:lang w:val="mn-MN"/>
        </w:rPr>
        <w:t>Тогтоолын хавсралтад өөрчлөлт</w:t>
      </w:r>
    </w:p>
    <w:p w14:paraId="6D32EB5B" w14:textId="77777777" w:rsidR="00076856" w:rsidRPr="0006638F" w:rsidRDefault="00076856" w:rsidP="00076856">
      <w:pPr>
        <w:pStyle w:val="Heading3"/>
        <w:spacing w:before="0" w:after="0" w:line="240" w:lineRule="auto"/>
        <w:jc w:val="center"/>
        <w:rPr>
          <w:rFonts w:ascii="Arial" w:hAnsi="Arial" w:cs="Arial"/>
          <w:b/>
          <w:color w:val="000000"/>
          <w:sz w:val="24"/>
          <w:lang w:val="mn-MN"/>
        </w:rPr>
      </w:pPr>
      <w:r w:rsidRPr="0006638F">
        <w:rPr>
          <w:rFonts w:ascii="Arial" w:hAnsi="Arial" w:cs="Arial"/>
          <w:b/>
          <w:color w:val="000000"/>
          <w:sz w:val="24"/>
          <w:lang w:val="mn-MN"/>
        </w:rPr>
        <w:t>оруулах тухай</w:t>
      </w:r>
    </w:p>
    <w:p w14:paraId="557BE87C" w14:textId="77777777" w:rsidR="00076856" w:rsidRPr="004949E0" w:rsidRDefault="00076856" w:rsidP="00076856">
      <w:pPr>
        <w:spacing w:line="360" w:lineRule="auto"/>
        <w:rPr>
          <w:rFonts w:ascii="Arial" w:hAnsi="Arial" w:cs="Arial"/>
          <w:lang w:val="mn-MN"/>
        </w:rPr>
      </w:pPr>
    </w:p>
    <w:p w14:paraId="0D92C294" w14:textId="77777777" w:rsidR="00076856" w:rsidRPr="004949E0" w:rsidRDefault="00076856" w:rsidP="00076856">
      <w:pPr>
        <w:jc w:val="both"/>
        <w:rPr>
          <w:rFonts w:ascii="Arial" w:hAnsi="Arial" w:cs="Arial"/>
          <w:lang w:val="mn-MN"/>
        </w:rPr>
      </w:pPr>
      <w:r w:rsidRPr="004949E0">
        <w:rPr>
          <w:rFonts w:ascii="Arial" w:hAnsi="Arial" w:cs="Arial"/>
          <w:lang w:val="mn-MN"/>
        </w:rPr>
        <w:tab/>
        <w:t>Төрийн албаны тухай хуулийн 18 дугаар зүйлийн 18.7 дахь хэсгийг үндэслэн Монгол Улсын Их Хурлаас ТОГТООХ нь:</w:t>
      </w:r>
    </w:p>
    <w:p w14:paraId="523F5FF6" w14:textId="77777777" w:rsidR="00076856" w:rsidRPr="004949E0" w:rsidRDefault="00076856" w:rsidP="00076856">
      <w:pPr>
        <w:rPr>
          <w:rFonts w:ascii="Arial" w:hAnsi="Arial" w:cs="Arial"/>
          <w:lang w:val="mn-MN"/>
        </w:rPr>
      </w:pPr>
    </w:p>
    <w:p w14:paraId="6451430C" w14:textId="77777777" w:rsidR="00076856" w:rsidRPr="004949E0" w:rsidRDefault="00076856" w:rsidP="00076856">
      <w:pPr>
        <w:shd w:val="clear" w:color="auto" w:fill="FFFFFF"/>
        <w:ind w:firstLine="720"/>
        <w:jc w:val="both"/>
        <w:textAlignment w:val="top"/>
        <w:rPr>
          <w:rFonts w:ascii="Arial" w:hAnsi="Arial" w:cs="Arial"/>
          <w:shd w:val="clear" w:color="auto" w:fill="FFFFFF"/>
          <w:lang w:val="mn-MN"/>
        </w:rPr>
      </w:pPr>
      <w:r w:rsidRPr="004949E0">
        <w:rPr>
          <w:rFonts w:ascii="Arial" w:hAnsi="Arial" w:cs="Arial"/>
          <w:lang w:val="mn-MN"/>
        </w:rPr>
        <w:t xml:space="preserve">1.“Төрийн зарим байгууллагын албан тушаалын ангилал, зэрэглэлийг тогтоох тухай” Монгол Улсын Их Хурлын 2019 оны 02 дугаар сарын 01-ний өдрийн 18 дугаар </w:t>
      </w:r>
      <w:r w:rsidRPr="004949E0">
        <w:rPr>
          <w:rFonts w:ascii="Arial" w:hAnsi="Arial" w:cs="Arial"/>
          <w:shd w:val="clear" w:color="auto" w:fill="FFFFFF"/>
          <w:lang w:val="mn-MN"/>
        </w:rPr>
        <w:t xml:space="preserve">тогтоолоор баталсан “Улсын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зөвлөлийн ажлын албаны удирдах, гүйцэтгэх албан тушаалын ангилал, зэрэглэл”-ийн “Засгийн газрын Хэрэг эрхлэх газар” хэсгийн “Эрхэлсэн түшмэл” гэсэн ангиллын “АА-4” зэрэглэлийн “Албаны дарга, ахлах зөвлөх” гэснийг “Албаны дарга, Засгийн газрын ахлах референт” гэж, “АА-5” зэрэглэлийн “Зөвлөх, ахлах референт” гэснийг “Засгийн газрын референт” гэж, “Ахлах түшмэл” гэсэн ангиллын “АА-6” зэрэглэлийн “Референт” гэснийг “Ахлах шинжээч” гэж, “АА-7” зэрэглэлийн “Ахлах шинжээч” гэснийг “Шинжээч” гэж тус тус өөрчилсүгэй. </w:t>
      </w:r>
    </w:p>
    <w:p w14:paraId="1C8605AB" w14:textId="77777777" w:rsidR="00076856" w:rsidRPr="004949E0" w:rsidRDefault="00076856" w:rsidP="00076856">
      <w:pPr>
        <w:shd w:val="clear" w:color="auto" w:fill="FFFFFF"/>
        <w:ind w:firstLine="720"/>
        <w:jc w:val="both"/>
        <w:textAlignment w:val="top"/>
        <w:rPr>
          <w:rFonts w:ascii="Arial" w:hAnsi="Arial" w:cs="Arial"/>
          <w:shd w:val="clear" w:color="auto" w:fill="FFFFFF"/>
          <w:lang w:val="mn-MN"/>
        </w:rPr>
      </w:pPr>
    </w:p>
    <w:p w14:paraId="5C943095" w14:textId="77777777" w:rsidR="00076856" w:rsidRPr="004949E0" w:rsidRDefault="00076856" w:rsidP="00076856">
      <w:pPr>
        <w:shd w:val="clear" w:color="auto" w:fill="FFFFFF"/>
        <w:ind w:firstLine="720"/>
        <w:jc w:val="both"/>
        <w:textAlignment w:val="top"/>
        <w:rPr>
          <w:rFonts w:ascii="Arial" w:hAnsi="Arial" w:cs="Arial"/>
          <w:lang w:val="mn-MN"/>
        </w:rPr>
      </w:pPr>
      <w:r w:rsidRPr="004949E0">
        <w:rPr>
          <w:rFonts w:ascii="Arial" w:hAnsi="Arial" w:cs="Arial"/>
          <w:shd w:val="clear" w:color="auto" w:fill="FFFFFF"/>
          <w:lang w:val="mn-MN"/>
        </w:rPr>
        <w:t>2.Мөн хавсралтын “Засгийн газрын Хэрэг эрхлэх газар” хэсгийн “Ахлах түшмэл” ангиллын “АА-8” зэрэглэлийн “Шинжээч” гэснийг хассугай.</w:t>
      </w:r>
    </w:p>
    <w:p w14:paraId="3C18BE90" w14:textId="77777777" w:rsidR="00076856" w:rsidRPr="004949E0" w:rsidRDefault="00076856" w:rsidP="00076856">
      <w:pPr>
        <w:shd w:val="clear" w:color="auto" w:fill="FFFFFF"/>
        <w:ind w:firstLine="720"/>
        <w:jc w:val="both"/>
        <w:textAlignment w:val="top"/>
        <w:rPr>
          <w:rFonts w:ascii="Arial" w:hAnsi="Arial" w:cs="Arial"/>
          <w:lang w:val="mn-MN"/>
        </w:rPr>
      </w:pPr>
    </w:p>
    <w:p w14:paraId="1C536C83" w14:textId="77777777" w:rsidR="00076856" w:rsidRPr="004949E0" w:rsidRDefault="00076856" w:rsidP="00076856">
      <w:pPr>
        <w:shd w:val="clear" w:color="auto" w:fill="FFFFFF"/>
        <w:ind w:firstLine="720"/>
        <w:jc w:val="both"/>
        <w:textAlignment w:val="top"/>
        <w:rPr>
          <w:rFonts w:ascii="Arial" w:hAnsi="Arial" w:cs="Arial"/>
          <w:lang w:val="mn-MN"/>
        </w:rPr>
      </w:pPr>
      <w:r w:rsidRPr="004949E0">
        <w:rPr>
          <w:rFonts w:ascii="Arial" w:hAnsi="Arial" w:cs="Arial"/>
          <w:lang w:val="mn-MN"/>
        </w:rPr>
        <w:t>3.Энэ тогтоолыг Монгол Улсын Засгийн газрын тухай хуульд нэмэлт, өөрчлөлт оруулах тухай хууль хүчин төгөлдөр болсон өдрөөс эхлэн дагаж мөрдсүгэй.</w:t>
      </w:r>
    </w:p>
    <w:p w14:paraId="47769B08" w14:textId="77777777" w:rsidR="00076856" w:rsidRPr="004949E0" w:rsidRDefault="00076856" w:rsidP="00076856">
      <w:pPr>
        <w:shd w:val="clear" w:color="auto" w:fill="FFFFFF"/>
        <w:textAlignment w:val="top"/>
        <w:rPr>
          <w:rFonts w:ascii="Arial" w:hAnsi="Arial" w:cs="Arial"/>
          <w:lang w:val="mn-MN"/>
        </w:rPr>
      </w:pPr>
    </w:p>
    <w:p w14:paraId="2C2659A6" w14:textId="77777777" w:rsidR="00076856" w:rsidRPr="004949E0" w:rsidRDefault="00076856" w:rsidP="00076856">
      <w:pPr>
        <w:shd w:val="clear" w:color="auto" w:fill="FFFFFF"/>
        <w:textAlignment w:val="top"/>
        <w:rPr>
          <w:rFonts w:ascii="Arial" w:hAnsi="Arial" w:cs="Arial"/>
          <w:lang w:val="mn-MN"/>
        </w:rPr>
      </w:pPr>
    </w:p>
    <w:p w14:paraId="564A03AE" w14:textId="77777777" w:rsidR="00076856" w:rsidRPr="004949E0" w:rsidRDefault="00076856" w:rsidP="00076856">
      <w:pPr>
        <w:shd w:val="clear" w:color="auto" w:fill="FFFFFF"/>
        <w:textAlignment w:val="top"/>
        <w:rPr>
          <w:rFonts w:ascii="Arial" w:hAnsi="Arial" w:cs="Arial"/>
          <w:lang w:val="mn-MN"/>
        </w:rPr>
      </w:pPr>
    </w:p>
    <w:p w14:paraId="707C03E6" w14:textId="77777777" w:rsidR="00076856" w:rsidRPr="004949E0" w:rsidRDefault="00076856" w:rsidP="00076856">
      <w:pPr>
        <w:shd w:val="clear" w:color="auto" w:fill="FFFFFF"/>
        <w:textAlignment w:val="top"/>
        <w:rPr>
          <w:rFonts w:ascii="Arial" w:hAnsi="Arial" w:cs="Arial"/>
          <w:lang w:val="mn-MN"/>
        </w:rPr>
      </w:pPr>
    </w:p>
    <w:p w14:paraId="60AE78A7" w14:textId="77777777" w:rsidR="00076856" w:rsidRPr="00076856" w:rsidRDefault="00076856" w:rsidP="00076856">
      <w:pPr>
        <w:ind w:firstLine="720"/>
        <w:jc w:val="both"/>
        <w:rPr>
          <w:rFonts w:ascii="Arial" w:hAnsi="Arial" w:cs="Arial"/>
          <w:color w:val="000000"/>
          <w:lang w:val="mn-MN"/>
        </w:rPr>
      </w:pPr>
      <w:r w:rsidRPr="00076856">
        <w:rPr>
          <w:rFonts w:ascii="Arial" w:hAnsi="Arial" w:cs="Arial"/>
          <w:color w:val="000000"/>
          <w:lang w:val="mn-MN"/>
        </w:rPr>
        <w:tab/>
        <w:t xml:space="preserve">МОНГОЛ УЛСЫН </w:t>
      </w:r>
    </w:p>
    <w:p w14:paraId="382EC2CE" w14:textId="0E132994" w:rsidR="0030761A" w:rsidRPr="00076856" w:rsidRDefault="00076856" w:rsidP="00076856">
      <w:pPr>
        <w:ind w:firstLine="720"/>
        <w:jc w:val="both"/>
        <w:rPr>
          <w:rFonts w:ascii="Arial" w:hAnsi="Arial" w:cs="Arial"/>
          <w:lang w:val="mn-MN"/>
        </w:rPr>
      </w:pPr>
      <w:r w:rsidRPr="00076856">
        <w:rPr>
          <w:rFonts w:ascii="Arial" w:hAnsi="Arial" w:cs="Arial"/>
          <w:color w:val="000000"/>
          <w:lang w:val="mn-MN"/>
        </w:rPr>
        <w:tab/>
        <w:t>ИХ ХУРЛЫН ДАРГА</w:t>
      </w:r>
      <w:r w:rsidRPr="00076856">
        <w:rPr>
          <w:rFonts w:ascii="Arial" w:hAnsi="Arial" w:cs="Arial"/>
          <w:color w:val="000000"/>
          <w:lang w:val="mn-MN"/>
        </w:rPr>
        <w:tab/>
      </w:r>
      <w:r w:rsidRPr="00076856">
        <w:rPr>
          <w:rFonts w:ascii="Arial" w:hAnsi="Arial" w:cs="Arial"/>
          <w:color w:val="000000"/>
          <w:lang w:val="mn-MN"/>
        </w:rPr>
        <w:tab/>
      </w:r>
      <w:r w:rsidRPr="00076856">
        <w:rPr>
          <w:rFonts w:ascii="Arial" w:hAnsi="Arial" w:cs="Arial"/>
          <w:color w:val="000000"/>
          <w:lang w:val="mn-MN"/>
        </w:rPr>
        <w:tab/>
        <w:t xml:space="preserve">       Г.ЗАНДАНШАТАР</w:t>
      </w:r>
    </w:p>
    <w:sectPr w:rsidR="0030761A" w:rsidRPr="0007685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56F1F8E" w14:textId="77777777" w:rsidR="0006638F" w:rsidRDefault="0006638F">
      <w:r>
        <w:separator/>
      </w:r>
    </w:p>
  </w:endnote>
  <w:endnote w:type="continuationSeparator" w:id="0">
    <w:p w14:paraId="708F6033" w14:textId="77777777" w:rsidR="0006638F" w:rsidRDefault="0006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charset w:val="80"/>
    <w:family w:val="auto"/>
    <w:pitch w:val="variable"/>
  </w:font>
  <w:font w:name="Lohit Hindi">
    <w:altName w:val="Cambria"/>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51803BC" w14:textId="77777777" w:rsidR="0006638F" w:rsidRDefault="0006638F">
      <w:r>
        <w:separator/>
      </w:r>
    </w:p>
  </w:footnote>
  <w:footnote w:type="continuationSeparator" w:id="0">
    <w:p w14:paraId="23F4DBA9" w14:textId="77777777" w:rsidR="0006638F" w:rsidRDefault="000663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6638F"/>
    <w:rsid w:val="0007685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022C-8C85-2342-BBCA-8EF677FC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2020-06-02T05:46:00Z</dcterms:created>
  <dcterms:modified xsi:type="dcterms:W3CDTF">2020-06-02T05:46:00Z</dcterms:modified>
</cp:coreProperties>
</file>