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F967E9" w14:textId="0AD6DA36"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2C690F" w14:textId="7542C801" w:rsidR="008F3A57" w:rsidRPr="002C68A3" w:rsidRDefault="008F3A57" w:rsidP="008F3A57">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n-MN"/>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1</w:t>
      </w:r>
      <w:r w:rsidR="00A02066">
        <w:rPr>
          <w:rFonts w:ascii="Arial" w:hAnsi="Arial" w:cs="Arial"/>
          <w:color w:val="3366FF"/>
          <w:sz w:val="20"/>
          <w:szCs w:val="20"/>
          <w:u w:val="single"/>
        </w:rPr>
        <w:t>2</w:t>
      </w:r>
      <w:r w:rsidR="000F5834">
        <w:rPr>
          <w:rFonts w:ascii="Arial" w:hAnsi="Arial" w:cs="Arial"/>
          <w:color w:val="3366FF"/>
          <w:sz w:val="20"/>
          <w:szCs w:val="20"/>
          <w:u w:val="single"/>
        </w:rPr>
        <w:t xml:space="preserve"> </w:t>
      </w:r>
      <w:r w:rsidRPr="002C68A3">
        <w:rPr>
          <w:rFonts w:ascii="Arial" w:hAnsi="Arial" w:cs="Arial"/>
          <w:color w:val="3366FF"/>
          <w:sz w:val="20"/>
          <w:szCs w:val="20"/>
          <w:lang w:val="ms-MY"/>
        </w:rPr>
        <w:t>сарын</w:t>
      </w:r>
      <w:r w:rsidRPr="002C68A3">
        <w:rPr>
          <w:rFonts w:ascii="Arial" w:hAnsi="Arial" w:cs="Arial"/>
          <w:color w:val="3366FF"/>
          <w:sz w:val="20"/>
          <w:szCs w:val="20"/>
          <w:lang w:val="mn-MN"/>
        </w:rPr>
        <w:t xml:space="preserve"> </w:t>
      </w:r>
      <w:r w:rsidR="00A02066">
        <w:rPr>
          <w:rFonts w:ascii="Arial" w:hAnsi="Arial" w:cs="Arial"/>
          <w:color w:val="3366FF"/>
          <w:sz w:val="20"/>
          <w:szCs w:val="20"/>
          <w:u w:val="single"/>
        </w:rPr>
        <w:t>07</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24E613E4" w14:textId="5786FEF8" w:rsidR="005E12C7" w:rsidRDefault="005E12C7" w:rsidP="005E12C7">
      <w:pPr>
        <w:ind w:right="49"/>
        <w:rPr>
          <w:rFonts w:ascii="Arial" w:hAnsi="Arial" w:cs="Arial"/>
          <w:b/>
          <w:lang w:val="mn-MN"/>
        </w:rPr>
      </w:pPr>
    </w:p>
    <w:p w14:paraId="70F04AE7" w14:textId="77777777" w:rsidR="004C3DFD" w:rsidRDefault="004C3DFD" w:rsidP="005E12C7">
      <w:pPr>
        <w:ind w:right="49"/>
        <w:rPr>
          <w:rFonts w:ascii="Arial" w:hAnsi="Arial" w:cs="Arial"/>
          <w:b/>
          <w:lang w:val="mn-MN"/>
        </w:rPr>
      </w:pPr>
    </w:p>
    <w:p w14:paraId="1EC1999E" w14:textId="77777777" w:rsidR="00C84F84" w:rsidRDefault="002C5FE9" w:rsidP="00C84F84">
      <w:pPr>
        <w:jc w:val="center"/>
        <w:rPr>
          <w:rFonts w:ascii="Arial" w:hAnsi="Arial" w:cs="Arial"/>
          <w:b/>
          <w:bCs/>
          <w:lang w:val="mn-MN"/>
        </w:rPr>
      </w:pPr>
      <w:r>
        <w:rPr>
          <w:rFonts w:ascii="Arial" w:hAnsi="Arial" w:cs="Arial"/>
          <w:b/>
          <w:sz w:val="23"/>
          <w:szCs w:val="23"/>
          <w:lang w:val="mn-MN"/>
        </w:rPr>
        <w:t xml:space="preserve">   </w:t>
      </w:r>
      <w:r w:rsidR="00C84F84" w:rsidRPr="007A47CD">
        <w:rPr>
          <w:rFonts w:ascii="Arial" w:hAnsi="Arial" w:cs="Arial"/>
          <w:b/>
          <w:bCs/>
        </w:rPr>
        <w:t>ЭД ХӨРӨНГИЙН ЭРХИЙН УЛСЫН</w:t>
      </w:r>
    </w:p>
    <w:p w14:paraId="042F08FC" w14:textId="77777777" w:rsidR="00C84F84" w:rsidRDefault="00C84F84" w:rsidP="00C84F84">
      <w:pPr>
        <w:jc w:val="center"/>
        <w:rPr>
          <w:rFonts w:ascii="Arial" w:hAnsi="Arial" w:cs="Arial"/>
          <w:b/>
          <w:bCs/>
          <w:lang w:val="mn-MN"/>
        </w:rPr>
      </w:pPr>
      <w:r>
        <w:rPr>
          <w:rFonts w:ascii="Arial" w:hAnsi="Arial" w:cs="Arial"/>
          <w:b/>
          <w:bCs/>
          <w:lang w:val="mn-MN"/>
        </w:rPr>
        <w:t xml:space="preserve">   </w:t>
      </w:r>
      <w:r w:rsidRPr="007A47CD">
        <w:rPr>
          <w:rFonts w:ascii="Arial" w:hAnsi="Arial" w:cs="Arial"/>
          <w:b/>
          <w:bCs/>
        </w:rPr>
        <w:t>БҮРТГЭЛИЙН ТУХАЙ ХУУЛЬД</w:t>
      </w:r>
    </w:p>
    <w:p w14:paraId="1B786312" w14:textId="77777777" w:rsidR="00C84F84" w:rsidRDefault="00C84F84" w:rsidP="00C84F84">
      <w:pPr>
        <w:jc w:val="center"/>
        <w:rPr>
          <w:rFonts w:ascii="Arial" w:hAnsi="Arial" w:cs="Arial"/>
          <w:b/>
          <w:bCs/>
        </w:rPr>
      </w:pPr>
      <w:r>
        <w:rPr>
          <w:rFonts w:ascii="Arial" w:hAnsi="Arial" w:cs="Arial"/>
          <w:b/>
          <w:bCs/>
          <w:lang w:val="mn-MN"/>
        </w:rPr>
        <w:t xml:space="preserve">   </w:t>
      </w:r>
      <w:r w:rsidRPr="007A47CD">
        <w:rPr>
          <w:rFonts w:ascii="Arial" w:hAnsi="Arial" w:cs="Arial"/>
          <w:b/>
          <w:bCs/>
          <w:lang w:val="mn-MN"/>
        </w:rPr>
        <w:t xml:space="preserve">НЭМЭЛТ, </w:t>
      </w:r>
      <w:r w:rsidRPr="007A47CD">
        <w:rPr>
          <w:rFonts w:ascii="Arial" w:hAnsi="Arial" w:cs="Arial"/>
          <w:b/>
          <w:bCs/>
        </w:rPr>
        <w:t>ӨӨРЧЛӨЛТ</w:t>
      </w:r>
    </w:p>
    <w:p w14:paraId="747D73DD" w14:textId="77777777" w:rsidR="00C84F84" w:rsidRPr="007A47CD" w:rsidRDefault="00C84F84" w:rsidP="00C84F84">
      <w:pPr>
        <w:jc w:val="center"/>
        <w:rPr>
          <w:rFonts w:ascii="Arial" w:hAnsi="Arial" w:cs="Arial"/>
          <w:b/>
          <w:bCs/>
        </w:rPr>
      </w:pPr>
      <w:r>
        <w:rPr>
          <w:rFonts w:ascii="Arial" w:hAnsi="Arial" w:cs="Arial"/>
          <w:b/>
          <w:bCs/>
          <w:lang w:val="mn-MN"/>
        </w:rPr>
        <w:t xml:space="preserve">  </w:t>
      </w:r>
      <w:r w:rsidRPr="007A47CD">
        <w:rPr>
          <w:rFonts w:ascii="Arial" w:hAnsi="Arial" w:cs="Arial"/>
          <w:b/>
          <w:bCs/>
        </w:rPr>
        <w:t>ОРУУЛАХ ТУХАЙ</w:t>
      </w:r>
    </w:p>
    <w:p w14:paraId="0BD2ECAF" w14:textId="77777777" w:rsidR="00C84F84" w:rsidRPr="007A47CD" w:rsidRDefault="00C84F84" w:rsidP="00C84F84">
      <w:pPr>
        <w:spacing w:line="360" w:lineRule="auto"/>
        <w:ind w:firstLine="720"/>
        <w:jc w:val="center"/>
        <w:rPr>
          <w:rFonts w:ascii="Arial" w:hAnsi="Arial" w:cs="Arial"/>
          <w:b/>
          <w:bCs/>
        </w:rPr>
      </w:pPr>
    </w:p>
    <w:p w14:paraId="35CEB1BE" w14:textId="77777777" w:rsidR="00C84F84" w:rsidRPr="007A47CD" w:rsidRDefault="00C84F84" w:rsidP="00C84F84">
      <w:pPr>
        <w:ind w:firstLine="720"/>
        <w:jc w:val="both"/>
        <w:rPr>
          <w:rFonts w:ascii="Arial" w:hAnsi="Arial" w:cs="Arial"/>
          <w:lang w:val="mn-MN"/>
        </w:rPr>
      </w:pPr>
      <w:r w:rsidRPr="007A47CD">
        <w:rPr>
          <w:rFonts w:ascii="Arial" w:hAnsi="Arial" w:cs="Arial"/>
          <w:b/>
          <w:bCs/>
        </w:rPr>
        <w:t>1 дүгээр зүйл.</w:t>
      </w:r>
      <w:r w:rsidRPr="007A47CD">
        <w:rPr>
          <w:rFonts w:ascii="Arial" w:hAnsi="Arial" w:cs="Arial"/>
        </w:rPr>
        <w:t>Эд хөрөнгийн эрхийн улсын бүртгэлийн тухай хуулийн</w:t>
      </w:r>
      <w:r w:rsidRPr="007A47CD">
        <w:rPr>
          <w:rFonts w:ascii="Arial" w:hAnsi="Arial" w:cs="Arial"/>
          <w:lang w:val="mn-MN"/>
        </w:rPr>
        <w:t xml:space="preserve"> 13 дугаар зүйлд доор дурдсан </w:t>
      </w:r>
      <w:r w:rsidRPr="00106E62">
        <w:rPr>
          <w:rFonts w:ascii="Arial" w:hAnsi="Arial" w:cs="Arial"/>
          <w:noProof/>
          <w:lang w:val="mn-MN"/>
        </w:rPr>
        <w:t>агуулгатай</w:t>
      </w:r>
      <w:r w:rsidRPr="00106E62">
        <w:rPr>
          <w:rFonts w:ascii="Arial" w:hAnsi="Arial" w:cs="Arial"/>
          <w:lang w:val="mn-MN"/>
        </w:rPr>
        <w:t xml:space="preserve"> </w:t>
      </w:r>
      <w:r w:rsidRPr="007A47CD">
        <w:rPr>
          <w:rFonts w:ascii="Arial" w:hAnsi="Arial" w:cs="Arial"/>
          <w:lang w:val="mn-MN"/>
        </w:rPr>
        <w:t xml:space="preserve">13.7 дахь хэсэг нэмсүгэй: </w:t>
      </w:r>
    </w:p>
    <w:p w14:paraId="55859A64" w14:textId="77777777" w:rsidR="00C84F84" w:rsidRPr="007A47CD" w:rsidRDefault="00C84F84" w:rsidP="00C84F84">
      <w:pPr>
        <w:ind w:firstLine="720"/>
        <w:jc w:val="both"/>
        <w:rPr>
          <w:rFonts w:ascii="Arial" w:hAnsi="Arial" w:cs="Arial"/>
          <w:b/>
          <w:bCs/>
          <w:lang w:val="mn-MN"/>
        </w:rPr>
      </w:pPr>
    </w:p>
    <w:p w14:paraId="0180DC67" w14:textId="77777777" w:rsidR="00C84F84" w:rsidRPr="007A47CD" w:rsidRDefault="00C84F84" w:rsidP="00C84F84">
      <w:pPr>
        <w:ind w:firstLine="720"/>
        <w:jc w:val="both"/>
        <w:rPr>
          <w:rFonts w:ascii="Arial" w:hAnsi="Arial" w:cs="Arial"/>
          <w:lang w:val="mn-MN"/>
        </w:rPr>
      </w:pPr>
      <w:r w:rsidRPr="007A47CD">
        <w:rPr>
          <w:rFonts w:ascii="Arial" w:hAnsi="Arial" w:cs="Arial"/>
          <w:lang w:val="mn-MN"/>
        </w:rPr>
        <w:t xml:space="preserve">“13.7.Орон сууцны тухай хуулийн 15.1, 15.3-т заасныг зөрчиж нийтийн зориулалттай орон сууцны </w:t>
      </w:r>
      <w:r w:rsidRPr="00BC2532">
        <w:rPr>
          <w:rFonts w:ascii="Arial" w:hAnsi="Arial" w:cs="Arial"/>
          <w:lang w:val="mn-MN"/>
        </w:rPr>
        <w:t>хийц, бүтээц,</w:t>
      </w:r>
      <w:r w:rsidRPr="007A47CD">
        <w:rPr>
          <w:rFonts w:ascii="Arial" w:hAnsi="Arial" w:cs="Arial"/>
          <w:lang w:val="mn-MN"/>
        </w:rPr>
        <w:t xml:space="preserve"> зориулалтыг өөрчилсөн бол холбогдох өөрчлөлтийг эрхийн улсын бүртгэлд бүртгэхийг хориглоно.”</w:t>
      </w:r>
    </w:p>
    <w:p w14:paraId="47940860" w14:textId="77777777" w:rsidR="00C84F84" w:rsidRPr="007A47CD" w:rsidRDefault="00C84F84" w:rsidP="00C84F84">
      <w:pPr>
        <w:ind w:firstLine="720"/>
        <w:jc w:val="both"/>
        <w:rPr>
          <w:rFonts w:ascii="Arial" w:hAnsi="Arial" w:cs="Arial"/>
          <w:lang w:val="mn-MN"/>
        </w:rPr>
      </w:pPr>
    </w:p>
    <w:p w14:paraId="1512241E" w14:textId="77777777" w:rsidR="00C84F84" w:rsidRPr="007A47CD" w:rsidRDefault="00C84F84" w:rsidP="00C84F84">
      <w:pPr>
        <w:ind w:firstLine="720"/>
        <w:jc w:val="both"/>
        <w:rPr>
          <w:rFonts w:ascii="Arial" w:eastAsia="Calibri" w:hAnsi="Arial" w:cs="Arial"/>
        </w:rPr>
      </w:pPr>
      <w:r w:rsidRPr="007A47CD">
        <w:rPr>
          <w:rFonts w:ascii="Arial" w:hAnsi="Arial" w:cs="Arial"/>
          <w:b/>
        </w:rPr>
        <w:t>2 дугаар зүйл.</w:t>
      </w:r>
      <w:r w:rsidRPr="007A47CD">
        <w:rPr>
          <w:rFonts w:ascii="Arial" w:hAnsi="Arial" w:cs="Arial"/>
        </w:rPr>
        <w:t>Э</w:t>
      </w:r>
      <w:r w:rsidRPr="007A47CD">
        <w:rPr>
          <w:rFonts w:ascii="Arial" w:eastAsia="Calibri" w:hAnsi="Arial" w:cs="Arial"/>
        </w:rPr>
        <w:t xml:space="preserve">д хөрөнгийн эрхийн улсын бүртгэлийн тухай хуулийн 9 дүгээр зүйлийг доор </w:t>
      </w:r>
      <w:r w:rsidRPr="0057792B">
        <w:rPr>
          <w:rFonts w:ascii="Arial" w:eastAsia="Calibri" w:hAnsi="Arial" w:cs="Arial"/>
        </w:rPr>
        <w:t>дурдсанаар</w:t>
      </w:r>
      <w:r w:rsidRPr="007A47CD">
        <w:rPr>
          <w:rFonts w:ascii="Arial" w:eastAsia="Calibri" w:hAnsi="Arial" w:cs="Arial"/>
        </w:rPr>
        <w:t xml:space="preserve"> өөрчлөн найруулсугай:</w:t>
      </w:r>
    </w:p>
    <w:p w14:paraId="74005EA6" w14:textId="77777777" w:rsidR="00C84F84" w:rsidRPr="007A47CD" w:rsidRDefault="00C84F84" w:rsidP="00C84F84">
      <w:pPr>
        <w:ind w:firstLine="720"/>
        <w:jc w:val="both"/>
        <w:rPr>
          <w:rFonts w:ascii="Arial" w:eastAsia="Calibri" w:hAnsi="Arial" w:cs="Arial"/>
        </w:rPr>
      </w:pPr>
    </w:p>
    <w:p w14:paraId="4D3BF8A5" w14:textId="77777777" w:rsidR="00C84F84" w:rsidRPr="007A47CD" w:rsidRDefault="00C84F84" w:rsidP="00C84F84">
      <w:pPr>
        <w:ind w:firstLine="720"/>
        <w:contextualSpacing/>
        <w:jc w:val="both"/>
        <w:rPr>
          <w:rFonts w:ascii="Arial" w:hAnsi="Arial" w:cs="Arial"/>
          <w:b/>
          <w:bCs/>
          <w:shd w:val="clear" w:color="auto" w:fill="FFFFFF"/>
        </w:rPr>
      </w:pPr>
      <w:r w:rsidRPr="0057792B">
        <w:rPr>
          <w:rFonts w:ascii="Arial" w:hAnsi="Arial" w:cs="Arial"/>
          <w:bCs/>
          <w:shd w:val="clear" w:color="auto" w:fill="FFFFFF"/>
        </w:rPr>
        <w:t>“</w:t>
      </w:r>
      <w:r w:rsidRPr="007A47CD">
        <w:rPr>
          <w:rFonts w:ascii="Arial" w:hAnsi="Arial" w:cs="Arial"/>
          <w:b/>
          <w:bCs/>
          <w:shd w:val="clear" w:color="auto" w:fill="FFFFFF"/>
        </w:rPr>
        <w:t>9 дүгээр зүйл.Эрхийн улсын бүртгэлд тусгах үл хөдлөх</w:t>
      </w:r>
    </w:p>
    <w:p w14:paraId="10BEB2FA" w14:textId="77777777" w:rsidR="00C84F84" w:rsidRPr="007A47CD" w:rsidRDefault="00C84F84" w:rsidP="00C84F84">
      <w:pPr>
        <w:ind w:firstLine="720"/>
        <w:contextualSpacing/>
        <w:jc w:val="both"/>
        <w:rPr>
          <w:rFonts w:ascii="Arial" w:hAnsi="Arial" w:cs="Arial"/>
          <w:b/>
          <w:bCs/>
          <w:shd w:val="clear" w:color="auto" w:fill="FFFFFF"/>
        </w:rPr>
      </w:pPr>
      <w:r w:rsidRPr="007A47CD">
        <w:rPr>
          <w:rFonts w:ascii="Arial" w:hAnsi="Arial" w:cs="Arial"/>
          <w:b/>
          <w:bCs/>
          <w:shd w:val="clear" w:color="auto" w:fill="FFFFFF"/>
        </w:rPr>
        <w:t xml:space="preserve">                               </w:t>
      </w:r>
      <w:r w:rsidRPr="007A47CD">
        <w:rPr>
          <w:rFonts w:ascii="Arial" w:hAnsi="Arial" w:cs="Arial"/>
          <w:b/>
          <w:bCs/>
          <w:shd w:val="clear" w:color="auto" w:fill="FFFFFF"/>
          <w:lang w:val="mn-MN"/>
        </w:rPr>
        <w:t xml:space="preserve">           </w:t>
      </w:r>
      <w:r w:rsidRPr="007A47CD">
        <w:rPr>
          <w:rFonts w:ascii="Arial" w:hAnsi="Arial" w:cs="Arial"/>
          <w:b/>
          <w:bCs/>
          <w:shd w:val="clear" w:color="auto" w:fill="FFFFFF"/>
        </w:rPr>
        <w:t>эд хөрөнгийн үнэ</w:t>
      </w:r>
    </w:p>
    <w:p w14:paraId="7EE4DCE9" w14:textId="77777777" w:rsidR="00C84F84" w:rsidRPr="007A47CD" w:rsidRDefault="00C84F84" w:rsidP="00C84F84">
      <w:pPr>
        <w:jc w:val="both"/>
        <w:rPr>
          <w:rFonts w:ascii="Arial" w:hAnsi="Arial" w:cs="Arial"/>
          <w:b/>
        </w:rPr>
      </w:pPr>
    </w:p>
    <w:p w14:paraId="2CFBCA69" w14:textId="77777777" w:rsidR="00C84F84" w:rsidRPr="007A47CD" w:rsidRDefault="00C84F84" w:rsidP="00C84F84">
      <w:pPr>
        <w:ind w:firstLine="720"/>
        <w:jc w:val="both"/>
        <w:rPr>
          <w:rFonts w:ascii="Arial" w:eastAsia="Times New Roman" w:hAnsi="Arial" w:cs="Arial"/>
        </w:rPr>
      </w:pPr>
      <w:r w:rsidRPr="007A47CD">
        <w:rPr>
          <w:rFonts w:ascii="Arial" w:eastAsia="Times New Roman" w:hAnsi="Arial" w:cs="Arial"/>
        </w:rPr>
        <w:t>9.1.Эрхийн улсын бүртгэлд тусгах газрын хязгаарлагдмал эрх, гэр</w:t>
      </w:r>
      <w:r w:rsidRPr="007A47CD">
        <w:rPr>
          <w:rFonts w:ascii="Arial" w:eastAsia="Times New Roman" w:hAnsi="Arial" w:cs="Arial"/>
          <w:lang w:val="mn-MN"/>
        </w:rPr>
        <w:t>э</w:t>
      </w:r>
      <w:r w:rsidRPr="007A47CD">
        <w:rPr>
          <w:rFonts w:ascii="Arial" w:eastAsia="Times New Roman" w:hAnsi="Arial" w:cs="Arial"/>
        </w:rPr>
        <w:t>эгээр ашиглах эрх, үл хөдлөх эд хөрөнгийн үнийг дараах тохиолдолд доор дурдсан дэс дарааллаар тодорхойлно:</w:t>
      </w:r>
    </w:p>
    <w:p w14:paraId="5290EA0C" w14:textId="77777777" w:rsidR="00C84F84" w:rsidRPr="007A47CD" w:rsidRDefault="00C84F84" w:rsidP="00C84F84">
      <w:pPr>
        <w:ind w:firstLine="1134"/>
        <w:jc w:val="both"/>
        <w:rPr>
          <w:rFonts w:ascii="Arial" w:eastAsia="Times New Roman" w:hAnsi="Arial" w:cs="Arial"/>
        </w:rPr>
      </w:pPr>
    </w:p>
    <w:p w14:paraId="1C6FA847" w14:textId="77777777" w:rsidR="00C84F84" w:rsidRPr="007A47CD" w:rsidRDefault="00C84F84" w:rsidP="00C84F84">
      <w:pPr>
        <w:ind w:firstLine="1418"/>
        <w:jc w:val="both"/>
        <w:rPr>
          <w:rFonts w:ascii="Arial" w:eastAsia="Times New Roman" w:hAnsi="Arial" w:cs="Arial"/>
        </w:rPr>
      </w:pPr>
      <w:r w:rsidRPr="007A47CD">
        <w:rPr>
          <w:rFonts w:ascii="Arial" w:eastAsia="Times New Roman" w:hAnsi="Arial" w:cs="Arial"/>
        </w:rPr>
        <w:t>9.1.1.газраас бусад үл хөдлөх эд хөрөнгийн өмчлөх эрхийг анх удаа эрхийн улсын бүртгэлд бүртгэхэд тухайн хөрөнгийн захиалгын гэрээнд заасан үнэ, захиалгын гэрээнд заасан үнэ байхгүй бол батлагдсан төсөвт өртгөөр тодорхойлогдсон үнэ;</w:t>
      </w:r>
    </w:p>
    <w:p w14:paraId="02975E13" w14:textId="77777777" w:rsidR="00C84F84" w:rsidRPr="007A47CD" w:rsidRDefault="00C84F84" w:rsidP="00C84F84">
      <w:pPr>
        <w:ind w:firstLine="1418"/>
        <w:jc w:val="both"/>
        <w:rPr>
          <w:rFonts w:ascii="Arial" w:eastAsia="Times New Roman" w:hAnsi="Arial" w:cs="Arial"/>
        </w:rPr>
      </w:pPr>
    </w:p>
    <w:p w14:paraId="0400ADD0" w14:textId="77777777" w:rsidR="00C84F84" w:rsidRPr="007A47CD" w:rsidRDefault="00C84F84" w:rsidP="00C84F84">
      <w:pPr>
        <w:ind w:firstLine="1418"/>
        <w:jc w:val="both"/>
        <w:rPr>
          <w:rFonts w:ascii="Arial" w:eastAsia="Times New Roman" w:hAnsi="Arial" w:cs="Arial"/>
        </w:rPr>
      </w:pPr>
      <w:r w:rsidRPr="007A47CD">
        <w:rPr>
          <w:rFonts w:ascii="Arial" w:eastAsia="Times New Roman" w:hAnsi="Arial" w:cs="Arial"/>
        </w:rPr>
        <w:t xml:space="preserve">9.1.2.газрын эрхийг анх удаа эрхийн улсын бүртгэлд бүртгэхэд эрх бүхий байгууллагаас тогтоосон суурь үнэ, суурь үнэ байхгүй бол </w:t>
      </w:r>
      <w:r w:rsidRPr="007A47CD">
        <w:rPr>
          <w:rFonts w:ascii="Arial" w:eastAsia="Times New Roman" w:hAnsi="Arial" w:cs="Arial"/>
          <w:bCs/>
          <w:lang w:val="mn-MN"/>
        </w:rPr>
        <w:t>дуудлага худалдааны</w:t>
      </w:r>
      <w:r w:rsidRPr="007A47CD">
        <w:rPr>
          <w:rFonts w:ascii="Arial" w:eastAsia="Times New Roman" w:hAnsi="Arial" w:cs="Arial"/>
          <w:lang w:val="mn-MN"/>
        </w:rPr>
        <w:t xml:space="preserve"> </w:t>
      </w:r>
      <w:r w:rsidRPr="007A47CD">
        <w:rPr>
          <w:rFonts w:ascii="Arial" w:eastAsia="Times New Roman" w:hAnsi="Arial" w:cs="Arial"/>
        </w:rPr>
        <w:t>үнэ;</w:t>
      </w:r>
    </w:p>
    <w:p w14:paraId="2918ACCE" w14:textId="77777777" w:rsidR="00C84F84" w:rsidRPr="007A47CD" w:rsidRDefault="00C84F84" w:rsidP="00C84F84">
      <w:pPr>
        <w:ind w:firstLine="1418"/>
        <w:jc w:val="both"/>
        <w:rPr>
          <w:rFonts w:ascii="Arial" w:eastAsia="Times New Roman" w:hAnsi="Arial" w:cs="Arial"/>
        </w:rPr>
      </w:pPr>
    </w:p>
    <w:p w14:paraId="32AA13B3" w14:textId="77777777" w:rsidR="00C84F84" w:rsidRPr="007A47CD" w:rsidRDefault="00C84F84" w:rsidP="00C84F84">
      <w:pPr>
        <w:ind w:firstLine="1418"/>
        <w:jc w:val="both"/>
        <w:rPr>
          <w:rFonts w:ascii="Arial" w:eastAsia="Times New Roman" w:hAnsi="Arial" w:cs="Arial"/>
        </w:rPr>
      </w:pPr>
      <w:r w:rsidRPr="007A47CD">
        <w:rPr>
          <w:rFonts w:ascii="Arial" w:eastAsia="Times New Roman" w:hAnsi="Arial" w:cs="Arial"/>
        </w:rPr>
        <w:t xml:space="preserve">9.1.3.өмчлөх эрх болон түүнтэй </w:t>
      </w:r>
      <w:r w:rsidRPr="00230B7F">
        <w:rPr>
          <w:rFonts w:ascii="Arial" w:eastAsia="Times New Roman" w:hAnsi="Arial" w:cs="Arial"/>
        </w:rPr>
        <w:t>холбогдсон</w:t>
      </w:r>
      <w:r>
        <w:rPr>
          <w:rFonts w:ascii="Arial" w:eastAsia="Times New Roman" w:hAnsi="Arial" w:cs="Arial"/>
        </w:rPr>
        <w:t xml:space="preserve"> </w:t>
      </w:r>
      <w:r w:rsidRPr="007A47CD">
        <w:rPr>
          <w:rFonts w:ascii="Arial" w:eastAsia="Times New Roman" w:hAnsi="Arial" w:cs="Arial"/>
        </w:rPr>
        <w:t>эд хөрөнгийн бусад эрх, газрын эрхийг худалдах, эсхүл шилжүүлэн бүртгүүлэх тохиолдолд гэрээ, хэлцэл, эсхүл эрх шилжүүлсэн шийдвэрт тусгагдсан үнэ;</w:t>
      </w:r>
    </w:p>
    <w:p w14:paraId="41C27F73" w14:textId="77777777" w:rsidR="00C84F84" w:rsidRPr="007A47CD" w:rsidRDefault="00C84F84" w:rsidP="00C84F84">
      <w:pPr>
        <w:ind w:firstLine="1418"/>
        <w:jc w:val="both"/>
        <w:rPr>
          <w:rFonts w:ascii="Arial" w:eastAsia="Times New Roman" w:hAnsi="Arial" w:cs="Arial"/>
        </w:rPr>
      </w:pPr>
    </w:p>
    <w:p w14:paraId="5DA0308F" w14:textId="77777777" w:rsidR="00C84F84" w:rsidRPr="007A47CD" w:rsidRDefault="00C84F84" w:rsidP="00C84F84">
      <w:pPr>
        <w:ind w:firstLine="1418"/>
        <w:jc w:val="both"/>
        <w:rPr>
          <w:rFonts w:ascii="Arial" w:eastAsia="Times New Roman" w:hAnsi="Arial" w:cs="Arial"/>
        </w:rPr>
      </w:pPr>
      <w:r w:rsidRPr="007A47CD">
        <w:rPr>
          <w:rFonts w:ascii="Arial" w:eastAsia="Times New Roman" w:hAnsi="Arial" w:cs="Arial"/>
        </w:rPr>
        <w:t>9.1.4.газрын эрх, үл хөдлөх эд хөрөнгийг барьцаалах тохиолдолд эд хөрөнгийн эрхийн улсын бүртгэлд бүртгэгдсэн барьцааны гэрээ, эсхүл барьцаалбарт тусгагдсан тухайн эд хөрөнгийн барьцааны үнэ;</w:t>
      </w:r>
    </w:p>
    <w:p w14:paraId="6573D4EF" w14:textId="77777777" w:rsidR="00C84F84" w:rsidRPr="007A47CD" w:rsidRDefault="00C84F84" w:rsidP="00C84F84">
      <w:pPr>
        <w:ind w:firstLine="1418"/>
        <w:jc w:val="both"/>
        <w:rPr>
          <w:rFonts w:ascii="Arial" w:eastAsia="Times New Roman" w:hAnsi="Arial" w:cs="Arial"/>
        </w:rPr>
      </w:pPr>
    </w:p>
    <w:p w14:paraId="27BCBFC0" w14:textId="77777777" w:rsidR="00C84F84" w:rsidRPr="007A47CD" w:rsidRDefault="00C84F84" w:rsidP="00C84F84">
      <w:pPr>
        <w:ind w:firstLine="1418"/>
        <w:jc w:val="both"/>
        <w:rPr>
          <w:rFonts w:ascii="Arial" w:eastAsia="Times New Roman" w:hAnsi="Arial" w:cs="Arial"/>
        </w:rPr>
      </w:pPr>
      <w:r w:rsidRPr="007A47CD">
        <w:rPr>
          <w:rFonts w:ascii="Arial" w:eastAsia="Times New Roman" w:hAnsi="Arial" w:cs="Arial"/>
        </w:rPr>
        <w:t>9.1.5.үнийн талаар өөрчлөлт орсныг эрхийн улсын бүртгэлд бүртгэхэд хуульд заасны дагуу хөрөнгийн үнэлгээ хийх эрх бүхий этгээдээр тогтоолгосон үнэ.</w:t>
      </w:r>
    </w:p>
    <w:p w14:paraId="0F14E3F2" w14:textId="77777777" w:rsidR="00C84F84" w:rsidRPr="007A47CD" w:rsidRDefault="00C84F84" w:rsidP="00C84F84">
      <w:pPr>
        <w:ind w:firstLine="1418"/>
        <w:jc w:val="both"/>
        <w:rPr>
          <w:rFonts w:ascii="Arial" w:eastAsia="Times New Roman" w:hAnsi="Arial" w:cs="Arial"/>
        </w:rPr>
      </w:pPr>
    </w:p>
    <w:p w14:paraId="2F79816C" w14:textId="77777777" w:rsidR="00C84F84" w:rsidRPr="007A47CD" w:rsidRDefault="00C84F84" w:rsidP="00C84F84">
      <w:pPr>
        <w:ind w:firstLine="720"/>
        <w:jc w:val="both"/>
        <w:rPr>
          <w:rFonts w:ascii="Arial" w:eastAsia="Times New Roman" w:hAnsi="Arial" w:cs="Arial"/>
        </w:rPr>
      </w:pPr>
      <w:r w:rsidRPr="007A47CD">
        <w:rPr>
          <w:rFonts w:ascii="Arial" w:eastAsia="Times New Roman" w:hAnsi="Arial" w:cs="Arial"/>
        </w:rPr>
        <w:t>9.2.Мэдүүлэг гаргагч эд хөрөнгийн үнийг бодитой мэдүүлнэ.</w:t>
      </w:r>
    </w:p>
    <w:p w14:paraId="6366E326" w14:textId="77777777" w:rsidR="00C84F84" w:rsidRPr="007A47CD" w:rsidRDefault="00C84F84" w:rsidP="00C84F84">
      <w:pPr>
        <w:ind w:firstLine="1134"/>
        <w:jc w:val="both"/>
        <w:rPr>
          <w:rFonts w:ascii="Arial" w:eastAsia="Times New Roman" w:hAnsi="Arial" w:cs="Arial"/>
        </w:rPr>
      </w:pPr>
    </w:p>
    <w:p w14:paraId="7D251D9D" w14:textId="77777777" w:rsidR="00C84F84" w:rsidRPr="007A47CD" w:rsidRDefault="00C84F84" w:rsidP="00C84F84">
      <w:pPr>
        <w:ind w:firstLine="720"/>
        <w:jc w:val="both"/>
        <w:rPr>
          <w:rFonts w:ascii="Arial" w:eastAsia="Times New Roman" w:hAnsi="Arial" w:cs="Arial"/>
        </w:rPr>
      </w:pPr>
      <w:r w:rsidRPr="007A47CD">
        <w:rPr>
          <w:rFonts w:ascii="Arial" w:eastAsia="Times New Roman" w:hAnsi="Arial" w:cs="Arial"/>
        </w:rPr>
        <w:t>9.3.Энэ хуулийн 9.1.5-</w:t>
      </w:r>
      <w:r w:rsidRPr="007A47CD">
        <w:rPr>
          <w:rFonts w:ascii="Arial" w:eastAsia="Times New Roman" w:hAnsi="Arial" w:cs="Arial"/>
          <w:lang w:val="mn-MN"/>
        </w:rPr>
        <w:t>д</w:t>
      </w:r>
      <w:r w:rsidRPr="007A47CD">
        <w:rPr>
          <w:rFonts w:ascii="Arial" w:eastAsia="Times New Roman" w:hAnsi="Arial" w:cs="Arial"/>
        </w:rPr>
        <w:t xml:space="preserve"> зааснаас бусад тохиолдолд энэ хуулийн 9.1.3, </w:t>
      </w:r>
      <w:r>
        <w:rPr>
          <w:rFonts w:ascii="Arial" w:eastAsia="Times New Roman" w:hAnsi="Arial" w:cs="Arial"/>
          <w:lang w:val="mn-MN"/>
        </w:rPr>
        <w:t xml:space="preserve">  </w:t>
      </w:r>
      <w:r w:rsidRPr="007A47CD">
        <w:rPr>
          <w:rFonts w:ascii="Arial" w:eastAsia="Times New Roman" w:hAnsi="Arial" w:cs="Arial"/>
        </w:rPr>
        <w:t>9.1.4-т заасан үнийг хамгийн сүүлд бүртгэгдсэн үнээс бууруулж бүртгэхгүй.”</w:t>
      </w:r>
    </w:p>
    <w:p w14:paraId="13EE170F" w14:textId="77777777" w:rsidR="00C84F84" w:rsidRPr="007A47CD" w:rsidRDefault="00C84F84" w:rsidP="00C84F84">
      <w:pPr>
        <w:ind w:firstLine="720"/>
        <w:jc w:val="both"/>
        <w:rPr>
          <w:rFonts w:ascii="Arial" w:hAnsi="Arial" w:cs="Arial"/>
        </w:rPr>
      </w:pPr>
    </w:p>
    <w:p w14:paraId="2FF75A37" w14:textId="77777777" w:rsidR="00C84F84" w:rsidRDefault="00C84F84" w:rsidP="00C84F84">
      <w:pPr>
        <w:ind w:firstLine="720"/>
        <w:jc w:val="both"/>
        <w:rPr>
          <w:rFonts w:ascii="Arial" w:hAnsi="Arial" w:cs="Arial"/>
          <w:noProof/>
          <w:lang w:val="mn-MN"/>
        </w:rPr>
      </w:pPr>
      <w:r w:rsidRPr="007A47CD">
        <w:rPr>
          <w:rFonts w:ascii="Arial" w:hAnsi="Arial" w:cs="Arial"/>
          <w:b/>
          <w:bCs/>
          <w:noProof/>
          <w:lang w:val="mn-MN"/>
        </w:rPr>
        <w:t>3</w:t>
      </w:r>
      <w:r w:rsidRPr="007A47CD">
        <w:rPr>
          <w:rFonts w:ascii="Arial" w:hAnsi="Arial" w:cs="Arial"/>
          <w:b/>
          <w:bCs/>
          <w:noProof/>
        </w:rPr>
        <w:t xml:space="preserve"> д</w:t>
      </w:r>
      <w:r w:rsidRPr="007A47CD">
        <w:rPr>
          <w:rFonts w:ascii="Arial" w:hAnsi="Arial" w:cs="Arial"/>
          <w:b/>
          <w:bCs/>
          <w:noProof/>
          <w:lang w:val="mn-MN"/>
        </w:rPr>
        <w:t>угаа</w:t>
      </w:r>
      <w:r w:rsidRPr="007A47CD">
        <w:rPr>
          <w:rFonts w:ascii="Arial" w:hAnsi="Arial" w:cs="Arial"/>
          <w:b/>
          <w:bCs/>
          <w:noProof/>
        </w:rPr>
        <w:t>р зүйл</w:t>
      </w:r>
      <w:r w:rsidRPr="00E3554C">
        <w:rPr>
          <w:rFonts w:ascii="Arial" w:hAnsi="Arial" w:cs="Arial"/>
          <w:b/>
          <w:bCs/>
          <w:noProof/>
        </w:rPr>
        <w:t>.</w:t>
      </w:r>
      <w:r w:rsidRPr="007A47CD">
        <w:rPr>
          <w:rFonts w:ascii="Arial" w:hAnsi="Arial" w:cs="Arial"/>
          <w:noProof/>
        </w:rPr>
        <w:t>Энэ хуулийг Нийслэл Улаанбаатар хотын замын хөдөлгөөний түгжрэлийг бууруулах, гэр хорооллыг орон сууцжуулах тухай хууль хүчин төгөлдөр болсон өдрөөс эхлэн дагаж мөрдөнө.</w:t>
      </w:r>
    </w:p>
    <w:p w14:paraId="3F4CB98F" w14:textId="77777777" w:rsidR="00C84F84" w:rsidRDefault="00C84F84" w:rsidP="00C84F84">
      <w:pPr>
        <w:ind w:firstLine="720"/>
        <w:jc w:val="both"/>
        <w:rPr>
          <w:rFonts w:ascii="Arial" w:hAnsi="Arial" w:cs="Arial"/>
          <w:noProof/>
          <w:lang w:val="mn-MN"/>
        </w:rPr>
      </w:pPr>
    </w:p>
    <w:p w14:paraId="7D778B05" w14:textId="77777777" w:rsidR="00C84F84" w:rsidRDefault="00C84F84" w:rsidP="00C84F84">
      <w:pPr>
        <w:ind w:firstLine="720"/>
        <w:jc w:val="both"/>
        <w:rPr>
          <w:rFonts w:ascii="Arial" w:hAnsi="Arial" w:cs="Arial"/>
          <w:noProof/>
          <w:lang w:val="mn-MN"/>
        </w:rPr>
      </w:pPr>
    </w:p>
    <w:p w14:paraId="6E1D4A7B" w14:textId="77777777" w:rsidR="00C84F84" w:rsidRDefault="00C84F84" w:rsidP="00C84F84">
      <w:pPr>
        <w:ind w:firstLine="720"/>
        <w:jc w:val="both"/>
        <w:rPr>
          <w:rFonts w:ascii="Arial" w:hAnsi="Arial" w:cs="Arial"/>
          <w:noProof/>
          <w:lang w:val="mn-MN"/>
        </w:rPr>
      </w:pPr>
    </w:p>
    <w:p w14:paraId="74BF40B3" w14:textId="77777777" w:rsidR="00C84F84" w:rsidRDefault="00C84F84" w:rsidP="00C84F84">
      <w:pPr>
        <w:ind w:firstLine="720"/>
        <w:jc w:val="both"/>
        <w:rPr>
          <w:rFonts w:ascii="Arial" w:hAnsi="Arial" w:cs="Arial"/>
          <w:noProof/>
          <w:lang w:val="mn-MN"/>
        </w:rPr>
      </w:pPr>
    </w:p>
    <w:p w14:paraId="68220225" w14:textId="77777777" w:rsidR="00C84F84" w:rsidRDefault="00C84F84" w:rsidP="00C84F84">
      <w:pPr>
        <w:ind w:firstLine="720"/>
        <w:jc w:val="both"/>
        <w:rPr>
          <w:rFonts w:ascii="Arial" w:hAnsi="Arial" w:cs="Arial"/>
          <w:noProof/>
          <w:lang w:val="mn-MN"/>
        </w:rPr>
      </w:pPr>
      <w:r>
        <w:rPr>
          <w:rFonts w:ascii="Arial" w:hAnsi="Arial" w:cs="Arial"/>
          <w:noProof/>
          <w:lang w:val="mn-MN"/>
        </w:rPr>
        <w:tab/>
        <w:t xml:space="preserve">МОНГОЛ УЛСЫН </w:t>
      </w:r>
    </w:p>
    <w:p w14:paraId="7BB92DAA" w14:textId="77777777" w:rsidR="00C84F84" w:rsidRPr="00D625E7" w:rsidRDefault="00C84F84" w:rsidP="00C84F84">
      <w:pPr>
        <w:ind w:firstLine="720"/>
        <w:jc w:val="both"/>
        <w:rPr>
          <w:rFonts w:ascii="Arial" w:hAnsi="Arial" w:cs="Arial"/>
          <w:noProof/>
          <w:lang w:val="mn-MN"/>
        </w:rPr>
      </w:pPr>
      <w:r>
        <w:rPr>
          <w:rFonts w:ascii="Arial" w:hAnsi="Arial" w:cs="Arial"/>
          <w:noProof/>
          <w:lang w:val="mn-MN"/>
        </w:rPr>
        <w:tab/>
        <w:t xml:space="preserve">ИХ ХУРЛЫН ДАРГА </w:t>
      </w:r>
      <w:r>
        <w:rPr>
          <w:rFonts w:ascii="Arial" w:hAnsi="Arial" w:cs="Arial"/>
          <w:noProof/>
          <w:lang w:val="mn-MN"/>
        </w:rPr>
        <w:tab/>
      </w:r>
      <w:r>
        <w:rPr>
          <w:rFonts w:ascii="Arial" w:hAnsi="Arial" w:cs="Arial"/>
          <w:noProof/>
          <w:lang w:val="mn-MN"/>
        </w:rPr>
        <w:tab/>
      </w:r>
      <w:r>
        <w:rPr>
          <w:rFonts w:ascii="Arial" w:hAnsi="Arial" w:cs="Arial"/>
          <w:noProof/>
          <w:lang w:val="mn-MN"/>
        </w:rPr>
        <w:tab/>
      </w:r>
      <w:r>
        <w:rPr>
          <w:rFonts w:ascii="Arial" w:hAnsi="Arial" w:cs="Arial"/>
          <w:noProof/>
          <w:lang w:val="mn-MN"/>
        </w:rPr>
        <w:tab/>
        <w:t xml:space="preserve">Г.ЗАНДАНШАТАР </w:t>
      </w:r>
    </w:p>
    <w:p w14:paraId="0A19C600" w14:textId="77777777" w:rsidR="00C84F84" w:rsidRPr="007A47CD" w:rsidRDefault="00C84F84" w:rsidP="00C84F84">
      <w:pPr>
        <w:ind w:firstLine="720"/>
        <w:jc w:val="both"/>
        <w:rPr>
          <w:rFonts w:ascii="Arial" w:hAnsi="Arial" w:cs="Arial"/>
          <w:noProof/>
        </w:rPr>
      </w:pPr>
    </w:p>
    <w:p w14:paraId="19CDAF91" w14:textId="77777777" w:rsidR="00C84F84" w:rsidRPr="007A47CD" w:rsidRDefault="00C84F84" w:rsidP="00C84F84">
      <w:pPr>
        <w:ind w:firstLine="720"/>
        <w:jc w:val="both"/>
        <w:rPr>
          <w:rFonts w:ascii="Arial" w:hAnsi="Arial" w:cs="Arial"/>
          <w:noProof/>
        </w:rPr>
      </w:pPr>
    </w:p>
    <w:p w14:paraId="02D4FEAF" w14:textId="77777777" w:rsidR="00C84F84" w:rsidRPr="007A47CD" w:rsidRDefault="00C84F84" w:rsidP="00C84F84">
      <w:pPr>
        <w:ind w:firstLine="720"/>
        <w:jc w:val="both"/>
        <w:rPr>
          <w:rFonts w:ascii="Arial" w:hAnsi="Arial" w:cs="Arial"/>
          <w:noProof/>
        </w:rPr>
      </w:pPr>
    </w:p>
    <w:p w14:paraId="21A12B83" w14:textId="403B2B1C" w:rsidR="002C5FE9" w:rsidRPr="00BF3353" w:rsidRDefault="002C5FE9" w:rsidP="00C84F84">
      <w:pPr>
        <w:jc w:val="center"/>
        <w:rPr>
          <w:rFonts w:ascii="Arial" w:hAnsi="Arial" w:cs="Arial"/>
          <w:sz w:val="23"/>
          <w:szCs w:val="23"/>
          <w:lang w:val="mn-MN"/>
        </w:rPr>
      </w:pPr>
    </w:p>
    <w:p w14:paraId="651CFC2D" w14:textId="46D83692" w:rsidR="009657E3" w:rsidRPr="001B34DB" w:rsidRDefault="009657E3" w:rsidP="00AC07C8">
      <w:pPr>
        <w:jc w:val="center"/>
        <w:rPr>
          <w:rFonts w:ascii="Arial" w:hAnsi="Arial" w:cs="Arial"/>
          <w:color w:val="000000" w:themeColor="text1"/>
          <w:lang w:val="mn-MN"/>
        </w:rPr>
      </w:pPr>
    </w:p>
    <w:sectPr w:rsidR="009657E3" w:rsidRPr="001B34DB"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A317B"/>
    <w:rsid w:val="000F5834"/>
    <w:rsid w:val="00100391"/>
    <w:rsid w:val="001571B2"/>
    <w:rsid w:val="001D7A86"/>
    <w:rsid w:val="001F15D4"/>
    <w:rsid w:val="002337B8"/>
    <w:rsid w:val="002775D1"/>
    <w:rsid w:val="00281473"/>
    <w:rsid w:val="002C5FE9"/>
    <w:rsid w:val="002E2DFE"/>
    <w:rsid w:val="002F5EF7"/>
    <w:rsid w:val="00305804"/>
    <w:rsid w:val="00322724"/>
    <w:rsid w:val="003B0E31"/>
    <w:rsid w:val="003C3224"/>
    <w:rsid w:val="003C7AC0"/>
    <w:rsid w:val="00447A0C"/>
    <w:rsid w:val="004846CD"/>
    <w:rsid w:val="00484D4E"/>
    <w:rsid w:val="004A0BC9"/>
    <w:rsid w:val="004C3DFD"/>
    <w:rsid w:val="004C75FE"/>
    <w:rsid w:val="00577297"/>
    <w:rsid w:val="0058334D"/>
    <w:rsid w:val="005E12C7"/>
    <w:rsid w:val="00611213"/>
    <w:rsid w:val="006133A1"/>
    <w:rsid w:val="006265A2"/>
    <w:rsid w:val="006A118A"/>
    <w:rsid w:val="006F6523"/>
    <w:rsid w:val="007A7E2F"/>
    <w:rsid w:val="007D0BDC"/>
    <w:rsid w:val="007E53B2"/>
    <w:rsid w:val="00846A57"/>
    <w:rsid w:val="008C4A7F"/>
    <w:rsid w:val="008F3A57"/>
    <w:rsid w:val="009657E3"/>
    <w:rsid w:val="009E2693"/>
    <w:rsid w:val="009E4A90"/>
    <w:rsid w:val="009F4D78"/>
    <w:rsid w:val="00A02066"/>
    <w:rsid w:val="00AC07C8"/>
    <w:rsid w:val="00AC7699"/>
    <w:rsid w:val="00AE77C8"/>
    <w:rsid w:val="00B00A67"/>
    <w:rsid w:val="00B0601D"/>
    <w:rsid w:val="00B53926"/>
    <w:rsid w:val="00BB49E7"/>
    <w:rsid w:val="00BE7AB2"/>
    <w:rsid w:val="00C239BD"/>
    <w:rsid w:val="00C5156F"/>
    <w:rsid w:val="00C84F84"/>
    <w:rsid w:val="00D1611E"/>
    <w:rsid w:val="00D67B18"/>
    <w:rsid w:val="00D826EA"/>
    <w:rsid w:val="00DC6D45"/>
    <w:rsid w:val="00E263C0"/>
    <w:rsid w:val="00EB362E"/>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cp:lastPrinted>2023-11-03T01:31:00Z</cp:lastPrinted>
  <dcterms:created xsi:type="dcterms:W3CDTF">2024-01-04T09:31:00Z</dcterms:created>
  <dcterms:modified xsi:type="dcterms:W3CDTF">2024-01-04T09:37:00Z</dcterms:modified>
</cp:coreProperties>
</file>