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7E43BF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6739A65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4655A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4655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4655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018B9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1A145B3E" w14:textId="77777777" w:rsidR="005018B9" w:rsidRPr="005018B9" w:rsidRDefault="005018B9" w:rsidP="005018B9">
      <w:pPr>
        <w:shd w:val="clear" w:color="auto" w:fill="FFFFFF"/>
        <w:jc w:val="center"/>
        <w:textAlignment w:val="top"/>
        <w:rPr>
          <w:rFonts w:ascii="Arial" w:hAnsi="Arial" w:cs="Arial"/>
          <w:b/>
          <w:color w:val="000000"/>
          <w:lang w:val="mn-MN"/>
        </w:rPr>
      </w:pPr>
      <w:r w:rsidRPr="005018B9">
        <w:rPr>
          <w:rFonts w:ascii="Arial" w:hAnsi="Arial" w:cs="Arial"/>
          <w:b/>
          <w:color w:val="000000"/>
          <w:lang w:val="mn-MN"/>
        </w:rPr>
        <w:t xml:space="preserve">  Тогтоол хүчингүй болсонд тооцох тухай</w:t>
      </w:r>
    </w:p>
    <w:p w14:paraId="19FD0D27" w14:textId="77777777" w:rsidR="005018B9" w:rsidRPr="005018B9" w:rsidRDefault="005018B9" w:rsidP="005018B9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color w:val="000000"/>
          <w:lang w:val="mn-MN"/>
        </w:rPr>
      </w:pPr>
    </w:p>
    <w:p w14:paraId="1BEE4A6A" w14:textId="77777777" w:rsidR="005018B9" w:rsidRPr="005018B9" w:rsidRDefault="005018B9" w:rsidP="005018B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5018B9">
        <w:rPr>
          <w:rFonts w:ascii="Arial" w:hAnsi="Arial" w:cs="Arial"/>
          <w:color w:val="000000"/>
          <w:lang w:val="mn-MN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1FA995A8" w14:textId="77777777" w:rsidR="005018B9" w:rsidRPr="005018B9" w:rsidRDefault="005018B9" w:rsidP="005018B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47DF1D01" w14:textId="77777777" w:rsidR="005018B9" w:rsidRPr="005018B9" w:rsidRDefault="005018B9" w:rsidP="005018B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5018B9">
        <w:rPr>
          <w:rFonts w:ascii="Arial" w:hAnsi="Arial" w:cs="Arial"/>
          <w:color w:val="000000"/>
          <w:lang w:val="mn-MN"/>
        </w:rPr>
        <w:t>1.“Монгол Улсын Засгийн газрын гишүүдийг томилох тухай” Монгол Улсын Их Хурлын 2017 оны 10 дугаар сарын 20-ны өдрийн 58 дугаар, “Монгол Улсын Засгийн газрын гишүүнийг томилох тухай” Монгол Улсын Их Хурлын 2019 оны 01 дүгээр сарын 11-ний өдрийн 05 дугаар, “Монгол Улсын Засгийн газрын гишүүдийг томилох тухай” Монгол Улсын Их Хурлын 2019 оны 02 дугаар сарын 02-ны өдрийн 25 дугаар тогтоолыг тус тус хүчингүй болсонд тооцсугай.</w:t>
      </w:r>
    </w:p>
    <w:p w14:paraId="55689A6F" w14:textId="77777777" w:rsidR="005018B9" w:rsidRPr="005018B9" w:rsidRDefault="005018B9" w:rsidP="005018B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28F983D2" w14:textId="77777777" w:rsidR="005018B9" w:rsidRPr="005018B9" w:rsidRDefault="005018B9" w:rsidP="005018B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5018B9">
        <w:rPr>
          <w:rFonts w:ascii="Arial" w:hAnsi="Arial" w:cs="Arial"/>
          <w:color w:val="000000"/>
          <w:lang w:val="mn-MN"/>
        </w:rPr>
        <w:t>2.Энэ тогтоолыг 2020 оны 7 дугаар сарын 07-ны өдрөөс эхлэн дагаж мөрдсүгэй.</w:t>
      </w:r>
    </w:p>
    <w:p w14:paraId="0742CD8F" w14:textId="77777777" w:rsidR="005018B9" w:rsidRPr="005018B9" w:rsidRDefault="005018B9" w:rsidP="005018B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28D49841" w14:textId="77777777" w:rsidR="005018B9" w:rsidRPr="005018B9" w:rsidRDefault="005018B9" w:rsidP="005018B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7EE1BD04" w14:textId="77777777" w:rsidR="005018B9" w:rsidRPr="005018B9" w:rsidRDefault="005018B9" w:rsidP="005018B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351D46A1" w14:textId="77777777" w:rsidR="005018B9" w:rsidRPr="005018B9" w:rsidRDefault="005018B9" w:rsidP="005018B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3F2B51D9" w14:textId="77777777" w:rsidR="005018B9" w:rsidRPr="005018B9" w:rsidRDefault="005018B9" w:rsidP="005018B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5018B9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382EC2CE" w14:textId="79C4C472" w:rsidR="0030761A" w:rsidRPr="005018B9" w:rsidRDefault="005018B9" w:rsidP="005018B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5018B9">
        <w:rPr>
          <w:rFonts w:ascii="Arial" w:hAnsi="Arial" w:cs="Arial"/>
          <w:color w:val="000000"/>
          <w:lang w:val="mn-MN"/>
        </w:rPr>
        <w:tab/>
        <w:t>ИХ</w:t>
      </w:r>
      <w:r>
        <w:rPr>
          <w:rFonts w:ascii="Arial" w:hAnsi="Arial" w:cs="Arial"/>
          <w:color w:val="000000"/>
          <w:lang w:val="mn-MN"/>
        </w:rPr>
        <w:t xml:space="preserve">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30761A" w:rsidRPr="005018B9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416475C" w14:textId="77777777" w:rsidR="007E43BF" w:rsidRDefault="007E43BF">
      <w:r>
        <w:separator/>
      </w:r>
    </w:p>
  </w:endnote>
  <w:endnote w:type="continuationSeparator" w:id="0">
    <w:p w14:paraId="7C262C52" w14:textId="77777777" w:rsidR="007E43BF" w:rsidRDefault="007E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63AA87D" w14:textId="77777777" w:rsidR="007E43BF" w:rsidRDefault="007E43BF">
      <w:r>
        <w:separator/>
      </w:r>
    </w:p>
  </w:footnote>
  <w:footnote w:type="continuationSeparator" w:id="0">
    <w:p w14:paraId="4F67760F" w14:textId="77777777" w:rsidR="007E43BF" w:rsidRDefault="007E4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18B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E43BF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4655A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table" w:styleId="TableGrid">
    <w:name w:val="Table Grid"/>
    <w:basedOn w:val="TableNormal"/>
    <w:uiPriority w:val="39"/>
    <w:rsid w:val="00A4655A"/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1B18-913E-2A4B-8945-81A88C68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2020-07-08T01:57:00Z</dcterms:created>
  <dcterms:modified xsi:type="dcterms:W3CDTF">2020-07-08T01:57:00Z</dcterms:modified>
</cp:coreProperties>
</file>