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252C89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52C8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DA29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52C8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DA29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DA2956" w:rsidRPr="00DA2956" w:rsidRDefault="00DA2956" w:rsidP="00DA2956">
      <w:pPr>
        <w:ind w:right="-288"/>
        <w:jc w:val="center"/>
        <w:rPr>
          <w:rFonts w:ascii="Times New Roman" w:hAnsi="Times New Roman"/>
          <w:lang w:val="mn-MN"/>
        </w:rPr>
      </w:pPr>
      <w:r w:rsidRPr="00DA2956">
        <w:rPr>
          <w:rFonts w:ascii="Times New Roman" w:hAnsi="Times New Roman"/>
          <w:lang w:val="mn-MN"/>
        </w:rPr>
        <w:t>“</w:t>
      </w:r>
      <w:r w:rsidRPr="00DA2956">
        <w:rPr>
          <w:rFonts w:ascii="Arial" w:hAnsi="Arial" w:cs="Arial"/>
          <w:b/>
          <w:bCs/>
          <w:lang w:val="mn-MN"/>
        </w:rPr>
        <w:t xml:space="preserve">Малчид, үндэсний үйлдвэрлэгчдийг </w:t>
      </w:r>
    </w:p>
    <w:p w:rsidR="00DA2956" w:rsidRPr="00DA2956" w:rsidRDefault="00DA2956" w:rsidP="00DA2956">
      <w:pPr>
        <w:ind w:right="-288"/>
        <w:jc w:val="center"/>
        <w:rPr>
          <w:rFonts w:ascii="Times New Roman" w:hAnsi="Times New Roman"/>
          <w:lang w:val="mn-MN"/>
        </w:rPr>
      </w:pPr>
      <w:r w:rsidRPr="00DA2956">
        <w:rPr>
          <w:rFonts w:ascii="Arial" w:hAnsi="Arial" w:cs="Arial"/>
          <w:b/>
          <w:bCs/>
          <w:lang w:val="mn-MN"/>
        </w:rPr>
        <w:t xml:space="preserve">дэмжих зарим арга хэмжээний тухай” </w:t>
      </w:r>
    </w:p>
    <w:p w:rsidR="00DA2956" w:rsidRPr="00DA2956" w:rsidRDefault="00DA2956" w:rsidP="00DA2956">
      <w:pPr>
        <w:ind w:right="-288"/>
        <w:jc w:val="center"/>
        <w:rPr>
          <w:rFonts w:ascii="Times New Roman" w:hAnsi="Times New Roman"/>
          <w:lang w:val="mn-MN"/>
        </w:rPr>
      </w:pPr>
      <w:r w:rsidRPr="00DA2956">
        <w:rPr>
          <w:rFonts w:ascii="Arial" w:hAnsi="Arial" w:cs="Arial"/>
          <w:b/>
          <w:bCs/>
          <w:lang w:val="mn-MN"/>
        </w:rPr>
        <w:t>тогтоолд өөрчлөлт оруулах тухай</w:t>
      </w:r>
    </w:p>
    <w:p w:rsidR="00DA2956" w:rsidRPr="00DA2956" w:rsidRDefault="00DA2956" w:rsidP="00DA2956">
      <w:pPr>
        <w:spacing w:line="360" w:lineRule="auto"/>
        <w:ind w:right="-288"/>
        <w:jc w:val="both"/>
        <w:rPr>
          <w:rFonts w:ascii="Times New Roman" w:hAnsi="Times New Roman"/>
          <w:lang w:val="mn-MN"/>
        </w:rPr>
      </w:pPr>
    </w:p>
    <w:p w:rsidR="00DA2956" w:rsidRPr="00DA2956" w:rsidRDefault="00DA2956" w:rsidP="00DA2956">
      <w:pPr>
        <w:ind w:right="-288"/>
        <w:jc w:val="both"/>
        <w:rPr>
          <w:rFonts w:ascii="Times New Roman" w:hAnsi="Times New Roman"/>
        </w:rPr>
      </w:pPr>
      <w:r w:rsidRPr="00DA2956">
        <w:rPr>
          <w:rFonts w:ascii="Arial" w:hAnsi="Arial" w:cs="Arial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DA2956" w:rsidRPr="00DA2956" w:rsidRDefault="00DA2956" w:rsidP="00DA2956">
      <w:pPr>
        <w:spacing w:before="100" w:beforeAutospacing="1"/>
        <w:ind w:right="-288" w:firstLine="720"/>
        <w:jc w:val="both"/>
        <w:rPr>
          <w:rFonts w:ascii="Times New Roman" w:hAnsi="Times New Roman"/>
        </w:rPr>
      </w:pPr>
      <w:r w:rsidRPr="00DA2956">
        <w:rPr>
          <w:rFonts w:ascii="Arial" w:hAnsi="Arial" w:cs="Arial"/>
          <w:lang w:val="mn-MN"/>
        </w:rPr>
        <w:t xml:space="preserve">1.“Малчид, үндэсний үйлдвэрлэгчдийг дэмжих зарим арга хэмжээний тухай” Монгол Улсын Их Хурлын 2012 оны 12 дугаар сарын 28-ны өдрийн 74 дүгээр тогтоолын 2 дахь заалтын 1, 2, 3 дахь дэд заалтын “хоршооны гишүүн” гэснийг хассугай. </w:t>
      </w:r>
    </w:p>
    <w:p w:rsidR="00DA2956" w:rsidRPr="00DA2956" w:rsidRDefault="00DA2956" w:rsidP="00DA2956">
      <w:pPr>
        <w:spacing w:before="100" w:beforeAutospacing="1"/>
        <w:ind w:right="-288" w:firstLine="720"/>
        <w:jc w:val="both"/>
        <w:rPr>
          <w:rFonts w:ascii="Times New Roman" w:hAnsi="Times New Roman"/>
        </w:rPr>
      </w:pPr>
      <w:r w:rsidRPr="00DA2956">
        <w:rPr>
          <w:rFonts w:ascii="Arial" w:hAnsi="Arial" w:cs="Arial"/>
          <w:lang w:val="mn-MN"/>
        </w:rPr>
        <w:t>2.Энэ тогтоол баталсантай холбогдуулан “Малчид, үндэсний үйлдвэрлэгчдийг дэмжих зарим арга хэмжээний тухай” Монгол Улсын Их Хурлын 2012 оны 12 дугаар сарын 28-ны өдрийн 74 дүгээр тогтоолын 3 дугаар заалтыг хүчингүй болсонд тооцсугай.</w:t>
      </w:r>
    </w:p>
    <w:p w:rsidR="00DA2956" w:rsidRPr="00DA2956" w:rsidRDefault="00DA2956" w:rsidP="00DA2956">
      <w:pPr>
        <w:spacing w:before="100" w:beforeAutospacing="1"/>
        <w:ind w:right="-288"/>
        <w:jc w:val="both"/>
        <w:rPr>
          <w:rFonts w:ascii="Times New Roman" w:hAnsi="Times New Roman"/>
          <w:lang w:val="ms-MY"/>
        </w:rPr>
      </w:pPr>
    </w:p>
    <w:p w:rsidR="00DA2956" w:rsidRPr="00DA2956" w:rsidRDefault="00DA2956" w:rsidP="00DA2956">
      <w:pPr>
        <w:spacing w:before="100" w:beforeAutospacing="1"/>
        <w:ind w:right="-288"/>
        <w:rPr>
          <w:rFonts w:ascii="Times New Roman" w:hAnsi="Times New Roman"/>
          <w:lang w:val="ms-MY"/>
        </w:rPr>
      </w:pPr>
    </w:p>
    <w:p w:rsidR="00DA2956" w:rsidRPr="00DA2956" w:rsidRDefault="00DA2956" w:rsidP="00DA2956">
      <w:pPr>
        <w:spacing w:before="100" w:beforeAutospacing="1"/>
        <w:ind w:right="-778"/>
        <w:rPr>
          <w:rFonts w:ascii="Times New Roman" w:hAnsi="Times New Roman"/>
          <w:lang w:val="mn-MN"/>
        </w:rPr>
      </w:pPr>
    </w:p>
    <w:p w:rsidR="00DA2956" w:rsidRPr="00DA2956" w:rsidRDefault="00DA2956" w:rsidP="00DA2956">
      <w:pPr>
        <w:ind w:left="720" w:right="-778" w:firstLine="720"/>
        <w:rPr>
          <w:rFonts w:ascii="Times New Roman" w:hAnsi="Times New Roman"/>
          <w:lang w:val="mn-MN"/>
        </w:rPr>
      </w:pPr>
      <w:r w:rsidRPr="00DA2956">
        <w:rPr>
          <w:rFonts w:ascii="Arial" w:hAnsi="Arial" w:cs="Arial"/>
          <w:lang w:val="mn-MN"/>
        </w:rPr>
        <w:t xml:space="preserve">МОНГОЛ УЛСЫН </w:t>
      </w:r>
    </w:p>
    <w:p w:rsidR="00DA2956" w:rsidRPr="00DA2956" w:rsidRDefault="00DA2956" w:rsidP="00DA2956">
      <w:pPr>
        <w:ind w:left="720" w:right="-778" w:firstLine="720"/>
        <w:rPr>
          <w:rFonts w:ascii="Times New Roman" w:hAnsi="Times New Roman"/>
          <w:lang w:val="mn-MN"/>
        </w:rPr>
      </w:pPr>
      <w:r w:rsidRPr="00DA2956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A2956">
        <w:rPr>
          <w:rFonts w:ascii="Arial" w:hAnsi="Arial" w:cs="Arial"/>
          <w:lang w:val="mn-MN"/>
        </w:rPr>
        <w:t xml:space="preserve"> З.ЭНХБОЛД </w:t>
      </w:r>
    </w:p>
    <w:p w:rsidR="00252C89" w:rsidRDefault="00252C89" w:rsidP="00DA2956">
      <w:pPr>
        <w:ind w:right="-288"/>
        <w:jc w:val="center"/>
        <w:rPr>
          <w:rFonts w:ascii="Arial" w:hAnsi="Arial" w:cs="Arial"/>
          <w:b/>
          <w:bCs/>
        </w:rPr>
      </w:pPr>
    </w:p>
    <w:sectPr w:rsidR="00252C89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2D7" w:rsidRDefault="000562D7">
      <w:r>
        <w:separator/>
      </w:r>
    </w:p>
  </w:endnote>
  <w:endnote w:type="continuationSeparator" w:id="0">
    <w:p w:rsidR="000562D7" w:rsidRDefault="00056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2D7" w:rsidRDefault="000562D7">
      <w:r>
        <w:separator/>
      </w:r>
    </w:p>
  </w:footnote>
  <w:footnote w:type="continuationSeparator" w:id="0">
    <w:p w:rsidR="000562D7" w:rsidRDefault="00056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62D7"/>
    <w:rsid w:val="000577E6"/>
    <w:rsid w:val="00103375"/>
    <w:rsid w:val="00111ACA"/>
    <w:rsid w:val="001855E0"/>
    <w:rsid w:val="00186B8A"/>
    <w:rsid w:val="001E6F7A"/>
    <w:rsid w:val="00252C89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B12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A2956"/>
    <w:rsid w:val="00DC2EC0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  <w:rsid w:val="00FE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252C89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602F-E184-4801-9468-26EBB6F8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2016-05-25T22:48:00Z</dcterms:created>
  <dcterms:modified xsi:type="dcterms:W3CDTF">2016-05-25T22:48:00Z</dcterms:modified>
</cp:coreProperties>
</file>