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76249AD7" w14:textId="77777777" w:rsidR="008F512C" w:rsidRPr="008F512C" w:rsidRDefault="008F512C" w:rsidP="008F512C">
      <w:pPr>
        <w:jc w:val="center"/>
        <w:rPr>
          <w:rFonts w:ascii="Arial" w:eastAsia="Arial" w:hAnsi="Arial" w:cs="Arial"/>
          <w:b/>
          <w:color w:val="000000" w:themeColor="text1"/>
        </w:rPr>
      </w:pPr>
      <w:r w:rsidRPr="008F512C">
        <w:rPr>
          <w:rFonts w:ascii="Arial" w:eastAsia="Arial" w:hAnsi="Arial" w:cs="Arial"/>
          <w:b/>
          <w:color w:val="000000" w:themeColor="text1"/>
        </w:rPr>
        <w:t xml:space="preserve">   ЗӨРЧЛИЙН ТУХАЙ ХУУЛЬД НЭМЭЛТ </w:t>
      </w:r>
    </w:p>
    <w:p w14:paraId="75551F11" w14:textId="77777777" w:rsidR="008F512C" w:rsidRPr="008F512C" w:rsidRDefault="008F512C" w:rsidP="008F512C">
      <w:pPr>
        <w:jc w:val="center"/>
        <w:rPr>
          <w:rFonts w:ascii="Arial" w:eastAsia="Arial" w:hAnsi="Arial" w:cs="Arial"/>
          <w:b/>
          <w:color w:val="000000" w:themeColor="text1"/>
        </w:rPr>
      </w:pPr>
      <w:r w:rsidRPr="008F512C">
        <w:rPr>
          <w:rFonts w:ascii="Arial" w:eastAsia="Arial" w:hAnsi="Arial" w:cs="Arial"/>
          <w:b/>
          <w:color w:val="000000" w:themeColor="text1"/>
        </w:rPr>
        <w:t xml:space="preserve">   ОРУУЛАХ ТУХАЙ</w:t>
      </w:r>
    </w:p>
    <w:p w14:paraId="5D95D4C5" w14:textId="77777777" w:rsidR="008F512C" w:rsidRPr="008F512C" w:rsidRDefault="008F512C" w:rsidP="008F512C">
      <w:pPr>
        <w:spacing w:line="360" w:lineRule="auto"/>
        <w:jc w:val="both"/>
        <w:rPr>
          <w:rFonts w:ascii="Arial" w:eastAsia="Arial" w:hAnsi="Arial" w:cs="Arial"/>
          <w:b/>
          <w:color w:val="000000" w:themeColor="text1"/>
        </w:rPr>
      </w:pPr>
    </w:p>
    <w:p w14:paraId="581084AC" w14:textId="77777777" w:rsidR="008F512C" w:rsidRPr="008F512C" w:rsidRDefault="008F512C" w:rsidP="008F512C">
      <w:pPr>
        <w:jc w:val="both"/>
        <w:rPr>
          <w:rFonts w:ascii="Arial" w:eastAsia="Arial" w:hAnsi="Arial" w:cs="Arial"/>
          <w:b/>
          <w:color w:val="000000" w:themeColor="text1"/>
        </w:rPr>
      </w:pPr>
      <w:r w:rsidRPr="008F512C">
        <w:rPr>
          <w:rFonts w:ascii="Arial" w:eastAsia="Arial" w:hAnsi="Arial" w:cs="Arial"/>
          <w:b/>
          <w:color w:val="000000" w:themeColor="text1"/>
        </w:rPr>
        <w:tab/>
        <w:t>1 дүгээр зүйл.</w:t>
      </w:r>
      <w:r w:rsidRPr="008F512C">
        <w:rPr>
          <w:rFonts w:ascii="Arial" w:eastAsia="Arial" w:hAnsi="Arial" w:cs="Arial"/>
          <w:color w:val="000000" w:themeColor="text1"/>
        </w:rPr>
        <w:t>Зөрчлийн тухай хуулийн Арван нэгдүгээр бүлэгт доор дурдсан агуулгатай 11.33 дугаар зүйл нэмсүгэй:</w:t>
      </w:r>
    </w:p>
    <w:p w14:paraId="0CBEA509" w14:textId="77777777" w:rsidR="008F512C" w:rsidRPr="008F512C" w:rsidRDefault="008F512C" w:rsidP="008F512C">
      <w:pPr>
        <w:jc w:val="both"/>
        <w:rPr>
          <w:rFonts w:ascii="Arial" w:eastAsia="Arial" w:hAnsi="Arial" w:cs="Arial"/>
          <w:b/>
          <w:color w:val="000000" w:themeColor="text1"/>
        </w:rPr>
      </w:pPr>
      <w:r w:rsidRPr="008F512C">
        <w:rPr>
          <w:rFonts w:ascii="Arial" w:eastAsia="Arial" w:hAnsi="Arial" w:cs="Arial"/>
          <w:b/>
          <w:color w:val="000000" w:themeColor="text1"/>
        </w:rPr>
        <w:t xml:space="preserve"> </w:t>
      </w:r>
      <w:r w:rsidRPr="008F512C">
        <w:rPr>
          <w:rFonts w:ascii="Arial" w:eastAsia="Arial" w:hAnsi="Arial" w:cs="Arial"/>
          <w:b/>
          <w:color w:val="000000" w:themeColor="text1"/>
        </w:rPr>
        <w:tab/>
      </w:r>
    </w:p>
    <w:p w14:paraId="08CE08FD" w14:textId="77777777" w:rsidR="008F512C" w:rsidRPr="008F512C" w:rsidRDefault="008F512C" w:rsidP="008F512C">
      <w:pPr>
        <w:jc w:val="both"/>
        <w:rPr>
          <w:rFonts w:ascii="Arial" w:eastAsia="Arial" w:hAnsi="Arial" w:cs="Arial"/>
          <w:b/>
          <w:color w:val="000000" w:themeColor="text1"/>
        </w:rPr>
      </w:pPr>
      <w:r w:rsidRPr="008F512C">
        <w:rPr>
          <w:rFonts w:ascii="Arial" w:eastAsia="Arial" w:hAnsi="Arial" w:cs="Arial"/>
          <w:b/>
          <w:color w:val="000000" w:themeColor="text1"/>
        </w:rPr>
        <w:tab/>
        <w:t xml:space="preserve">“11.33 дугаар зүйл.Виртуал хөрөнгийн үйлчилгээ </w:t>
      </w:r>
    </w:p>
    <w:p w14:paraId="633B86A8" w14:textId="77777777" w:rsidR="008F512C" w:rsidRPr="008F512C" w:rsidRDefault="008F512C" w:rsidP="008F512C">
      <w:pPr>
        <w:jc w:val="both"/>
        <w:rPr>
          <w:rFonts w:ascii="Arial" w:eastAsia="Arial" w:hAnsi="Arial" w:cs="Arial"/>
          <w:b/>
          <w:color w:val="000000" w:themeColor="text1"/>
        </w:rPr>
      </w:pPr>
      <w:r w:rsidRPr="008F512C">
        <w:rPr>
          <w:rFonts w:ascii="Arial" w:eastAsia="Arial" w:hAnsi="Arial" w:cs="Arial"/>
          <w:b/>
          <w:color w:val="000000" w:themeColor="text1"/>
        </w:rPr>
        <w:t xml:space="preserve">                                             үзүүлэгчийн тухай хууль зөрчих</w:t>
      </w:r>
    </w:p>
    <w:p w14:paraId="7DA9D66F" w14:textId="77777777" w:rsidR="008F512C" w:rsidRPr="008F512C" w:rsidRDefault="008F512C" w:rsidP="008F512C">
      <w:pPr>
        <w:jc w:val="both"/>
        <w:rPr>
          <w:rFonts w:ascii="Arial" w:eastAsia="Arial" w:hAnsi="Arial" w:cs="Arial"/>
          <w:b/>
          <w:color w:val="000000" w:themeColor="text1"/>
        </w:rPr>
      </w:pPr>
    </w:p>
    <w:p w14:paraId="779466BE" w14:textId="77777777" w:rsidR="008F512C" w:rsidRPr="008F512C" w:rsidRDefault="008F512C" w:rsidP="008F512C">
      <w:pPr>
        <w:ind w:firstLine="720"/>
        <w:jc w:val="both"/>
        <w:rPr>
          <w:rFonts w:ascii="Arial" w:eastAsia="Arial" w:hAnsi="Arial" w:cs="Arial"/>
          <w:color w:val="000000" w:themeColor="text1"/>
        </w:rPr>
      </w:pPr>
      <w:r w:rsidRPr="008F512C">
        <w:rPr>
          <w:rFonts w:ascii="Arial" w:eastAsia="Arial" w:hAnsi="Arial" w:cs="Arial"/>
          <w:color w:val="000000" w:themeColor="text1"/>
        </w:rPr>
        <w:t>1.Виртуал хөрөнгийн үйлчилгээг бүртгэлгүй эрхэлсэн бол зөрчил үйлдэхэд ашигласан эд зүйлийг хурааж, хүнийг</w:t>
      </w:r>
      <w:r w:rsidRPr="008F512C">
        <w:rPr>
          <w:rFonts w:ascii="Arial" w:eastAsia="Arial" w:hAnsi="Arial" w:cs="Arial"/>
          <w:b/>
          <w:color w:val="000000" w:themeColor="text1"/>
        </w:rPr>
        <w:t xml:space="preserve"> </w:t>
      </w:r>
      <w:r w:rsidRPr="008F512C">
        <w:rPr>
          <w:rFonts w:ascii="Arial" w:eastAsia="Arial" w:hAnsi="Arial" w:cs="Arial"/>
          <w:color w:val="000000" w:themeColor="text1"/>
        </w:rPr>
        <w:t>хорин мянган нэгжтэй тэнцэх хэмжээний төгрөгөөр, хуулийн этгээдийг хоёр зуун мянган нэгжтэй тэнцэх хэмжээний төгрөгөөр торгоно.</w:t>
      </w:r>
    </w:p>
    <w:p w14:paraId="13368222" w14:textId="77777777" w:rsidR="008F512C" w:rsidRPr="008F512C" w:rsidRDefault="008F512C" w:rsidP="008F512C">
      <w:pPr>
        <w:ind w:left="720"/>
        <w:jc w:val="both"/>
        <w:rPr>
          <w:rFonts w:ascii="Arial" w:eastAsia="Arial" w:hAnsi="Arial" w:cs="Arial"/>
          <w:color w:val="000000" w:themeColor="text1"/>
        </w:rPr>
      </w:pPr>
      <w:r w:rsidRPr="008F512C">
        <w:rPr>
          <w:rFonts w:ascii="Arial" w:eastAsia="Arial" w:hAnsi="Arial" w:cs="Arial"/>
          <w:color w:val="000000" w:themeColor="text1"/>
        </w:rPr>
        <w:tab/>
      </w:r>
    </w:p>
    <w:p w14:paraId="2D2B169D" w14:textId="77777777" w:rsidR="008F512C" w:rsidRPr="008F512C" w:rsidRDefault="008F512C" w:rsidP="008F512C">
      <w:pPr>
        <w:ind w:firstLine="720"/>
        <w:jc w:val="both"/>
        <w:rPr>
          <w:rFonts w:ascii="Arial" w:eastAsia="Arial" w:hAnsi="Arial" w:cs="Arial"/>
          <w:color w:val="000000" w:themeColor="text1"/>
        </w:rPr>
      </w:pPr>
      <w:r w:rsidRPr="008F512C">
        <w:rPr>
          <w:rFonts w:ascii="Arial" w:eastAsia="Arial" w:hAnsi="Arial" w:cs="Arial"/>
          <w:color w:val="000000" w:themeColor="text1"/>
        </w:rPr>
        <w:t>2.Виртуал хөрөнгийн үйлчилгээ үзүүлэгч өөрийн харилцагчийн тухайн үйлчилгээнд хамаарах виртуал хөрөнгийг гүйлгээ хийх, шилжүүлэх, арилжих, хадгалах, удирдах нөхцөл, боломжийг тасралтгүй хангаж ажиллаагүй бол хуулийн этгээдийг арван мянган нэгжтэй тэнцэх хэмжээний төгрөгөөр торгоно.</w:t>
      </w:r>
    </w:p>
    <w:p w14:paraId="690F4AB7" w14:textId="77777777" w:rsidR="008F512C" w:rsidRPr="008F512C" w:rsidRDefault="008F512C" w:rsidP="008F512C">
      <w:pPr>
        <w:ind w:left="720"/>
        <w:jc w:val="both"/>
        <w:rPr>
          <w:rFonts w:ascii="Arial" w:eastAsia="Arial" w:hAnsi="Arial" w:cs="Arial"/>
          <w:color w:val="000000" w:themeColor="text1"/>
        </w:rPr>
      </w:pPr>
    </w:p>
    <w:p w14:paraId="0AB24BD7" w14:textId="77777777" w:rsidR="008F512C" w:rsidRPr="008F512C" w:rsidRDefault="008F512C" w:rsidP="008F512C">
      <w:pPr>
        <w:ind w:firstLine="720"/>
        <w:jc w:val="both"/>
        <w:rPr>
          <w:rFonts w:ascii="Arial" w:eastAsia="Arial" w:hAnsi="Arial" w:cs="Arial"/>
          <w:color w:val="000000" w:themeColor="text1"/>
        </w:rPr>
      </w:pPr>
      <w:r w:rsidRPr="008F512C">
        <w:rPr>
          <w:rFonts w:ascii="Arial" w:eastAsia="Arial" w:hAnsi="Arial" w:cs="Arial"/>
          <w:color w:val="000000" w:themeColor="text1"/>
        </w:rPr>
        <w:t>3.Виртуал хөрөнгийн үйлчилгээ үзүүлэгч, түүний эрх бүхий албан тушаалтан, ажилтан болон холбогдох этгээд нь хуульд заасан мэдээллийг Санхүүгийн зохицуулах хороо, тэдгээрийн хянан шалгагчид саадгүй, бүрэн гүйцэд, үнэн зөв гаргаж өгөөгүй бол хүнийг нэг мянган нэгжтэй тэнцэх хэмжээний төгрөгөөр, хуулийн этгээдийг арван мянган нэгжтэй тэнцэх хэмжээний төгрөгөөр торгоно.</w:t>
      </w:r>
    </w:p>
    <w:p w14:paraId="75142628" w14:textId="77777777" w:rsidR="008F512C" w:rsidRPr="008F512C" w:rsidRDefault="008F512C" w:rsidP="008F512C">
      <w:pPr>
        <w:ind w:left="720"/>
        <w:jc w:val="both"/>
        <w:rPr>
          <w:rFonts w:ascii="Arial" w:eastAsia="Arial" w:hAnsi="Arial" w:cs="Arial"/>
          <w:color w:val="000000" w:themeColor="text1"/>
        </w:rPr>
      </w:pPr>
      <w:r w:rsidRPr="008F512C">
        <w:rPr>
          <w:rFonts w:ascii="Arial" w:eastAsia="Arial" w:hAnsi="Arial" w:cs="Arial"/>
          <w:color w:val="000000" w:themeColor="text1"/>
        </w:rPr>
        <w:t xml:space="preserve"> </w:t>
      </w:r>
    </w:p>
    <w:p w14:paraId="2108CF6F" w14:textId="77777777" w:rsidR="008F512C" w:rsidRPr="008F512C" w:rsidRDefault="008F512C" w:rsidP="008F512C">
      <w:pPr>
        <w:ind w:firstLine="720"/>
        <w:jc w:val="both"/>
        <w:rPr>
          <w:rFonts w:ascii="Arial" w:eastAsia="Arial" w:hAnsi="Arial" w:cs="Arial"/>
          <w:color w:val="000000" w:themeColor="text1"/>
        </w:rPr>
      </w:pPr>
      <w:r w:rsidRPr="008F512C">
        <w:rPr>
          <w:rFonts w:ascii="Arial" w:eastAsia="Arial" w:hAnsi="Arial" w:cs="Arial"/>
          <w:color w:val="000000" w:themeColor="text1"/>
        </w:rPr>
        <w:t>4.Виртуал хөрөнгийг виртуал хөрөнгийн үйлчилгээ үзүүлэгчээр бүртгүүлсэн компаниар дамжуулахгүйгээр нийтэд санал болгож худалдсан бол зөрчил үйлдэхэд ашигласан эд зүйлийг хурааж, хүнийг хорин мянган нэгжтэй тэнцэх хэмжээний төгрөгөөр, хуулийн этгээдийг хоёр зуун мянган нэгжтэй тэнцэх хэмжээний төгрөгөөр торгоно.</w:t>
      </w:r>
    </w:p>
    <w:p w14:paraId="6A0A9563" w14:textId="77777777" w:rsidR="008F512C" w:rsidRPr="008F512C" w:rsidRDefault="008F512C" w:rsidP="008F512C">
      <w:pPr>
        <w:ind w:firstLine="720"/>
        <w:jc w:val="both"/>
        <w:rPr>
          <w:rFonts w:ascii="Arial" w:eastAsia="Arial" w:hAnsi="Arial" w:cs="Arial"/>
          <w:strike/>
          <w:color w:val="000000" w:themeColor="text1"/>
        </w:rPr>
      </w:pPr>
    </w:p>
    <w:p w14:paraId="3311DC6B" w14:textId="77777777" w:rsidR="008F512C" w:rsidRPr="008F512C" w:rsidRDefault="008F512C" w:rsidP="008F512C">
      <w:pPr>
        <w:ind w:firstLine="720"/>
        <w:jc w:val="both"/>
        <w:rPr>
          <w:rFonts w:ascii="Arial" w:eastAsia="Arial" w:hAnsi="Arial" w:cs="Arial"/>
          <w:color w:val="000000" w:themeColor="text1"/>
        </w:rPr>
      </w:pPr>
      <w:r w:rsidRPr="008F512C">
        <w:rPr>
          <w:rFonts w:ascii="Arial" w:eastAsia="Arial" w:hAnsi="Arial" w:cs="Arial"/>
          <w:color w:val="000000" w:themeColor="text1"/>
        </w:rPr>
        <w:t>5.Виртуал хөрөнгийн үйлчилгээ үзүүлэгч, түүний эрх бүхий албан тушаалтан болон холбогдох этгээд нь хуульд заасан шаардлагыг хангаж ажиллаагүй, эсхүл үүргээ хэрэгжүүлээгүй, түүнийг зөрчсөн бол хүнийг хоёр мянган нэгжтэй тэнцэх хэмжээний төгрөгөөр, хуулийн этгээдийг хорин мянган нэгжтэй тэнцэх хэмжээний төгрөгөөр торгоно.”</w:t>
      </w:r>
    </w:p>
    <w:p w14:paraId="4F41CC76" w14:textId="77777777" w:rsidR="008F512C" w:rsidRPr="008F512C" w:rsidRDefault="008F512C" w:rsidP="008F512C">
      <w:pPr>
        <w:ind w:left="720"/>
        <w:jc w:val="both"/>
        <w:rPr>
          <w:rFonts w:ascii="Arial" w:eastAsia="Arial" w:hAnsi="Arial" w:cs="Arial"/>
          <w:color w:val="000000" w:themeColor="text1"/>
        </w:rPr>
      </w:pPr>
    </w:p>
    <w:p w14:paraId="4A200E37" w14:textId="47954DA2" w:rsidR="008F512C" w:rsidRPr="008F512C" w:rsidRDefault="008F512C" w:rsidP="008F512C">
      <w:pPr>
        <w:jc w:val="both"/>
        <w:rPr>
          <w:rFonts w:ascii="Arial" w:eastAsia="Arial" w:hAnsi="Arial" w:cs="Arial"/>
          <w:color w:val="000000" w:themeColor="text1"/>
        </w:rPr>
      </w:pPr>
      <w:r w:rsidRPr="008F512C">
        <w:rPr>
          <w:rFonts w:ascii="Arial" w:eastAsia="Arial" w:hAnsi="Arial" w:cs="Arial"/>
          <w:color w:val="000000" w:themeColor="text1"/>
        </w:rPr>
        <w:t xml:space="preserve"> </w:t>
      </w:r>
      <w:r w:rsidRPr="008F512C">
        <w:rPr>
          <w:rFonts w:ascii="Arial" w:eastAsia="Arial" w:hAnsi="Arial" w:cs="Arial"/>
          <w:color w:val="000000" w:themeColor="text1"/>
        </w:rPr>
        <w:tab/>
      </w:r>
      <w:r w:rsidRPr="008F512C">
        <w:rPr>
          <w:rFonts w:ascii="Arial" w:eastAsia="Arial" w:hAnsi="Arial" w:cs="Arial"/>
          <w:b/>
          <w:color w:val="000000" w:themeColor="text1"/>
        </w:rPr>
        <w:t>2 дугаар зүйл.</w:t>
      </w:r>
      <w:r w:rsidRPr="008F512C">
        <w:rPr>
          <w:rFonts w:ascii="Arial" w:eastAsia="Arial" w:hAnsi="Arial" w:cs="Arial"/>
          <w:color w:val="000000" w:themeColor="text1"/>
        </w:rPr>
        <w:t>Энэ хуулийг Виртуал хөрөнгийн үйлчилгээ үзүүлэгчийн тухай хууль хүчин төгөлдөр болсон өдрөөс эхлэн дагаж мөрдөнө.</w:t>
      </w:r>
    </w:p>
    <w:p w14:paraId="4ACE2FC4" w14:textId="77777777" w:rsidR="008F512C" w:rsidRPr="008F512C" w:rsidRDefault="008F512C" w:rsidP="008F512C">
      <w:pPr>
        <w:jc w:val="both"/>
        <w:rPr>
          <w:rFonts w:ascii="Arial" w:eastAsia="Arial" w:hAnsi="Arial" w:cs="Arial"/>
          <w:color w:val="000000" w:themeColor="text1"/>
        </w:rPr>
      </w:pPr>
    </w:p>
    <w:p w14:paraId="630B5F99" w14:textId="77777777" w:rsidR="008F512C" w:rsidRPr="008F512C" w:rsidRDefault="008F512C" w:rsidP="008F512C">
      <w:pPr>
        <w:pStyle w:val="NoSpacing"/>
        <w:ind w:right="-1" w:firstLine="720"/>
        <w:rPr>
          <w:rFonts w:ascii="Arial" w:hAnsi="Arial" w:cs="Arial"/>
          <w:bCs/>
          <w:color w:val="000000" w:themeColor="text1"/>
          <w:sz w:val="24"/>
          <w:szCs w:val="24"/>
          <w:lang w:val="mn-MN"/>
        </w:rPr>
      </w:pPr>
      <w:r w:rsidRPr="008F512C">
        <w:rPr>
          <w:rFonts w:ascii="Arial" w:hAnsi="Arial" w:cs="Arial"/>
          <w:bCs/>
          <w:color w:val="000000" w:themeColor="text1"/>
          <w:sz w:val="24"/>
          <w:szCs w:val="24"/>
          <w:lang w:val="mn-MN"/>
        </w:rPr>
        <w:t xml:space="preserve">МОНГОЛ УЛСЫН </w:t>
      </w:r>
    </w:p>
    <w:p w14:paraId="409EF808" w14:textId="2565A5C5" w:rsidR="00AC34DB" w:rsidRPr="008F512C" w:rsidRDefault="008F512C" w:rsidP="008F512C">
      <w:pPr>
        <w:pStyle w:val="NoSpacing"/>
        <w:ind w:right="-1" w:firstLine="720"/>
        <w:rPr>
          <w:rFonts w:ascii="Arial" w:hAnsi="Arial" w:cs="Arial"/>
          <w:color w:val="000000" w:themeColor="text1"/>
          <w:sz w:val="24"/>
          <w:szCs w:val="24"/>
          <w:shd w:val="clear" w:color="auto" w:fill="FFFFFF"/>
          <w:lang w:val="mn-MN"/>
        </w:rPr>
      </w:pPr>
      <w:r w:rsidRPr="008F512C">
        <w:rPr>
          <w:rFonts w:ascii="Arial" w:hAnsi="Arial" w:cs="Arial"/>
          <w:bCs/>
          <w:color w:val="000000" w:themeColor="text1"/>
          <w:sz w:val="24"/>
          <w:szCs w:val="24"/>
          <w:lang w:val="mn-MN"/>
        </w:rPr>
        <w:t xml:space="preserve">ИХ ХУРЛЫН ДАРГА </w:t>
      </w:r>
      <w:r w:rsidRPr="008F512C">
        <w:rPr>
          <w:rFonts w:ascii="Arial" w:hAnsi="Arial" w:cs="Arial"/>
          <w:bCs/>
          <w:color w:val="000000" w:themeColor="text1"/>
          <w:sz w:val="24"/>
          <w:szCs w:val="24"/>
          <w:lang w:val="mn-MN"/>
        </w:rPr>
        <w:tab/>
      </w:r>
      <w:r w:rsidRPr="008F512C">
        <w:rPr>
          <w:rFonts w:ascii="Arial" w:hAnsi="Arial" w:cs="Arial"/>
          <w:bCs/>
          <w:color w:val="000000" w:themeColor="text1"/>
          <w:sz w:val="24"/>
          <w:szCs w:val="24"/>
          <w:lang w:val="mn-MN"/>
        </w:rPr>
        <w:tab/>
      </w:r>
      <w:r w:rsidRPr="008F512C">
        <w:rPr>
          <w:rFonts w:ascii="Arial" w:hAnsi="Arial" w:cs="Arial"/>
          <w:bCs/>
          <w:color w:val="000000" w:themeColor="text1"/>
          <w:sz w:val="24"/>
          <w:szCs w:val="24"/>
          <w:lang w:val="mn-MN"/>
        </w:rPr>
        <w:tab/>
      </w:r>
      <w:r w:rsidRPr="008F512C">
        <w:rPr>
          <w:rFonts w:ascii="Arial" w:hAnsi="Arial" w:cs="Arial"/>
          <w:bCs/>
          <w:color w:val="000000" w:themeColor="text1"/>
          <w:sz w:val="24"/>
          <w:szCs w:val="24"/>
          <w:lang w:val="mn-MN"/>
        </w:rPr>
        <w:tab/>
      </w:r>
      <w:r w:rsidRPr="008F512C">
        <w:rPr>
          <w:rFonts w:ascii="Arial" w:hAnsi="Arial" w:cs="Arial"/>
          <w:bCs/>
          <w:color w:val="000000" w:themeColor="text1"/>
          <w:sz w:val="24"/>
          <w:szCs w:val="24"/>
          <w:lang w:val="mn-MN"/>
        </w:rPr>
        <w:tab/>
        <w:t>Г.ЗАНДАНШАТАР</w:t>
      </w:r>
    </w:p>
    <w:sectPr w:rsidR="00AC34DB" w:rsidRPr="008F512C"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A541A"/>
    <w:rsid w:val="000B73C3"/>
    <w:rsid w:val="000C0979"/>
    <w:rsid w:val="000C1CF0"/>
    <w:rsid w:val="000D2371"/>
    <w:rsid w:val="000D6AEF"/>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5126"/>
    <w:rsid w:val="00175E99"/>
    <w:rsid w:val="00185FB0"/>
    <w:rsid w:val="0019078A"/>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2BFA"/>
    <w:rsid w:val="0029332D"/>
    <w:rsid w:val="002A18DE"/>
    <w:rsid w:val="002B3D02"/>
    <w:rsid w:val="002C1EA5"/>
    <w:rsid w:val="002C68A3"/>
    <w:rsid w:val="002E1CF9"/>
    <w:rsid w:val="002E7FE6"/>
    <w:rsid w:val="002F001F"/>
    <w:rsid w:val="002F1535"/>
    <w:rsid w:val="00301F85"/>
    <w:rsid w:val="00327C89"/>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122F6"/>
    <w:rsid w:val="00525DF7"/>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B5BE7"/>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660BC"/>
    <w:rsid w:val="00672DBB"/>
    <w:rsid w:val="006755AE"/>
    <w:rsid w:val="00676723"/>
    <w:rsid w:val="0069181A"/>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60A36"/>
    <w:rsid w:val="00765913"/>
    <w:rsid w:val="00766918"/>
    <w:rsid w:val="007709D9"/>
    <w:rsid w:val="007815F3"/>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512C"/>
    <w:rsid w:val="008F73B0"/>
    <w:rsid w:val="009062F0"/>
    <w:rsid w:val="00907252"/>
    <w:rsid w:val="00907477"/>
    <w:rsid w:val="0091343D"/>
    <w:rsid w:val="0092102E"/>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180B"/>
    <w:rsid w:val="00A46560"/>
    <w:rsid w:val="00A500AF"/>
    <w:rsid w:val="00A66928"/>
    <w:rsid w:val="00A66D06"/>
    <w:rsid w:val="00A672F2"/>
    <w:rsid w:val="00A67C6D"/>
    <w:rsid w:val="00A7611A"/>
    <w:rsid w:val="00A920B4"/>
    <w:rsid w:val="00A924CE"/>
    <w:rsid w:val="00A95AF2"/>
    <w:rsid w:val="00AA0792"/>
    <w:rsid w:val="00AA286A"/>
    <w:rsid w:val="00AA2DCA"/>
    <w:rsid w:val="00AC34DB"/>
    <w:rsid w:val="00AE4733"/>
    <w:rsid w:val="00AE4E08"/>
    <w:rsid w:val="00AF6B9A"/>
    <w:rsid w:val="00B04921"/>
    <w:rsid w:val="00B053F9"/>
    <w:rsid w:val="00B1297B"/>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5D88"/>
    <w:rsid w:val="00C362C6"/>
    <w:rsid w:val="00C43E67"/>
    <w:rsid w:val="00C551F5"/>
    <w:rsid w:val="00C64156"/>
    <w:rsid w:val="00C7425F"/>
    <w:rsid w:val="00C80E3F"/>
    <w:rsid w:val="00C87E30"/>
    <w:rsid w:val="00C906A2"/>
    <w:rsid w:val="00C937B8"/>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331FD"/>
    <w:rsid w:val="00D40B13"/>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7EAE"/>
    <w:rsid w:val="00E817F1"/>
    <w:rsid w:val="00E9226C"/>
    <w:rsid w:val="00E93328"/>
    <w:rsid w:val="00E94F2E"/>
    <w:rsid w:val="00EA0308"/>
    <w:rsid w:val="00EA198D"/>
    <w:rsid w:val="00EA4506"/>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2022-02-15T01:56:00Z</dcterms:created>
  <dcterms:modified xsi:type="dcterms:W3CDTF">2022-02-15T01:56:00Z</dcterms:modified>
</cp:coreProperties>
</file>