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ГАЗРЫН ТОСНЫ ТУХАЙ </w:t>
      </w:r>
      <w:r w:rsidRPr="00AF3AAB">
        <w:rPr>
          <w:rFonts w:ascii="Arial" w:hAnsi="Arial" w:cs="Arial"/>
          <w:b/>
          <w:noProof/>
          <w:color w:val="000000" w:themeColor="text1"/>
          <w:lang w:val="mn-MN"/>
        </w:rPr>
        <w:t>ХУУЛЬД</w:t>
      </w:r>
    </w:p>
    <w:p w:rsidR="000830F4" w:rsidRPr="00AF3AAB" w:rsidRDefault="000830F4" w:rsidP="000830F4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     ӨӨРЧЛӨЛТ ОРУУЛАХ ТУХАЙ</w:t>
      </w:r>
    </w:p>
    <w:p w:rsidR="000830F4" w:rsidRPr="00AF3AAB" w:rsidRDefault="000830F4" w:rsidP="000830F4">
      <w:pPr>
        <w:spacing w:line="360" w:lineRule="auto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>1 дүгээр зүйл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.Газрын тосны тухай хуулийн 10 дугаар зүйлийг </w:t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доор дурдсанаар өөрчлөн найруулсугай:</w:t>
      </w:r>
    </w:p>
    <w:p w:rsidR="000830F4" w:rsidRPr="00AF3AAB" w:rsidRDefault="000830F4" w:rsidP="000830F4">
      <w:pPr>
        <w:ind w:firstLine="567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left="5040" w:hanging="43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“</w:t>
      </w: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10 дугаар зүйл.Засаг захиргаа, нутаг дэвсгэрийн нэгжийн </w:t>
      </w:r>
    </w:p>
    <w:p w:rsidR="000830F4" w:rsidRPr="00AF3AAB" w:rsidRDefault="000830F4" w:rsidP="000830F4">
      <w:pPr>
        <w:ind w:left="5040" w:hanging="43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                                          удирдлагын бүрэн эрх</w:t>
      </w:r>
    </w:p>
    <w:p w:rsidR="000830F4" w:rsidRPr="00AF3AAB" w:rsidRDefault="000830F4" w:rsidP="000830F4">
      <w:pPr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10.1.Аймгийн Засаг дарга газрын тосны асуудлаар дараах бүрэн эрхийг хэрэгжүүлнэ:</w:t>
      </w:r>
    </w:p>
    <w:p w:rsidR="000830F4" w:rsidRPr="00AF3AAB" w:rsidRDefault="000830F4" w:rsidP="000830F4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10.1.1.газрын тосны тухай хууль тогтоомж, </w:t>
      </w:r>
      <w:bookmarkStart w:id="0" w:name="_Hlk74232859"/>
      <w:r w:rsidRPr="00AF3AAB">
        <w:rPr>
          <w:rFonts w:ascii="Arial" w:hAnsi="Arial" w:cs="Arial"/>
          <w:noProof/>
          <w:color w:val="000000" w:themeColor="text1"/>
          <w:lang w:val="mn-MN"/>
        </w:rPr>
        <w:t>түүнийг хэрэгжүүлэхтэй холбогдуулан гаргасан Засгийн газрын болон харьяалах дээд шатны байгууллагын шийдвэрийг хэрэгжүүлэх, тэдгээрийн биелэлтийг нутаг дэвсгэртээ зохион байгуулах, үр дүнг хариуцах, дэмжлэг үзүүлэх</w:t>
      </w:r>
      <w:bookmarkEnd w:id="0"/>
      <w:r w:rsidRPr="00AF3AAB">
        <w:rPr>
          <w:rFonts w:ascii="Arial" w:hAnsi="Arial" w:cs="Arial"/>
          <w:noProof/>
          <w:color w:val="000000" w:themeColor="text1"/>
          <w:lang w:val="mn-MN"/>
        </w:rPr>
        <w:t>;</w:t>
      </w:r>
    </w:p>
    <w:p w:rsidR="000830F4" w:rsidRPr="00AF3AAB" w:rsidRDefault="000830F4" w:rsidP="000830F4">
      <w:pPr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10.1.2.энэ хуулийн 11.2.17-д заасныг үндэслэн байгуулсан сум, дүүргийн Засаг дарга болон тусгай зөвшөөрөл эзэмшигчтэй хамтран байгаль орчныг хамгаалах, орон нутгийн хөгжилд дэмжлэг үзүүлэх асуудлыг тусгасан гэрээний хэрэгжилтэд хяналт тавих;</w:t>
      </w:r>
    </w:p>
    <w:p w:rsidR="000830F4" w:rsidRPr="00AF3AAB" w:rsidRDefault="000830F4" w:rsidP="000830F4">
      <w:pPr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10.1.3.энэ хуулийн 10.1.2-т заасан хамтран ажиллах гэрээний хэрэгжилтийг жил бүр газрын тосны асуудал эрхэлсэн төрийн захиргааны төв байгууллагаар дамжуулан Засгийн газарт танилцуулах;</w:t>
      </w:r>
    </w:p>
    <w:p w:rsidR="000830F4" w:rsidRPr="00AF3AAB" w:rsidRDefault="000830F4" w:rsidP="000830F4">
      <w:pPr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10.1.4.хязгаарласан,</w:t>
      </w: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эсхүл хориглосноос бусад тохиолдолд газрын тосны эрэл, хайгуул, ашиглалтын талбайд зориулалтын дагуу үйл ажиллагаа явуулахад бүх төрлийн дэмжлэг үзүүлэх;</w:t>
      </w:r>
    </w:p>
    <w:p w:rsidR="000830F4" w:rsidRPr="00AF3AAB" w:rsidRDefault="000830F4" w:rsidP="000830F4">
      <w:pPr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10.1.5.харьяалах нутаг дэвсгэрт газрын тосны салбарын талаар хэрэгжиж байгаа шийдвэрийг жил бүр олон нийтэд мэдээлэх;</w:t>
      </w:r>
    </w:p>
    <w:p w:rsidR="000830F4" w:rsidRPr="00AF3AAB" w:rsidRDefault="000830F4" w:rsidP="000830F4">
      <w:pPr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10.1.6.газрын тосны тухай хууль тогтоомжийг биелүүлэх ажлыг зохион байгуулахдаа газрын тосны асуудал эрхэлсэн төрийн захиргааны төв болон төрийн захиргааны байгууллагатай хамтран ажиллах, үйл ажиллагаагаа уялдуулан зохицуулах.</w:t>
      </w:r>
    </w:p>
    <w:p w:rsidR="000830F4" w:rsidRPr="00AF3AAB" w:rsidRDefault="000830F4" w:rsidP="000830F4">
      <w:pPr>
        <w:ind w:firstLine="651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651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10.2.Сумын Засаг дарга газрын тосны асуудлаар дараах бүрэн эрхийг хэрэгжүүлнэ:</w:t>
      </w: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10.2.1.харьяалах нутаг дэвсгэртээ тусгай зөвшөөрлөөр олгогдсон талбайг зориулалтаар нь ашиглуулах, эзэмшүүлэхэд хяналт тавих, зөрчил гаргавал зөрчлийг таслан зогсоох, арилгуулах;</w:t>
      </w:r>
    </w:p>
    <w:p w:rsidR="000830F4" w:rsidRPr="00AF3AAB" w:rsidRDefault="000830F4" w:rsidP="000830F4">
      <w:pPr>
        <w:ind w:firstLine="651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10.2.2.байгаль орчныг хамгаалах, нөхөн сэргээх, хүн амын эрүүл мэндийг хамгаалах, хуулиар хүлээсэн үүргээ тусгай зөвшөөрөл эзэмшигч хэрхэн биелүүлж байгаад хяналт тавих;</w:t>
      </w:r>
    </w:p>
    <w:p w:rsidR="000830F4" w:rsidRPr="00AF3AAB" w:rsidRDefault="000830F4" w:rsidP="000830F4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10.2.3.энэ хуулийн 11.2.17-д заасныг үндэслэн тусгай зөвшөөрөл эзэмшигчтэй хамтран байгаль орчныг хамгаалах, орон нутгийн хөгжилд дэмжлэг үзүүлэх асуудлыг тусгасан гэрээ байгуулах, хэрэгжүүлэх, харьяалах дээд шатны Засаг даргад тайлагнах;</w:t>
      </w:r>
    </w:p>
    <w:p w:rsidR="000830F4" w:rsidRPr="00AF3AAB" w:rsidRDefault="000830F4" w:rsidP="000830F4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10.2.4.харьяалах нутаг дэвсгэрт газрын тосны салбарын талаар хэрэгжиж байгаа шийдвэрийг жил бүр олон нийтэд мэдээлэх;</w:t>
      </w:r>
    </w:p>
    <w:p w:rsidR="000830F4" w:rsidRPr="00AF3AAB" w:rsidRDefault="000830F4" w:rsidP="000830F4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10.2.5.газрын тосны тухай хууль тогтоомж, Засгийн газар болон харьяалах дээд шатны Засаг даргын шийдвэрийг хэрэгжүүлэх.</w:t>
      </w:r>
    </w:p>
    <w:p w:rsidR="000830F4" w:rsidRPr="00AF3AAB" w:rsidRDefault="000830F4" w:rsidP="000830F4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10.3.Багийн Засаг дарга газрын тосны асуудлаар дараах бүрэн эрхийг хэрэгжүүлнэ:</w:t>
      </w:r>
    </w:p>
    <w:p w:rsidR="000830F4" w:rsidRPr="00AF3AAB" w:rsidRDefault="000830F4" w:rsidP="000830F4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10.3.1.газрын тосны тухай хууль тогтоомж, Засгийн газрын болон харьяалах дээд шатны Засаг даргын шийдвэрийн биелэлтийг хангах ажлыг хариуцах;</w:t>
      </w:r>
    </w:p>
    <w:p w:rsidR="000830F4" w:rsidRPr="00AF3AAB" w:rsidRDefault="000830F4" w:rsidP="000830F4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10.3.2.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энэ хуулийн 10.2.2-т заасан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байгаль орчныг хамгаалах, нөхөн сэргээх, хүн амын эрүүл мэндийг хамгаалах, тусгай зөвшөөрөл эзэмшигч хуулиар хүлээсэн үүргээ хэрхэн биелүүлж байгаа талаар дээд шатны Засаг даргад санал өгөх;</w:t>
      </w:r>
    </w:p>
    <w:p w:rsidR="000830F4" w:rsidRPr="00AF3AAB" w:rsidRDefault="000830F4" w:rsidP="000830F4">
      <w:pPr>
        <w:ind w:firstLine="651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10.3.3.энэ хуулийн 11.2.17-д заасан гэрээнд санал өгөх.</w:t>
      </w:r>
    </w:p>
    <w:p w:rsidR="000830F4" w:rsidRPr="00AF3AAB" w:rsidRDefault="000830F4" w:rsidP="000830F4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651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10.4.Аймгийн иргэдийн Төлөөлөгчдийн Хурал газрын тосны асуудлаар дараах бүрэн эрхийг хэрэгжүүлнэ:</w:t>
      </w:r>
    </w:p>
    <w:p w:rsidR="000830F4" w:rsidRPr="00AF3AAB" w:rsidRDefault="000830F4" w:rsidP="000830F4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10.4.1.төрийн захиргааны байгууллагаас ирүүлсэн газрын тосны хайгуул явуулах талбайг зарлах тухай мэдэгдлийг хэлэлцэн дүгнэлт гаргах;</w:t>
      </w:r>
    </w:p>
    <w:p w:rsidR="000830F4" w:rsidRPr="00AF3AAB" w:rsidRDefault="000830F4" w:rsidP="000830F4">
      <w:pPr>
        <w:ind w:firstLine="651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10.4.2.энэ хуулийн 10.4.1-д заасан дүгнэлт гаргахдаа зөвхөн хуульд заасан үндэслэлээр татгалзах;</w:t>
      </w:r>
    </w:p>
    <w:p w:rsidR="000830F4" w:rsidRPr="00AF3AAB" w:rsidRDefault="000830F4" w:rsidP="000830F4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10.4.3.татан буулгалтын ажлын үр дүнг хүлээн авах комиссын үйл ажиллагаанд оролцох, хамтран ажиллах;</w:t>
      </w:r>
    </w:p>
    <w:p w:rsidR="000830F4" w:rsidRPr="00AF3AAB" w:rsidRDefault="000830F4" w:rsidP="000830F4">
      <w:pPr>
        <w:ind w:firstLine="651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10.4.4.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газрын тосны тухай болон бусад хууль тогтоомжоор өөрт нь ногдуулсан орон нутгийн эрх хэмжээний асуудлыг шийдвэрлэхдээ улсын ашиг сонирхлыг харгалзаж, бодлого, шийдвэрээ төрийн бодлоготой уялдуулах.”</w:t>
      </w: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:rsidR="000830F4" w:rsidRPr="00AF3AAB" w:rsidRDefault="000830F4" w:rsidP="000830F4">
      <w:pPr>
        <w:ind w:firstLine="1440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:rsidR="000830F4" w:rsidRPr="00AF3AAB" w:rsidRDefault="000830F4" w:rsidP="000830F4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0830F4" w:rsidRDefault="000830F4" w:rsidP="000830F4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0830F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73CD" w:rsidRDefault="00E573CD" w:rsidP="00B546B3">
      <w:r>
        <w:separator/>
      </w:r>
    </w:p>
  </w:endnote>
  <w:endnote w:type="continuationSeparator" w:id="0">
    <w:p w:rsidR="00E573CD" w:rsidRDefault="00E573CD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73CD" w:rsidRDefault="00E573CD" w:rsidP="00B546B3">
      <w:r>
        <w:separator/>
      </w:r>
    </w:p>
  </w:footnote>
  <w:footnote w:type="continuationSeparator" w:id="0">
    <w:p w:rsidR="00E573CD" w:rsidRDefault="00E573CD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1B33"/>
    <w:rsid w:val="00E55834"/>
    <w:rsid w:val="00E56106"/>
    <w:rsid w:val="00E573CD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2022-05-18T04:07:00Z</dcterms:created>
  <dcterms:modified xsi:type="dcterms:W3CDTF">2022-05-18T04:07:00Z</dcterms:modified>
</cp:coreProperties>
</file>