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594D9E5B" w:rsidR="006B4A52" w:rsidRDefault="006B4A52" w:rsidP="006B4A52">
      <w:pPr>
        <w:pStyle w:val="Heading1"/>
        <w:jc w:val="left"/>
      </w:pPr>
    </w:p>
    <w:p w14:paraId="11C0FFAC" w14:textId="77777777" w:rsidR="00D83678" w:rsidRPr="00D83678" w:rsidRDefault="00D83678" w:rsidP="00D83678"/>
    <w:p w14:paraId="7ABB1A40" w14:textId="77777777" w:rsidR="005258FF" w:rsidRPr="00007E51" w:rsidRDefault="005258FF" w:rsidP="005258FF">
      <w:pPr>
        <w:jc w:val="center"/>
        <w:textAlignment w:val="baseline"/>
        <w:rPr>
          <w:rFonts w:ascii="Arial" w:eastAsia="Calibri" w:hAnsi="Arial" w:cs="Arial"/>
          <w:b/>
          <w:bCs/>
          <w:color w:val="000000" w:themeColor="text1"/>
        </w:rPr>
      </w:pPr>
      <w:r w:rsidRPr="00007E51">
        <w:rPr>
          <w:rFonts w:ascii="Arial" w:eastAsia="Calibri" w:hAnsi="Arial" w:cs="Arial"/>
          <w:b/>
          <w:bCs/>
          <w:color w:val="000000" w:themeColor="text1"/>
        </w:rPr>
        <w:t xml:space="preserve">     ЭРДЭНЭСИЙН САНГИЙН ТУХАЙ ХУУЛЬД</w:t>
      </w:r>
    </w:p>
    <w:p w14:paraId="76EAF093" w14:textId="77777777" w:rsidR="005258FF" w:rsidRPr="00007E51" w:rsidRDefault="005258FF" w:rsidP="005258FF">
      <w:pPr>
        <w:jc w:val="center"/>
        <w:textAlignment w:val="baseline"/>
        <w:rPr>
          <w:rFonts w:ascii="Arial" w:eastAsia="Calibri" w:hAnsi="Arial" w:cs="Arial"/>
          <w:b/>
          <w:bCs/>
          <w:color w:val="000000" w:themeColor="text1"/>
        </w:rPr>
      </w:pPr>
      <w:r w:rsidRPr="00007E51">
        <w:rPr>
          <w:rFonts w:ascii="Arial" w:eastAsia="Calibri" w:hAnsi="Arial" w:cs="Arial"/>
          <w:b/>
          <w:bCs/>
          <w:color w:val="000000" w:themeColor="text1"/>
        </w:rPr>
        <w:t xml:space="preserve">     ӨӨРЧЛӨЛТ ОРУУЛАХ ТУХАЙ</w:t>
      </w:r>
    </w:p>
    <w:p w14:paraId="2E1C23D3" w14:textId="77777777" w:rsidR="005258FF" w:rsidRPr="00007E51" w:rsidRDefault="005258FF" w:rsidP="005258FF">
      <w:pPr>
        <w:ind w:firstLine="720"/>
        <w:jc w:val="both"/>
        <w:textAlignment w:val="baseline"/>
        <w:rPr>
          <w:rFonts w:ascii="Arial" w:eastAsia="Calibri" w:hAnsi="Arial" w:cs="Arial"/>
          <w:b/>
          <w:bCs/>
          <w:color w:val="000000" w:themeColor="text1"/>
        </w:rPr>
      </w:pPr>
    </w:p>
    <w:p w14:paraId="08972933" w14:textId="77777777" w:rsidR="005258FF" w:rsidRPr="00007E51" w:rsidRDefault="005258FF" w:rsidP="005258FF">
      <w:pPr>
        <w:ind w:firstLine="720"/>
        <w:jc w:val="both"/>
        <w:textAlignment w:val="baseline"/>
        <w:rPr>
          <w:rFonts w:ascii="Arial" w:eastAsia="Calibri" w:hAnsi="Arial" w:cs="Arial"/>
          <w:color w:val="000000" w:themeColor="text1"/>
        </w:rPr>
      </w:pPr>
      <w:r w:rsidRPr="00007E51">
        <w:rPr>
          <w:rFonts w:ascii="Arial" w:eastAsia="Calibri" w:hAnsi="Arial" w:cs="Arial"/>
          <w:b/>
          <w:bCs/>
          <w:color w:val="000000" w:themeColor="text1"/>
        </w:rPr>
        <w:t>1 дүгээр зүйл.</w:t>
      </w:r>
      <w:r w:rsidRPr="00007E51">
        <w:rPr>
          <w:rFonts w:ascii="Arial" w:eastAsia="Calibri" w:hAnsi="Arial" w:cs="Arial"/>
          <w:color w:val="000000" w:themeColor="text1"/>
        </w:rPr>
        <w:t xml:space="preserve">Эрдэнэсийн сангийн тухай хуулийн 14 дүгээр зүйлийн 14.2 дахь хэсгийн “Төрийн тусгай хамгаалалтын газар” гэснийг “цагдаагийн байгууллага” гэж, мөн зүйлийн 14.4 дэх хэсгийн “Төрийн тусгай хамгаалалтын газрын дарга” гэснийг “Цагдаагийн төв байгууллагын дарга” гэж тус тус өөрчилсүгэй.  </w:t>
      </w:r>
    </w:p>
    <w:p w14:paraId="2A14514F" w14:textId="77777777" w:rsidR="005258FF" w:rsidRPr="00007E51" w:rsidRDefault="005258FF" w:rsidP="005258FF">
      <w:pPr>
        <w:ind w:firstLine="720"/>
        <w:jc w:val="both"/>
        <w:textAlignment w:val="baseline"/>
        <w:rPr>
          <w:rFonts w:ascii="Arial" w:eastAsia="Calibri" w:hAnsi="Arial" w:cs="Arial"/>
          <w:color w:val="000000" w:themeColor="text1"/>
        </w:rPr>
      </w:pPr>
    </w:p>
    <w:p w14:paraId="68801DFC" w14:textId="77777777" w:rsidR="005258FF" w:rsidRPr="00007E51" w:rsidRDefault="005258FF" w:rsidP="005258FF">
      <w:pPr>
        <w:ind w:firstLine="720"/>
        <w:jc w:val="both"/>
        <w:textAlignment w:val="baseline"/>
        <w:rPr>
          <w:rFonts w:ascii="Arial" w:eastAsia="Calibri" w:hAnsi="Arial" w:cs="Arial"/>
          <w:color w:val="000000" w:themeColor="text1"/>
        </w:rPr>
      </w:pPr>
      <w:r w:rsidRPr="00007E51">
        <w:rPr>
          <w:rFonts w:ascii="Arial" w:eastAsia="Calibri" w:hAnsi="Arial" w:cs="Arial"/>
          <w:b/>
          <w:bCs/>
          <w:color w:val="000000" w:themeColor="text1"/>
        </w:rPr>
        <w:t>2 дугаар зүйл.</w:t>
      </w:r>
      <w:r w:rsidRPr="00007E51">
        <w:rPr>
          <w:rFonts w:ascii="Arial" w:eastAsia="Calibri" w:hAnsi="Arial" w:cs="Arial"/>
          <w:color w:val="000000" w:themeColor="text1"/>
        </w:rPr>
        <w:t>Эрдэнэсийн сангийн тухай хуулийн 14 дүгээр зүйлийн 14.1 дэх хэсгийн “тусгай” гэснийг хассугай.</w:t>
      </w:r>
    </w:p>
    <w:p w14:paraId="160B4808" w14:textId="77777777" w:rsidR="005258FF" w:rsidRPr="00007E51" w:rsidRDefault="005258FF" w:rsidP="005258FF">
      <w:pPr>
        <w:ind w:firstLine="720"/>
        <w:jc w:val="both"/>
        <w:textAlignment w:val="baseline"/>
        <w:rPr>
          <w:rFonts w:ascii="Arial" w:eastAsia="Calibri" w:hAnsi="Arial" w:cs="Arial"/>
          <w:color w:val="000000" w:themeColor="text1"/>
        </w:rPr>
      </w:pPr>
    </w:p>
    <w:p w14:paraId="49D71B92" w14:textId="77777777" w:rsidR="005258FF" w:rsidRPr="00007E51" w:rsidRDefault="005258FF" w:rsidP="005258FF">
      <w:pPr>
        <w:ind w:firstLine="720"/>
        <w:jc w:val="both"/>
        <w:textAlignment w:val="baseline"/>
        <w:rPr>
          <w:rFonts w:ascii="Arial" w:eastAsia="Calibri" w:hAnsi="Arial" w:cs="Arial"/>
          <w:i/>
          <w:iCs/>
          <w:color w:val="000000" w:themeColor="text1"/>
          <w:shd w:val="clear" w:color="auto" w:fill="DDDDDD"/>
        </w:rPr>
      </w:pPr>
      <w:r w:rsidRPr="00007E51">
        <w:rPr>
          <w:rFonts w:ascii="Arial" w:eastAsia="Calibri" w:hAnsi="Arial" w:cs="Arial"/>
          <w:b/>
          <w:bCs/>
          <w:color w:val="000000" w:themeColor="text1"/>
        </w:rPr>
        <w:t>3 дугаар зүйл.</w:t>
      </w:r>
      <w:r w:rsidRPr="00007E51">
        <w:rPr>
          <w:rFonts w:ascii="Arial" w:eastAsia="Calibri" w:hAnsi="Arial" w:cs="Arial"/>
          <w:color w:val="000000" w:themeColor="text1"/>
        </w:rPr>
        <w:t>Энэ хуулийг Төрийн тусгай хамгаалалтын тухай хууль  /</w:t>
      </w:r>
      <w:r w:rsidRPr="00007E51">
        <w:rPr>
          <w:rFonts w:ascii="Arial" w:hAnsi="Arial" w:cs="Arial"/>
          <w:color w:val="000000" w:themeColor="text1"/>
        </w:rPr>
        <w:t>Ш</w:t>
      </w:r>
      <w:r w:rsidRPr="00007E51">
        <w:rPr>
          <w:rFonts w:ascii="Arial" w:eastAsia="Calibri" w:hAnsi="Arial" w:cs="Arial"/>
          <w:color w:val="000000" w:themeColor="text1"/>
        </w:rPr>
        <w:t>инэчилсэн найруулга/ хүчин төгөлдөр болсон өдрөөс эхлэн дагаж мөрдөнө.</w:t>
      </w:r>
    </w:p>
    <w:p w14:paraId="5C498083" w14:textId="77777777" w:rsidR="005258FF" w:rsidRPr="00007E51" w:rsidRDefault="005258FF" w:rsidP="005258FF">
      <w:pPr>
        <w:ind w:firstLine="720"/>
        <w:jc w:val="both"/>
        <w:textAlignment w:val="baseline"/>
        <w:rPr>
          <w:rFonts w:ascii="Arial" w:eastAsia="Calibri" w:hAnsi="Arial" w:cs="Arial"/>
          <w:b/>
          <w:bCs/>
          <w:color w:val="000000" w:themeColor="text1"/>
        </w:rPr>
      </w:pPr>
    </w:p>
    <w:p w14:paraId="0AD3FE94" w14:textId="77777777" w:rsidR="005258FF" w:rsidRPr="00007E51" w:rsidRDefault="005258FF" w:rsidP="005258FF">
      <w:pPr>
        <w:ind w:firstLine="720"/>
        <w:jc w:val="both"/>
        <w:rPr>
          <w:rFonts w:ascii="Arial" w:eastAsia="Arial" w:hAnsi="Arial" w:cs="Arial"/>
          <w:color w:val="000000" w:themeColor="text1"/>
        </w:rPr>
      </w:pPr>
      <w:r w:rsidRPr="00007E51">
        <w:rPr>
          <w:rFonts w:ascii="Arial" w:eastAsia="Arial" w:hAnsi="Arial" w:cs="Arial"/>
          <w:color w:val="000000" w:themeColor="text1"/>
        </w:rPr>
        <w:t> </w:t>
      </w:r>
    </w:p>
    <w:p w14:paraId="01DA3735" w14:textId="77777777" w:rsidR="005258FF" w:rsidRPr="00007E51" w:rsidRDefault="005258FF" w:rsidP="005258FF">
      <w:pPr>
        <w:ind w:firstLine="720"/>
        <w:jc w:val="both"/>
        <w:rPr>
          <w:rFonts w:ascii="Arial" w:eastAsia="Arial" w:hAnsi="Arial" w:cs="Arial"/>
          <w:color w:val="000000" w:themeColor="text1"/>
        </w:rPr>
      </w:pPr>
    </w:p>
    <w:p w14:paraId="2B848BA7" w14:textId="77777777" w:rsidR="005258FF" w:rsidRPr="00007E51" w:rsidRDefault="005258FF" w:rsidP="005258FF">
      <w:pPr>
        <w:ind w:left="720" w:right="51" w:firstLine="720"/>
        <w:jc w:val="both"/>
        <w:rPr>
          <w:rFonts w:ascii="Arial" w:hAnsi="Arial" w:cs="Arial"/>
          <w:color w:val="000000" w:themeColor="text1"/>
        </w:rPr>
      </w:pPr>
    </w:p>
    <w:p w14:paraId="16EE3D45" w14:textId="77777777" w:rsidR="005258FF" w:rsidRPr="00007E51" w:rsidRDefault="005258FF" w:rsidP="005258FF">
      <w:pPr>
        <w:ind w:left="720" w:right="51" w:firstLine="720"/>
        <w:jc w:val="both"/>
        <w:rPr>
          <w:rFonts w:ascii="Arial" w:hAnsi="Arial" w:cs="Arial"/>
          <w:color w:val="000000" w:themeColor="text1"/>
        </w:rPr>
      </w:pPr>
      <w:r w:rsidRPr="00007E51">
        <w:rPr>
          <w:rFonts w:ascii="Arial" w:hAnsi="Arial" w:cs="Arial"/>
          <w:color w:val="000000" w:themeColor="text1"/>
        </w:rPr>
        <w:t xml:space="preserve">МОНГОЛ УЛСЫН </w:t>
      </w:r>
    </w:p>
    <w:p w14:paraId="08833448" w14:textId="4CB14201" w:rsidR="00E52F07" w:rsidRPr="00007E51" w:rsidRDefault="005258FF" w:rsidP="005258FF">
      <w:pPr>
        <w:ind w:firstLine="720"/>
        <w:jc w:val="center"/>
        <w:textAlignment w:val="baseline"/>
        <w:rPr>
          <w:rFonts w:ascii="Arial" w:eastAsia="Calibri" w:hAnsi="Arial" w:cs="Arial"/>
          <w:b/>
          <w:bCs/>
          <w:color w:val="000000" w:themeColor="text1"/>
        </w:rPr>
      </w:pPr>
      <w:r w:rsidRPr="00007E51">
        <w:rPr>
          <w:rFonts w:ascii="Arial" w:hAnsi="Arial" w:cs="Arial"/>
          <w:color w:val="000000" w:themeColor="text1"/>
        </w:rPr>
        <w:t xml:space="preserve">ИХ ХУРЛЫН ДАРГА </w:t>
      </w:r>
      <w:r w:rsidRPr="00007E51">
        <w:rPr>
          <w:rFonts w:ascii="Arial" w:hAnsi="Arial" w:cs="Arial"/>
          <w:color w:val="000000" w:themeColor="text1"/>
        </w:rPr>
        <w:tab/>
      </w:r>
      <w:r w:rsidRPr="00007E51">
        <w:rPr>
          <w:rFonts w:ascii="Arial" w:hAnsi="Arial" w:cs="Arial"/>
          <w:color w:val="000000" w:themeColor="text1"/>
        </w:rPr>
        <w:tab/>
      </w:r>
      <w:r w:rsidRPr="00007E51">
        <w:rPr>
          <w:rFonts w:ascii="Arial" w:hAnsi="Arial" w:cs="Arial"/>
          <w:color w:val="000000" w:themeColor="text1"/>
        </w:rPr>
        <w:tab/>
      </w:r>
      <w:r w:rsidRPr="00007E51">
        <w:rPr>
          <w:rFonts w:ascii="Arial" w:hAnsi="Arial" w:cs="Arial"/>
          <w:color w:val="000000" w:themeColor="text1"/>
        </w:rPr>
        <w:tab/>
        <w:t>Г.ЗАНДАНШАТАР</w:t>
      </w:r>
    </w:p>
    <w:p w14:paraId="4115BC73" w14:textId="77777777" w:rsidR="00D9760B" w:rsidRPr="004A1F19" w:rsidRDefault="00D9760B" w:rsidP="004A1F19">
      <w:pPr>
        <w:jc w:val="center"/>
        <w:rPr>
          <w:rFonts w:ascii="Arial" w:hAnsi="Arial" w:cs="Arial"/>
          <w:b/>
        </w:rPr>
      </w:pPr>
    </w:p>
    <w:sectPr w:rsidR="00D9760B" w:rsidRPr="004A1F19"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3F0B1B"/>
    <w:rsid w:val="00447A0C"/>
    <w:rsid w:val="004846CD"/>
    <w:rsid w:val="00484D4E"/>
    <w:rsid w:val="004A0BC9"/>
    <w:rsid w:val="004A1F19"/>
    <w:rsid w:val="004C3DFD"/>
    <w:rsid w:val="004C75FE"/>
    <w:rsid w:val="005258FF"/>
    <w:rsid w:val="00547CED"/>
    <w:rsid w:val="00577297"/>
    <w:rsid w:val="0058334D"/>
    <w:rsid w:val="005E12C7"/>
    <w:rsid w:val="00602A4E"/>
    <w:rsid w:val="00611213"/>
    <w:rsid w:val="006133A1"/>
    <w:rsid w:val="006265A2"/>
    <w:rsid w:val="006A118A"/>
    <w:rsid w:val="006B4A52"/>
    <w:rsid w:val="006D6C4E"/>
    <w:rsid w:val="006F6523"/>
    <w:rsid w:val="0075672D"/>
    <w:rsid w:val="007A7E2F"/>
    <w:rsid w:val="007B62FE"/>
    <w:rsid w:val="007D0BDC"/>
    <w:rsid w:val="007E47E5"/>
    <w:rsid w:val="007E53B2"/>
    <w:rsid w:val="00826556"/>
    <w:rsid w:val="00846A57"/>
    <w:rsid w:val="00887A9E"/>
    <w:rsid w:val="008C4A7F"/>
    <w:rsid w:val="008F3A57"/>
    <w:rsid w:val="00962FCC"/>
    <w:rsid w:val="009657E3"/>
    <w:rsid w:val="009E2693"/>
    <w:rsid w:val="009E2C76"/>
    <w:rsid w:val="009E4A90"/>
    <w:rsid w:val="009F0B5F"/>
    <w:rsid w:val="009F4D78"/>
    <w:rsid w:val="00A02066"/>
    <w:rsid w:val="00A23608"/>
    <w:rsid w:val="00AB5E1C"/>
    <w:rsid w:val="00AC07C8"/>
    <w:rsid w:val="00AC7699"/>
    <w:rsid w:val="00AE77C8"/>
    <w:rsid w:val="00B00A67"/>
    <w:rsid w:val="00B0601D"/>
    <w:rsid w:val="00B10C8B"/>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3678"/>
    <w:rsid w:val="00D85ED6"/>
    <w:rsid w:val="00D9760B"/>
    <w:rsid w:val="00DC6D45"/>
    <w:rsid w:val="00E02906"/>
    <w:rsid w:val="00E0635D"/>
    <w:rsid w:val="00E263C0"/>
    <w:rsid w:val="00E52F07"/>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2024-06-21T08:27:00Z</dcterms:created>
  <dcterms:modified xsi:type="dcterms:W3CDTF">2024-06-21T08:27:00Z</dcterms:modified>
</cp:coreProperties>
</file>