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2F70515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1B7401">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C10A5B">
        <w:rPr>
          <w:rFonts w:ascii="Arial" w:hAnsi="Arial" w:cs="Arial"/>
          <w:color w:val="3366FF"/>
          <w:sz w:val="20"/>
          <w:szCs w:val="20"/>
          <w:u w:val="single"/>
          <w:lang w:val="ms-MY"/>
        </w:rPr>
        <w:t>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EB25AC">
        <w:rPr>
          <w:rFonts w:ascii="Arial" w:hAnsi="Arial" w:cs="Arial"/>
          <w:color w:val="3366FF"/>
          <w:sz w:val="20"/>
          <w:szCs w:val="20"/>
          <w:u w:val="single"/>
        </w:rPr>
        <w:t>22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09AC2D86" w:rsidR="00C551F5" w:rsidRDefault="00C551F5" w:rsidP="006E2872">
      <w:pPr>
        <w:jc w:val="center"/>
        <w:rPr>
          <w:rFonts w:ascii="Arial" w:hAnsi="Arial" w:cs="Arial"/>
          <w:b/>
          <w:bCs/>
          <w:lang w:val="mn-MN"/>
        </w:rPr>
      </w:pPr>
    </w:p>
    <w:p w14:paraId="2D5B177E" w14:textId="77777777" w:rsidR="007B6525" w:rsidRDefault="007B6525" w:rsidP="006E2872">
      <w:pPr>
        <w:jc w:val="center"/>
        <w:rPr>
          <w:rFonts w:ascii="Arial" w:hAnsi="Arial" w:cs="Arial"/>
          <w:b/>
          <w:bCs/>
          <w:lang w:val="mn-MN"/>
        </w:rPr>
      </w:pPr>
    </w:p>
    <w:p w14:paraId="5934428B" w14:textId="22CFD3D2"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1B0888B3" w14:textId="77777777" w:rsidR="00EB25AC" w:rsidRPr="00812EF0" w:rsidRDefault="00EB25AC" w:rsidP="00EB25AC">
      <w:pPr>
        <w:ind w:right="-1"/>
        <w:jc w:val="center"/>
        <w:rPr>
          <w:rFonts w:ascii="Arial" w:hAnsi="Arial" w:cs="Arial"/>
          <w:b/>
          <w:color w:val="000000" w:themeColor="text1"/>
          <w:lang w:val="mn-MN"/>
        </w:rPr>
      </w:pPr>
      <w:r w:rsidRPr="00812EF0">
        <w:rPr>
          <w:rFonts w:ascii="Arial" w:hAnsi="Arial" w:cs="Arial"/>
          <w:b/>
          <w:color w:val="000000" w:themeColor="text1"/>
          <w:lang w:val="mn-MN"/>
        </w:rPr>
        <w:t xml:space="preserve">  ГЭМТ ХЭРЭГ, ЗӨРЧЛӨӨС УРЬДЧИЛАН</w:t>
      </w:r>
    </w:p>
    <w:p w14:paraId="3170FDB7" w14:textId="77777777" w:rsidR="00EB25AC" w:rsidRPr="00812EF0" w:rsidRDefault="00EB25AC" w:rsidP="00EB25AC">
      <w:pPr>
        <w:ind w:right="-1"/>
        <w:jc w:val="center"/>
        <w:rPr>
          <w:rFonts w:ascii="Arial" w:hAnsi="Arial" w:cs="Arial"/>
          <w:b/>
          <w:color w:val="000000" w:themeColor="text1"/>
          <w:lang w:val="mn-MN"/>
        </w:rPr>
      </w:pPr>
      <w:r w:rsidRPr="00812EF0">
        <w:rPr>
          <w:rFonts w:ascii="Arial" w:hAnsi="Arial" w:cs="Arial"/>
          <w:b/>
          <w:color w:val="000000" w:themeColor="text1"/>
          <w:lang w:val="mn-MN"/>
        </w:rPr>
        <w:t xml:space="preserve">  СЭРГИЙЛЭХ ТУХАЙ ХУУЛЬД НЭМЭЛТ,</w:t>
      </w:r>
    </w:p>
    <w:p w14:paraId="56C22248" w14:textId="77777777" w:rsidR="00EB25AC" w:rsidRPr="00812EF0" w:rsidRDefault="00EB25AC" w:rsidP="00EB25AC">
      <w:pPr>
        <w:ind w:right="-1"/>
        <w:jc w:val="center"/>
        <w:rPr>
          <w:rFonts w:ascii="Arial" w:hAnsi="Arial" w:cs="Arial"/>
          <w:b/>
          <w:color w:val="000000" w:themeColor="text1"/>
          <w:lang w:val="mn-MN"/>
        </w:rPr>
      </w:pPr>
      <w:r w:rsidRPr="00812EF0">
        <w:rPr>
          <w:rFonts w:ascii="Arial" w:hAnsi="Arial" w:cs="Arial"/>
          <w:b/>
          <w:color w:val="000000" w:themeColor="text1"/>
          <w:lang w:val="mn-MN"/>
        </w:rPr>
        <w:t xml:space="preserve">  ӨӨРЧЛӨЛТ ОРУУЛАХ ТУХАЙ</w:t>
      </w:r>
    </w:p>
    <w:p w14:paraId="70AA04F6" w14:textId="77777777" w:rsidR="00EB25AC" w:rsidRPr="00812EF0" w:rsidRDefault="00EB25AC" w:rsidP="00EB25AC">
      <w:pPr>
        <w:spacing w:line="360" w:lineRule="auto"/>
        <w:ind w:right="-1"/>
        <w:jc w:val="center"/>
        <w:rPr>
          <w:rFonts w:ascii="Arial" w:hAnsi="Arial" w:cs="Arial"/>
          <w:b/>
          <w:color w:val="000000" w:themeColor="text1"/>
          <w:lang w:val="mn-MN"/>
        </w:rPr>
      </w:pPr>
    </w:p>
    <w:p w14:paraId="458D4548" w14:textId="77777777" w:rsidR="00EB25AC" w:rsidRPr="00812EF0" w:rsidRDefault="00EB25AC" w:rsidP="00EB25AC">
      <w:pPr>
        <w:ind w:firstLine="720"/>
        <w:jc w:val="both"/>
        <w:rPr>
          <w:rFonts w:ascii="Arial" w:hAnsi="Arial" w:cs="Arial"/>
          <w:color w:val="000000" w:themeColor="text1"/>
          <w:lang w:val="mn-MN"/>
        </w:rPr>
      </w:pPr>
      <w:r w:rsidRPr="00812EF0">
        <w:rPr>
          <w:rFonts w:ascii="Arial" w:hAnsi="Arial" w:cs="Arial"/>
          <w:b/>
          <w:color w:val="000000" w:themeColor="text1"/>
          <w:lang w:val="mn-MN"/>
        </w:rPr>
        <w:t>1 дүгээр зүйл.</w:t>
      </w:r>
      <w:r w:rsidRPr="00812EF0">
        <w:rPr>
          <w:rFonts w:ascii="Arial" w:hAnsi="Arial" w:cs="Arial"/>
          <w:color w:val="000000" w:themeColor="text1"/>
          <w:lang w:val="mn-MN"/>
        </w:rPr>
        <w:t xml:space="preserve">Гэмт хэрэг, зөрчлөөс урьдчилан сэргийлэх тухай хуульд доор дурдсан агуулгатай дараах хэсэг, заалт нэмсүгэй: </w:t>
      </w:r>
    </w:p>
    <w:p w14:paraId="57A7B4FF" w14:textId="77777777" w:rsidR="00EB25AC" w:rsidRPr="00812EF0" w:rsidRDefault="00EB25AC" w:rsidP="00EB25AC">
      <w:pPr>
        <w:ind w:firstLine="720"/>
        <w:jc w:val="both"/>
        <w:rPr>
          <w:rFonts w:ascii="Arial" w:hAnsi="Arial" w:cs="Arial"/>
          <w:color w:val="000000" w:themeColor="text1"/>
          <w:lang w:val="mn-MN"/>
        </w:rPr>
      </w:pPr>
    </w:p>
    <w:p w14:paraId="57D76C4F" w14:textId="77777777" w:rsidR="00EB25AC" w:rsidRPr="00812EF0" w:rsidRDefault="00EB25AC" w:rsidP="00EB25AC">
      <w:pPr>
        <w:ind w:firstLine="720"/>
        <w:jc w:val="both"/>
        <w:rPr>
          <w:rFonts w:ascii="Arial" w:hAnsi="Arial" w:cs="Arial"/>
          <w:b/>
          <w:bCs/>
          <w:color w:val="000000" w:themeColor="text1"/>
          <w:lang w:val="mn-MN"/>
        </w:rPr>
      </w:pPr>
      <w:r w:rsidRPr="00812EF0">
        <w:rPr>
          <w:rFonts w:ascii="Arial" w:hAnsi="Arial" w:cs="Arial"/>
          <w:color w:val="000000" w:themeColor="text1"/>
          <w:lang w:val="mn-MN"/>
        </w:rPr>
        <w:tab/>
      </w:r>
      <w:r w:rsidRPr="00812EF0">
        <w:rPr>
          <w:rFonts w:ascii="Arial" w:hAnsi="Arial" w:cs="Arial"/>
          <w:b/>
          <w:bCs/>
          <w:color w:val="000000" w:themeColor="text1"/>
          <w:lang w:val="mn-MN"/>
        </w:rPr>
        <w:t>1/14 дүгээр зүйлийн 14.4 дэх хэсэг:</w:t>
      </w:r>
    </w:p>
    <w:p w14:paraId="7E62EC16" w14:textId="77777777" w:rsidR="00EB25AC" w:rsidRPr="00812EF0" w:rsidRDefault="00EB25AC" w:rsidP="00EB25AC">
      <w:pPr>
        <w:ind w:firstLine="720"/>
        <w:jc w:val="both"/>
        <w:rPr>
          <w:rFonts w:ascii="Arial" w:hAnsi="Arial" w:cs="Arial"/>
          <w:color w:val="000000" w:themeColor="text1"/>
          <w:lang w:val="mn-MN"/>
        </w:rPr>
      </w:pPr>
    </w:p>
    <w:p w14:paraId="3407FC95" w14:textId="77777777" w:rsidR="00EB25AC" w:rsidRPr="00812EF0" w:rsidRDefault="00EB25AC" w:rsidP="00EB25AC">
      <w:pPr>
        <w:ind w:firstLine="720"/>
        <w:jc w:val="both"/>
        <w:rPr>
          <w:rFonts w:ascii="Arial" w:hAnsi="Arial" w:cs="Arial"/>
          <w:color w:val="000000" w:themeColor="text1"/>
          <w:shd w:val="clear" w:color="auto" w:fill="FFFFFF"/>
          <w:lang w:val="mn-MN"/>
        </w:rPr>
      </w:pPr>
      <w:r w:rsidRPr="00812EF0">
        <w:rPr>
          <w:rFonts w:ascii="Arial" w:hAnsi="Arial" w:cs="Arial"/>
          <w:color w:val="000000" w:themeColor="text1"/>
          <w:lang w:val="mn-MN"/>
        </w:rPr>
        <w:t xml:space="preserve">  “14.4.</w:t>
      </w:r>
      <w:r w:rsidRPr="00812EF0">
        <w:rPr>
          <w:rFonts w:ascii="Arial" w:hAnsi="Arial" w:cs="Arial"/>
          <w:lang w:val="mn-MN"/>
        </w:rPr>
        <w:t>Зохицуулах зөвлөлийн орон тооны ажлын албаны удирдах болон гүйцэтгэх албан тушаалтан нь төрийн албан хаагч байх бөгөөд</w:t>
      </w:r>
      <w:r w:rsidRPr="00812EF0">
        <w:rPr>
          <w:rFonts w:ascii="Arial" w:hAnsi="Arial" w:cs="Arial"/>
          <w:color w:val="000000" w:themeColor="text1"/>
          <w:shd w:val="clear" w:color="auto" w:fill="FFFFFF"/>
          <w:lang w:val="mn-MN"/>
        </w:rPr>
        <w:t xml:space="preserve"> албан тушаалын ангилал, зэрэглэлийг төрийн албаны төв байгууллагын саналыг үндэслэн Засгийн газар тогтооно.”</w:t>
      </w:r>
    </w:p>
    <w:p w14:paraId="3171ABE2" w14:textId="77777777" w:rsidR="00EB25AC" w:rsidRPr="00812EF0" w:rsidRDefault="00EB25AC" w:rsidP="00EB25AC">
      <w:pPr>
        <w:ind w:firstLine="720"/>
        <w:jc w:val="both"/>
        <w:rPr>
          <w:rFonts w:ascii="Arial" w:hAnsi="Arial" w:cs="Arial"/>
          <w:color w:val="000000" w:themeColor="text1"/>
          <w:shd w:val="clear" w:color="auto" w:fill="FFFFFF"/>
          <w:lang w:val="mn-MN"/>
        </w:rPr>
      </w:pPr>
    </w:p>
    <w:p w14:paraId="70DBC914" w14:textId="77777777" w:rsidR="00EB25AC" w:rsidRPr="00812EF0" w:rsidRDefault="00EB25AC" w:rsidP="00EB25AC">
      <w:pPr>
        <w:ind w:right="-1" w:firstLine="720"/>
        <w:jc w:val="both"/>
        <w:rPr>
          <w:b/>
          <w:bCs/>
          <w:color w:val="000000" w:themeColor="text1"/>
          <w:lang w:val="mn-MN"/>
        </w:rPr>
      </w:pPr>
      <w:r w:rsidRPr="00812EF0">
        <w:rPr>
          <w:rFonts w:ascii="Arial" w:hAnsi="Arial" w:cs="Arial"/>
          <w:color w:val="000000" w:themeColor="text1"/>
          <w:shd w:val="clear" w:color="auto" w:fill="FFFFFF"/>
          <w:lang w:val="mn-MN"/>
        </w:rPr>
        <w:tab/>
      </w:r>
      <w:r w:rsidRPr="00812EF0">
        <w:rPr>
          <w:rFonts w:ascii="Arial" w:hAnsi="Arial" w:cs="Arial"/>
          <w:b/>
          <w:bCs/>
          <w:color w:val="000000" w:themeColor="text1"/>
          <w:shd w:val="clear" w:color="auto" w:fill="FFFFFF"/>
          <w:lang w:val="mn-MN"/>
        </w:rPr>
        <w:t>2/28 дугаар зүйлийн 28.1.15 дахь заалт:</w:t>
      </w:r>
    </w:p>
    <w:p w14:paraId="3ABDE526" w14:textId="77777777" w:rsidR="00EB25AC" w:rsidRPr="00812EF0" w:rsidRDefault="00EB25AC" w:rsidP="00EB25AC">
      <w:pPr>
        <w:tabs>
          <w:tab w:val="left" w:pos="2187"/>
        </w:tabs>
        <w:ind w:right="-1" w:firstLine="720"/>
        <w:jc w:val="both"/>
        <w:rPr>
          <w:rFonts w:ascii="Arial" w:hAnsi="Arial" w:cs="Arial"/>
          <w:color w:val="000000" w:themeColor="text1"/>
          <w:lang w:val="mn-MN"/>
        </w:rPr>
      </w:pPr>
      <w:r w:rsidRPr="00812EF0">
        <w:rPr>
          <w:rFonts w:ascii="Arial" w:hAnsi="Arial" w:cs="Arial"/>
          <w:color w:val="000000" w:themeColor="text1"/>
          <w:lang w:val="mn-MN"/>
        </w:rPr>
        <w:t xml:space="preserve"> </w:t>
      </w:r>
      <w:r w:rsidRPr="00812EF0">
        <w:rPr>
          <w:rFonts w:ascii="Arial" w:hAnsi="Arial" w:cs="Arial"/>
          <w:color w:val="000000" w:themeColor="text1"/>
          <w:lang w:val="mn-MN"/>
        </w:rPr>
        <w:tab/>
      </w:r>
    </w:p>
    <w:p w14:paraId="220CB767" w14:textId="77777777" w:rsidR="00EB25AC" w:rsidRPr="00812EF0" w:rsidRDefault="00EB25AC" w:rsidP="00EB25AC">
      <w:pPr>
        <w:ind w:left="142" w:right="-1" w:firstLine="720"/>
        <w:jc w:val="both"/>
        <w:rPr>
          <w:rFonts w:ascii="Arial" w:hAnsi="Arial" w:cs="Arial"/>
          <w:strike/>
          <w:color w:val="000000" w:themeColor="text1"/>
          <w:shd w:val="clear" w:color="auto" w:fill="FFFFFF"/>
          <w:lang w:val="mn-MN"/>
        </w:rPr>
      </w:pPr>
      <w:r w:rsidRPr="00812EF0">
        <w:rPr>
          <w:rFonts w:ascii="Arial" w:hAnsi="Arial" w:cs="Arial"/>
          <w:color w:val="000000" w:themeColor="text1"/>
          <w:lang w:val="mn-MN"/>
        </w:rPr>
        <w:t xml:space="preserve">         </w:t>
      </w:r>
      <w:r w:rsidRPr="00812EF0">
        <w:rPr>
          <w:rFonts w:ascii="Arial" w:hAnsi="Arial" w:cs="Arial"/>
          <w:color w:val="000000" w:themeColor="text1"/>
          <w:shd w:val="clear" w:color="auto" w:fill="FFFFFF"/>
          <w:lang w:val="mn-MN"/>
        </w:rPr>
        <w:t>“</w:t>
      </w:r>
      <w:r w:rsidRPr="00812EF0">
        <w:rPr>
          <w:rFonts w:ascii="Arial" w:hAnsi="Arial" w:cs="Arial"/>
          <w:color w:val="000000" w:themeColor="text1"/>
          <w:lang w:val="mn-MN"/>
        </w:rPr>
        <w:t xml:space="preserve">28.1.15.иргэдийн аюулгүй байдлыг хангах зорилгоор нийтийн эзэмшлийн гудамж, талбайд </w:t>
      </w:r>
      <w:r w:rsidRPr="00812EF0">
        <w:rPr>
          <w:rFonts w:ascii="Arial" w:hAnsi="Arial" w:cs="Arial"/>
          <w:color w:val="000000" w:themeColor="text1"/>
          <w:shd w:val="clear" w:color="auto" w:fill="FFFFFF"/>
          <w:lang w:val="mn-MN"/>
        </w:rPr>
        <w:t>байршуулан ашиглаж байгаа дүрс бичлэгийн техник, хэрэгслийн бүрэн бүтэн байдал, хадгалалтын аюулгүй байдал, хэвийн ажиллах нөхцөл, боломжийг байнгын бүрдүүлж, арчлан хамгаалах, шаардагдах зардлыг хариуцах;”</w:t>
      </w:r>
    </w:p>
    <w:p w14:paraId="5CE4A0AA" w14:textId="77777777" w:rsidR="00EB25AC" w:rsidRPr="00812EF0" w:rsidRDefault="00EB25AC" w:rsidP="00EB25AC">
      <w:pPr>
        <w:ind w:right="-1"/>
        <w:jc w:val="both"/>
        <w:rPr>
          <w:rFonts w:ascii="Arial" w:hAnsi="Arial" w:cs="Arial"/>
          <w:color w:val="000000" w:themeColor="text1"/>
          <w:shd w:val="clear" w:color="auto" w:fill="FFFFFF"/>
          <w:lang w:val="mn-MN"/>
        </w:rPr>
      </w:pPr>
    </w:p>
    <w:p w14:paraId="49F48714" w14:textId="77777777" w:rsidR="00EB25AC" w:rsidRPr="00812EF0" w:rsidRDefault="00EB25AC" w:rsidP="00EB25AC">
      <w:pPr>
        <w:ind w:left="142" w:right="-1" w:firstLine="720"/>
        <w:jc w:val="both"/>
        <w:rPr>
          <w:rFonts w:ascii="Arial" w:hAnsi="Arial" w:cs="Arial"/>
          <w:b/>
          <w:bCs/>
          <w:color w:val="000000" w:themeColor="text1"/>
          <w:shd w:val="clear" w:color="auto" w:fill="FFFFFF"/>
          <w:lang w:val="mn-MN"/>
        </w:rPr>
      </w:pPr>
      <w:r w:rsidRPr="00812EF0">
        <w:rPr>
          <w:rFonts w:ascii="Arial" w:hAnsi="Arial" w:cs="Arial"/>
          <w:color w:val="000000" w:themeColor="text1"/>
          <w:shd w:val="clear" w:color="auto" w:fill="FFFFFF"/>
          <w:lang w:val="mn-MN"/>
        </w:rPr>
        <w:tab/>
      </w:r>
      <w:r w:rsidRPr="00812EF0">
        <w:rPr>
          <w:rFonts w:ascii="Arial" w:hAnsi="Arial" w:cs="Arial"/>
          <w:b/>
          <w:bCs/>
          <w:color w:val="000000" w:themeColor="text1"/>
          <w:shd w:val="clear" w:color="auto" w:fill="FFFFFF"/>
          <w:lang w:val="mn-MN"/>
        </w:rPr>
        <w:t>3/40 дүгээр зүйлийн 40.7 дахь хэсэг:</w:t>
      </w:r>
    </w:p>
    <w:p w14:paraId="44EEE4A1" w14:textId="77777777" w:rsidR="00EB25AC" w:rsidRPr="00812EF0" w:rsidRDefault="00EB25AC" w:rsidP="00EB25AC">
      <w:pPr>
        <w:ind w:left="142" w:right="-1" w:firstLine="720"/>
        <w:jc w:val="both"/>
        <w:rPr>
          <w:rFonts w:ascii="Arial" w:hAnsi="Arial" w:cs="Arial"/>
          <w:b/>
          <w:bCs/>
          <w:color w:val="000000" w:themeColor="text1"/>
          <w:shd w:val="clear" w:color="auto" w:fill="FFFFFF"/>
          <w:lang w:val="mn-MN"/>
        </w:rPr>
      </w:pPr>
    </w:p>
    <w:p w14:paraId="1BC5D094" w14:textId="77777777" w:rsidR="00EB25AC" w:rsidRPr="00812EF0" w:rsidRDefault="00EB25AC" w:rsidP="00EB25AC">
      <w:pPr>
        <w:ind w:left="142" w:right="-1" w:firstLine="720"/>
        <w:jc w:val="both"/>
        <w:rPr>
          <w:rFonts w:ascii="Arial" w:hAnsi="Arial" w:cs="Arial"/>
          <w:color w:val="000000" w:themeColor="text1"/>
          <w:shd w:val="clear" w:color="auto" w:fill="FFFFFF"/>
          <w:lang w:val="mn-MN"/>
        </w:rPr>
      </w:pPr>
      <w:r w:rsidRPr="00812EF0">
        <w:rPr>
          <w:rFonts w:ascii="Arial" w:hAnsi="Arial" w:cs="Arial"/>
          <w:color w:val="000000" w:themeColor="text1"/>
          <w:shd w:val="clear" w:color="auto" w:fill="FFFFFF"/>
          <w:lang w:val="mn-MN"/>
        </w:rPr>
        <w:t>“40.7.Олон нийтийн байцаагчийн ажиллах нийтлэг журмыг хууль зүйн асуудал эрхэлсэн Засгийн газрын гишүүн батална.”</w:t>
      </w:r>
    </w:p>
    <w:p w14:paraId="0EDF7A50" w14:textId="77777777" w:rsidR="00EB25AC" w:rsidRPr="00812EF0" w:rsidRDefault="00EB25AC" w:rsidP="00EB25AC">
      <w:pPr>
        <w:ind w:left="142" w:right="-1" w:firstLine="720"/>
        <w:jc w:val="both"/>
        <w:rPr>
          <w:rFonts w:ascii="Arial" w:hAnsi="Arial" w:cs="Arial"/>
          <w:color w:val="000000" w:themeColor="text1"/>
          <w:shd w:val="clear" w:color="auto" w:fill="FFFFFF"/>
          <w:lang w:val="mn-MN"/>
        </w:rPr>
      </w:pPr>
    </w:p>
    <w:p w14:paraId="2E63F98C" w14:textId="77777777" w:rsidR="00EB25AC" w:rsidRPr="00812EF0" w:rsidRDefault="00EB25AC" w:rsidP="00EB25AC">
      <w:pPr>
        <w:ind w:left="142" w:right="-1" w:firstLine="720"/>
        <w:jc w:val="both"/>
        <w:rPr>
          <w:rFonts w:ascii="Arial" w:hAnsi="Arial" w:cs="Arial"/>
          <w:b/>
          <w:bCs/>
          <w:color w:val="000000" w:themeColor="text1"/>
          <w:shd w:val="clear" w:color="auto" w:fill="FFFFFF"/>
          <w:lang w:val="mn-MN"/>
        </w:rPr>
      </w:pPr>
      <w:r w:rsidRPr="00812EF0">
        <w:rPr>
          <w:rFonts w:ascii="Arial" w:hAnsi="Arial" w:cs="Arial"/>
          <w:color w:val="000000" w:themeColor="text1"/>
          <w:shd w:val="clear" w:color="auto" w:fill="FFFFFF"/>
          <w:lang w:val="mn-MN"/>
        </w:rPr>
        <w:tab/>
      </w:r>
      <w:r w:rsidRPr="00812EF0">
        <w:rPr>
          <w:rFonts w:ascii="Arial" w:hAnsi="Arial" w:cs="Arial"/>
          <w:b/>
          <w:bCs/>
          <w:color w:val="000000" w:themeColor="text1"/>
          <w:shd w:val="clear" w:color="auto" w:fill="FFFFFF"/>
          <w:lang w:val="mn-MN"/>
        </w:rPr>
        <w:t>4/46 дугаар зүйлийн 46.5.9 дэх заалт:</w:t>
      </w:r>
    </w:p>
    <w:p w14:paraId="4C694953" w14:textId="77777777" w:rsidR="00EB25AC" w:rsidRPr="00812EF0" w:rsidRDefault="00EB25AC" w:rsidP="00EB25AC">
      <w:pPr>
        <w:tabs>
          <w:tab w:val="left" w:pos="7655"/>
        </w:tabs>
        <w:ind w:right="-1"/>
        <w:jc w:val="both"/>
        <w:rPr>
          <w:rFonts w:ascii="Arial" w:hAnsi="Arial" w:cs="Arial"/>
          <w:iCs/>
          <w:color w:val="000000" w:themeColor="text1"/>
          <w:lang w:val="mn-MN"/>
        </w:rPr>
      </w:pPr>
    </w:p>
    <w:p w14:paraId="7E2ECA58" w14:textId="77777777" w:rsidR="00EB25AC" w:rsidRPr="00812EF0" w:rsidRDefault="00EB25AC" w:rsidP="00EB25AC">
      <w:pPr>
        <w:ind w:right="-1"/>
        <w:jc w:val="both"/>
        <w:rPr>
          <w:rFonts w:ascii="Arial" w:hAnsi="Arial" w:cs="Arial"/>
          <w:iCs/>
          <w:color w:val="000000" w:themeColor="text1"/>
          <w:lang w:val="mn-MN"/>
        </w:rPr>
      </w:pPr>
      <w:r w:rsidRPr="00812EF0">
        <w:rPr>
          <w:rFonts w:ascii="Arial" w:hAnsi="Arial" w:cs="Arial"/>
          <w:iCs/>
          <w:color w:val="000000" w:themeColor="text1"/>
          <w:lang w:val="mn-MN"/>
        </w:rPr>
        <w:t xml:space="preserve">                     “46.5.9.энэ хуулийн 14.2-т заасан Зохицуулах зөвлөлийн орон тооны ажлын албаны үйл ажиллагаа, албан хаагчийн цалин хөлс, Салбар зөвлөлийн орон тооны нарийн бичгийн даргын цалин хөлсний зардлыг санхүүжүүлэх;” </w:t>
      </w:r>
    </w:p>
    <w:p w14:paraId="64157FF6" w14:textId="77777777" w:rsidR="00EB25AC" w:rsidRPr="00812EF0" w:rsidRDefault="00EB25AC" w:rsidP="00EB25AC">
      <w:pPr>
        <w:ind w:right="-1"/>
        <w:jc w:val="both"/>
        <w:rPr>
          <w:rFonts w:ascii="Arial" w:eastAsiaTheme="minorEastAsia" w:hAnsi="Arial" w:cs="Arial"/>
          <w:color w:val="000000" w:themeColor="text1"/>
          <w:lang w:val="mn-MN"/>
        </w:rPr>
      </w:pPr>
    </w:p>
    <w:p w14:paraId="27DAF316" w14:textId="77777777" w:rsidR="00EB25AC" w:rsidRPr="00812EF0" w:rsidRDefault="00EB25AC" w:rsidP="00EB25AC">
      <w:pPr>
        <w:shd w:val="clear" w:color="auto" w:fill="FFFFFF"/>
        <w:ind w:right="-1" w:firstLine="720"/>
        <w:jc w:val="both"/>
        <w:textAlignment w:val="top"/>
        <w:rPr>
          <w:rFonts w:ascii="Arial" w:hAnsi="Arial" w:cs="Arial"/>
          <w:color w:val="000000" w:themeColor="text1"/>
          <w:shd w:val="clear" w:color="auto" w:fill="FFFFFF"/>
          <w:lang w:val="mn-MN"/>
        </w:rPr>
      </w:pPr>
      <w:r w:rsidRPr="00812EF0">
        <w:rPr>
          <w:rFonts w:ascii="Arial" w:hAnsi="Arial" w:cs="Arial"/>
          <w:b/>
          <w:color w:val="000000" w:themeColor="text1"/>
          <w:lang w:val="mn-MN"/>
        </w:rPr>
        <w:t>2 дугаар зүйл.</w:t>
      </w:r>
      <w:r w:rsidRPr="00812EF0">
        <w:rPr>
          <w:rFonts w:ascii="Arial" w:hAnsi="Arial" w:cs="Arial"/>
          <w:color w:val="000000" w:themeColor="text1"/>
          <w:lang w:val="mn-MN"/>
        </w:rPr>
        <w:t>Гэмт хэрэг, зөрчлөөс урьдчилан сэргийлэх тухай хуулийн 14 дүгээр зүйлийн 14.2 дахь хэсгийн “орон тооны ажлын албатай байна.” гэсний дараа  “Зохицуулах зөвлөлийн нарийн бичгийн дарга нь ажлын албаны дарга байна.” гэж, 28 дугаар зүйлийн 28.1.11 дэх заалтын “ажиллах цагийн хуваарийг” гэсний дараа “аймаг, нийслэлийн Засаг дарга” гэж, 30 дугаар зүйлийн 30.1.5 дахь заалтын “ашиглаж байгаа” гэсний дараа “</w:t>
      </w:r>
      <w:r w:rsidRPr="00812EF0">
        <w:rPr>
          <w:rFonts w:ascii="Arial" w:hAnsi="Arial" w:cs="Arial"/>
          <w:color w:val="000000" w:themeColor="text1"/>
          <w:shd w:val="clear" w:color="auto" w:fill="FFFFFF"/>
          <w:lang w:val="mn-MN"/>
        </w:rPr>
        <w:t>стандартад нийцсэн</w:t>
      </w:r>
      <w:r w:rsidRPr="00812EF0">
        <w:rPr>
          <w:rFonts w:ascii="Arial" w:eastAsiaTheme="minorEastAsia" w:hAnsi="Arial" w:cs="Arial"/>
          <w:color w:val="000000" w:themeColor="text1"/>
          <w:lang w:val="mn-MN"/>
        </w:rPr>
        <w:t>” гэж, 46 дугаар зүйлийн 46.4 дэх хэсгийн “батална.” гэсний дараа “</w:t>
      </w:r>
      <w:r w:rsidRPr="00812EF0">
        <w:rPr>
          <w:rFonts w:ascii="Arial" w:hAnsi="Arial" w:cs="Arial"/>
          <w:color w:val="000000" w:themeColor="text1"/>
          <w:shd w:val="clear" w:color="auto" w:fill="FFFFFF"/>
          <w:lang w:val="mn-MN"/>
        </w:rPr>
        <w:t xml:space="preserve">Журамд энэ хуулийн 46.1-д заасан дүрс бичлэгийн техник, хэрэгсэл, зөрчил болон эрүүгийн хэрэг хянан шалгах </w:t>
      </w:r>
      <w:r w:rsidRPr="00812EF0">
        <w:rPr>
          <w:rFonts w:ascii="Arial" w:hAnsi="Arial" w:cs="Arial"/>
          <w:color w:val="000000" w:themeColor="text1"/>
          <w:shd w:val="clear" w:color="auto" w:fill="FFFFFF"/>
          <w:lang w:val="mn-MN"/>
        </w:rPr>
        <w:lastRenderedPageBreak/>
        <w:t>байгууллагын мэдээллийн нэгдсэн систем сайжруулах ажилд зарцуулах 20-иос доошгүй хувьтай тэнцэх хэмжээний</w:t>
      </w:r>
      <w:r w:rsidRPr="00812EF0">
        <w:rPr>
          <w:rFonts w:ascii="Arial" w:hAnsi="Arial" w:cs="Arial"/>
          <w:b/>
          <w:i/>
          <w:color w:val="000000" w:themeColor="text1"/>
          <w:shd w:val="clear" w:color="auto" w:fill="FFFFFF"/>
          <w:lang w:val="mn-MN"/>
        </w:rPr>
        <w:t xml:space="preserve"> </w:t>
      </w:r>
      <w:r w:rsidRPr="00812EF0">
        <w:rPr>
          <w:rFonts w:ascii="Arial" w:hAnsi="Arial" w:cs="Arial"/>
          <w:color w:val="000000" w:themeColor="text1"/>
          <w:shd w:val="clear" w:color="auto" w:fill="FFFFFF"/>
          <w:lang w:val="mn-MN"/>
        </w:rPr>
        <w:t xml:space="preserve">хөрөнгийг хууль зүйн асуудал эрхэлсэн Засгийн газрын гишүүний төсвийн багцад төвлөрүүлэн хуваарилж, санхүүжүүлэх асуудлыг тусгана.” гэж тус тус нэмсүгэй. </w:t>
      </w:r>
    </w:p>
    <w:p w14:paraId="15AC49FE" w14:textId="77777777" w:rsidR="00EB25AC" w:rsidRPr="00812EF0" w:rsidRDefault="00EB25AC" w:rsidP="00EB25AC">
      <w:pPr>
        <w:shd w:val="clear" w:color="auto" w:fill="FFFFFF"/>
        <w:ind w:right="-1" w:firstLine="720"/>
        <w:jc w:val="both"/>
        <w:textAlignment w:val="top"/>
        <w:rPr>
          <w:rFonts w:ascii="Arial" w:hAnsi="Arial" w:cs="Arial"/>
          <w:color w:val="000000" w:themeColor="text1"/>
          <w:shd w:val="clear" w:color="auto" w:fill="FFFFFF"/>
          <w:lang w:val="mn-MN"/>
        </w:rPr>
      </w:pPr>
    </w:p>
    <w:p w14:paraId="0D9F5531" w14:textId="77777777" w:rsidR="00EB25AC" w:rsidRPr="00812EF0" w:rsidRDefault="00EB25AC" w:rsidP="00EB25AC">
      <w:pPr>
        <w:ind w:right="-1" w:firstLine="720"/>
        <w:jc w:val="both"/>
        <w:rPr>
          <w:rFonts w:ascii="Arial" w:hAnsi="Arial" w:cs="Arial"/>
          <w:color w:val="000000" w:themeColor="text1"/>
          <w:shd w:val="clear" w:color="auto" w:fill="FFFFFF"/>
          <w:lang w:val="mn-MN"/>
        </w:rPr>
      </w:pPr>
      <w:r w:rsidRPr="00812EF0">
        <w:rPr>
          <w:rFonts w:ascii="Arial" w:hAnsi="Arial" w:cs="Arial"/>
          <w:b/>
          <w:color w:val="000000" w:themeColor="text1"/>
          <w:lang w:val="mn-MN"/>
        </w:rPr>
        <w:t>3 дугаар зүйл.</w:t>
      </w:r>
      <w:r w:rsidRPr="00812EF0">
        <w:rPr>
          <w:rFonts w:ascii="Arial" w:hAnsi="Arial" w:cs="Arial"/>
          <w:color w:val="000000" w:themeColor="text1"/>
          <w:lang w:val="mn-MN"/>
        </w:rPr>
        <w:t>Гэмт хэрэг, зөрчлөөс урьдчилан сэргийлэх тухай хуулийн 13 дугаар зүйлийн 13.1.3 дахь заалтын “хуулийн этгээд холбоод,” гэснийг “хуулийн этгээд,” гэж, 25 дугаар зүйлийн 25.1.7 дахь заалтын “дүрэм,” гэснийг “журам,” гэж, 28 дугаар зүйлийн 28.1.15 дахь заалтын дугаарыг “28.1.16.” гэж, 30 дугаар зүйлийн 30.1.5 дахь заалтын “техникийн нөхцөл, боломжийг бүрдүүлэх;” гэснийг “техникийн нөхцөл, боломжийг бүрдүүлэх,</w:t>
      </w:r>
      <w:r w:rsidRPr="00812EF0">
        <w:rPr>
          <w:rFonts w:ascii="Arial" w:hAnsi="Arial" w:cs="Arial"/>
          <w:b/>
          <w:bCs/>
          <w:color w:val="000000" w:themeColor="text1"/>
          <w:shd w:val="clear" w:color="auto" w:fill="FFFFFF"/>
          <w:lang w:val="mn-MN"/>
        </w:rPr>
        <w:t xml:space="preserve"> </w:t>
      </w:r>
      <w:r w:rsidRPr="00812EF0">
        <w:rPr>
          <w:rFonts w:ascii="Arial" w:hAnsi="Arial" w:cs="Arial"/>
          <w:color w:val="000000" w:themeColor="text1"/>
          <w:shd w:val="clear" w:color="auto" w:fill="FFFFFF"/>
          <w:lang w:val="mn-MN"/>
        </w:rPr>
        <w:t>хэвийн ажиллагаанд байнгын хяналт тавих</w:t>
      </w:r>
      <w:r w:rsidRPr="00812EF0">
        <w:rPr>
          <w:rFonts w:ascii="Arial" w:hAnsi="Arial" w:cs="Arial"/>
          <w:color w:val="000000" w:themeColor="text1"/>
          <w:lang w:val="mn-MN"/>
        </w:rPr>
        <w:t>;” гэж, 34 дүгээр зүйлийн 34.2 дахь хэсгийн “Иргэний” гэснийг “Хуульд өөрөөр заагаагүй бол иргэний” гэж,</w:t>
      </w:r>
      <w:r w:rsidRPr="00812EF0">
        <w:rPr>
          <w:rFonts w:ascii="Arial" w:hAnsi="Arial" w:cs="Arial"/>
          <w:b/>
          <w:color w:val="000000" w:themeColor="text1"/>
          <w:lang w:val="mn-MN"/>
        </w:rPr>
        <w:t xml:space="preserve"> </w:t>
      </w:r>
      <w:r w:rsidRPr="00812EF0">
        <w:rPr>
          <w:rFonts w:ascii="Arial" w:hAnsi="Arial" w:cs="Arial"/>
          <w:color w:val="000000" w:themeColor="text1"/>
          <w:lang w:val="mn-MN"/>
        </w:rPr>
        <w:t>46 дугаар зүйлийн 46.1 дэх хэсгийн “40-өөс доошгүй хувьтай тэнцэх хэмжээний хөрөнгийг гэмт хэргээс урьдчилан сэргийлэх ажилд зориулан дараагийн жилийн төсөвт тусгаж, санхүүжүүлнэ.” гэснийг “</w:t>
      </w:r>
      <w:r w:rsidRPr="00812EF0">
        <w:rPr>
          <w:rFonts w:ascii="Arial" w:hAnsi="Arial" w:cs="Arial"/>
          <w:color w:val="000000" w:themeColor="text1"/>
          <w:shd w:val="clear" w:color="auto" w:fill="FFFFFF"/>
          <w:lang w:val="mn-MN"/>
        </w:rPr>
        <w:t xml:space="preserve">20-иос доошгүй хувьтай тэнцэх хэмжээний хөрөнгийг дүрс бичлэгийн техник, хэрэгсэл, зөрчил болон эрүүгийн хэрэг хянан шалгах байгууллагын мэдээллийн нэгдсэн системийг сайжруулах ажилд,     20-иос доошгүй хувьтай тэнцэх хэмжээний хөрөнгийг гэмт хэргээс урьдчилан сэргийлэх бусад ажилд зориулан дараагийн жилийн төсөвт тусгаж, санхүүжүүлнэ.” гэж, 46 дугаар зүйлийн 46.5.9 дэх заалтын дугаарыг “46.5.10.” гэж тус тус өөрчилсүгэй. </w:t>
      </w:r>
    </w:p>
    <w:p w14:paraId="3493E9F4" w14:textId="77777777" w:rsidR="00EB25AC" w:rsidRPr="00812EF0" w:rsidRDefault="00EB25AC" w:rsidP="00EB25AC">
      <w:pPr>
        <w:ind w:right="-1" w:firstLine="720"/>
        <w:jc w:val="both"/>
        <w:rPr>
          <w:rFonts w:ascii="Arial" w:hAnsi="Arial" w:cs="Arial"/>
          <w:color w:val="000000" w:themeColor="text1"/>
          <w:lang w:val="mn-MN"/>
        </w:rPr>
      </w:pPr>
    </w:p>
    <w:p w14:paraId="2983157A" w14:textId="77777777" w:rsidR="00EB25AC" w:rsidRPr="00812EF0" w:rsidRDefault="00EB25AC" w:rsidP="00EB25AC">
      <w:pPr>
        <w:ind w:right="-1"/>
        <w:jc w:val="both"/>
        <w:rPr>
          <w:rFonts w:ascii="Arial" w:hAnsi="Arial" w:cs="Arial"/>
          <w:color w:val="000000" w:themeColor="text1"/>
          <w:lang w:val="mn-MN"/>
        </w:rPr>
      </w:pPr>
      <w:r w:rsidRPr="00812EF0">
        <w:rPr>
          <w:rFonts w:ascii="Arial" w:hAnsi="Arial" w:cs="Arial"/>
          <w:color w:val="000000" w:themeColor="text1"/>
          <w:lang w:val="mn-MN"/>
        </w:rPr>
        <w:tab/>
      </w:r>
      <w:r w:rsidRPr="00812EF0">
        <w:rPr>
          <w:rFonts w:ascii="Arial" w:hAnsi="Arial" w:cs="Arial"/>
          <w:b/>
          <w:bCs/>
          <w:color w:val="000000" w:themeColor="text1"/>
          <w:lang w:val="mn-MN"/>
        </w:rPr>
        <w:t>4 дүгээр зүйл.</w:t>
      </w:r>
      <w:r w:rsidRPr="00812EF0">
        <w:rPr>
          <w:rFonts w:ascii="Arial" w:hAnsi="Arial" w:cs="Arial"/>
          <w:color w:val="000000" w:themeColor="text1"/>
          <w:lang w:val="mn-MN"/>
        </w:rPr>
        <w:t>Гэмт хэрэг, зөрчлөөс урьдчилан сэргийлэх тухай хуулийн 14 дүгээр зүйлийн 14.1 дэх хэсгийн “Тэргүүлэгчдийн” гэснийг, 17 дугаар зүйлийн 17.1.19 дэх заалтын “</w:t>
      </w:r>
      <w:r w:rsidRPr="00812EF0">
        <w:rPr>
          <w:rFonts w:ascii="Arial" w:hAnsi="Arial" w:cs="Arial"/>
          <w:color w:val="000000" w:themeColor="text1"/>
          <w:shd w:val="clear" w:color="auto" w:fill="FFFFFF"/>
          <w:lang w:val="mn-MN"/>
        </w:rPr>
        <w:t xml:space="preserve">бүрэлдэхүүн,” гэснийг тус тус </w:t>
      </w:r>
      <w:r w:rsidRPr="00812EF0">
        <w:rPr>
          <w:rFonts w:ascii="Arial" w:hAnsi="Arial" w:cs="Arial"/>
          <w:color w:val="000000" w:themeColor="text1"/>
          <w:lang w:val="mn-MN"/>
        </w:rPr>
        <w:t>хассугай.</w:t>
      </w:r>
    </w:p>
    <w:p w14:paraId="24DBA903" w14:textId="77777777" w:rsidR="00EB25AC" w:rsidRPr="00812EF0" w:rsidRDefault="00EB25AC" w:rsidP="00EB25AC">
      <w:pPr>
        <w:ind w:right="-1"/>
        <w:jc w:val="both"/>
        <w:rPr>
          <w:rFonts w:ascii="Arial" w:hAnsi="Arial" w:cs="Arial"/>
          <w:color w:val="000000" w:themeColor="text1"/>
          <w:lang w:val="mn-MN"/>
        </w:rPr>
      </w:pPr>
    </w:p>
    <w:p w14:paraId="19EF9AB4" w14:textId="77777777" w:rsidR="00EB25AC" w:rsidRPr="00812EF0" w:rsidRDefault="00EB25AC" w:rsidP="00EB25AC">
      <w:pPr>
        <w:ind w:right="-1"/>
        <w:jc w:val="both"/>
        <w:rPr>
          <w:rFonts w:ascii="Arial" w:hAnsi="Arial" w:cs="Arial"/>
          <w:color w:val="000000" w:themeColor="text1"/>
          <w:lang w:val="mn-MN"/>
        </w:rPr>
      </w:pPr>
    </w:p>
    <w:p w14:paraId="180EB13A" w14:textId="77777777" w:rsidR="00EB25AC" w:rsidRPr="00812EF0" w:rsidRDefault="00EB25AC" w:rsidP="00EB25AC">
      <w:pPr>
        <w:ind w:right="-1"/>
        <w:jc w:val="both"/>
        <w:rPr>
          <w:rFonts w:ascii="Arial" w:hAnsi="Arial" w:cs="Arial"/>
          <w:color w:val="000000" w:themeColor="text1"/>
          <w:lang w:val="mn-MN"/>
        </w:rPr>
      </w:pPr>
    </w:p>
    <w:p w14:paraId="06B1BCA4" w14:textId="77777777" w:rsidR="00EB25AC" w:rsidRPr="00812EF0" w:rsidRDefault="00EB25AC" w:rsidP="00EB25AC">
      <w:pPr>
        <w:ind w:right="-1"/>
        <w:jc w:val="both"/>
        <w:rPr>
          <w:rFonts w:ascii="Arial" w:hAnsi="Arial" w:cs="Arial"/>
          <w:color w:val="000000" w:themeColor="text1"/>
          <w:lang w:val="mn-MN"/>
        </w:rPr>
      </w:pPr>
    </w:p>
    <w:p w14:paraId="6B9E8663" w14:textId="77777777" w:rsidR="00EB25AC" w:rsidRPr="00812EF0" w:rsidRDefault="00EB25AC" w:rsidP="00EB25AC">
      <w:pPr>
        <w:ind w:right="-1"/>
        <w:jc w:val="both"/>
        <w:rPr>
          <w:rFonts w:ascii="Arial" w:hAnsi="Arial" w:cs="Arial"/>
          <w:color w:val="000000" w:themeColor="text1"/>
          <w:lang w:val="mn-MN"/>
        </w:rPr>
      </w:pPr>
      <w:r w:rsidRPr="00812EF0">
        <w:rPr>
          <w:rFonts w:ascii="Arial" w:hAnsi="Arial" w:cs="Arial"/>
          <w:color w:val="000000" w:themeColor="text1"/>
          <w:lang w:val="mn-MN"/>
        </w:rPr>
        <w:tab/>
      </w:r>
      <w:r w:rsidRPr="00812EF0">
        <w:rPr>
          <w:rFonts w:ascii="Arial" w:hAnsi="Arial" w:cs="Arial"/>
          <w:color w:val="000000" w:themeColor="text1"/>
          <w:lang w:val="mn-MN"/>
        </w:rPr>
        <w:tab/>
        <w:t xml:space="preserve">МОНГОЛ УЛСЫН </w:t>
      </w:r>
    </w:p>
    <w:p w14:paraId="19FDE9B2" w14:textId="2C7685FC" w:rsidR="007B6525" w:rsidRPr="00EB25AC" w:rsidRDefault="00EB25AC" w:rsidP="00EB25AC">
      <w:pPr>
        <w:ind w:right="-1"/>
        <w:jc w:val="both"/>
        <w:rPr>
          <w:rFonts w:ascii="Arial" w:hAnsi="Arial" w:cs="Arial"/>
          <w:color w:val="000000" w:themeColor="text1"/>
          <w:shd w:val="clear" w:color="auto" w:fill="FFFFFF"/>
          <w:lang w:val="mn-MN"/>
        </w:rPr>
      </w:pPr>
      <w:r w:rsidRPr="00812EF0">
        <w:rPr>
          <w:rFonts w:ascii="Arial" w:hAnsi="Arial" w:cs="Arial"/>
          <w:color w:val="000000" w:themeColor="text1"/>
          <w:lang w:val="mn-MN"/>
        </w:rPr>
        <w:tab/>
      </w:r>
      <w:r w:rsidRPr="00812EF0">
        <w:rPr>
          <w:rFonts w:ascii="Arial" w:hAnsi="Arial" w:cs="Arial"/>
          <w:color w:val="000000" w:themeColor="text1"/>
          <w:lang w:val="mn-MN"/>
        </w:rPr>
        <w:tab/>
        <w:t xml:space="preserve">ИХ ХУРЛЫН ДАРГА </w:t>
      </w:r>
      <w:r w:rsidRPr="00812EF0">
        <w:rPr>
          <w:rFonts w:ascii="Arial" w:hAnsi="Arial" w:cs="Arial"/>
          <w:color w:val="000000" w:themeColor="text1"/>
          <w:lang w:val="mn-MN"/>
        </w:rPr>
        <w:tab/>
      </w:r>
      <w:r w:rsidRPr="00812EF0">
        <w:rPr>
          <w:rFonts w:ascii="Arial" w:hAnsi="Arial" w:cs="Arial"/>
          <w:color w:val="000000" w:themeColor="text1"/>
          <w:lang w:val="mn-MN"/>
        </w:rPr>
        <w:tab/>
      </w:r>
      <w:r w:rsidRPr="00812EF0">
        <w:rPr>
          <w:rFonts w:ascii="Arial" w:hAnsi="Arial" w:cs="Arial"/>
          <w:color w:val="000000" w:themeColor="text1"/>
          <w:lang w:val="mn-MN"/>
        </w:rPr>
        <w:tab/>
      </w:r>
      <w:r w:rsidRPr="00812EF0">
        <w:rPr>
          <w:rFonts w:ascii="Arial" w:hAnsi="Arial" w:cs="Arial"/>
          <w:color w:val="000000" w:themeColor="text1"/>
          <w:lang w:val="mn-MN"/>
        </w:rPr>
        <w:tab/>
        <w:t>Г.ЗАНДАНШАТАР</w:t>
      </w:r>
    </w:p>
    <w:sectPr w:rsidR="007B6525" w:rsidRPr="00EB25AC"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C64A0" w14:textId="77777777" w:rsidR="00BD43AF" w:rsidRDefault="00BD43AF">
      <w:r>
        <w:separator/>
      </w:r>
    </w:p>
  </w:endnote>
  <w:endnote w:type="continuationSeparator" w:id="0">
    <w:p w14:paraId="3B2FE038" w14:textId="77777777" w:rsidR="00BD43AF" w:rsidRDefault="00BD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0BCBA" w14:textId="77777777" w:rsidR="00BD43AF" w:rsidRDefault="00BD43AF">
      <w:r>
        <w:separator/>
      </w:r>
    </w:p>
  </w:footnote>
  <w:footnote w:type="continuationSeparator" w:id="0">
    <w:p w14:paraId="18E6B0B9" w14:textId="77777777" w:rsidR="00BD43AF" w:rsidRDefault="00BD4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B7401"/>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6525"/>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375E7"/>
    <w:rsid w:val="00A46560"/>
    <w:rsid w:val="00A500AF"/>
    <w:rsid w:val="00A66928"/>
    <w:rsid w:val="00A66D06"/>
    <w:rsid w:val="00A672F2"/>
    <w:rsid w:val="00A7611A"/>
    <w:rsid w:val="00A920B4"/>
    <w:rsid w:val="00A924CE"/>
    <w:rsid w:val="00A95AF2"/>
    <w:rsid w:val="00AA0792"/>
    <w:rsid w:val="00AA286A"/>
    <w:rsid w:val="00AA2DCA"/>
    <w:rsid w:val="00AA3DB7"/>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43AF"/>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3B15"/>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25AC"/>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2022-05-18T03:54:00Z</dcterms:created>
  <dcterms:modified xsi:type="dcterms:W3CDTF">2022-05-18T03:54:00Z</dcterms:modified>
</cp:coreProperties>
</file>