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C3170" w14:textId="77777777" w:rsidR="00C551F5" w:rsidRPr="002E7FE6" w:rsidRDefault="00E37ABC" w:rsidP="00C551F5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2F34D2A" wp14:editId="6AE40F4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B017991" w14:textId="77777777" w:rsidR="00C551F5" w:rsidRPr="002E7FE6" w:rsidRDefault="00C551F5" w:rsidP="00C551F5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14:paraId="42A18E63" w14:textId="77777777" w:rsidR="00C551F5" w:rsidRPr="002E7FE6" w:rsidRDefault="00C551F5" w:rsidP="00C551F5">
      <w:pPr>
        <w:jc w:val="both"/>
        <w:rPr>
          <w:rFonts w:cs="Arial"/>
          <w:color w:val="3366FF"/>
          <w:lang w:val="ms-MY"/>
        </w:rPr>
      </w:pPr>
    </w:p>
    <w:p w14:paraId="4AE03638" w14:textId="77777777" w:rsidR="00C43A60" w:rsidRPr="00C43A60" w:rsidRDefault="00C551F5" w:rsidP="00C43A60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cs="Arial"/>
          <w:color w:val="3366FF"/>
          <w:sz w:val="20"/>
          <w:szCs w:val="20"/>
          <w:u w:val="single"/>
          <w:lang w:val="ms-MY"/>
        </w:rPr>
        <w:t xml:space="preserve">2016 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E7FE6">
        <w:rPr>
          <w:rFonts w:cs="Arial"/>
          <w:color w:val="3366FF"/>
          <w:sz w:val="20"/>
          <w:szCs w:val="20"/>
          <w:lang w:val="mn-MN"/>
        </w:rPr>
        <w:t>о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04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E7FE6">
        <w:rPr>
          <w:rFonts w:cs="Arial"/>
          <w:color w:val="3366FF"/>
          <w:sz w:val="20"/>
          <w:szCs w:val="20"/>
          <w:lang w:val="mn-MN"/>
        </w:rPr>
        <w:t xml:space="preserve"> </w:t>
      </w:r>
      <w:r>
        <w:rPr>
          <w:rFonts w:cs="Arial"/>
          <w:color w:val="3366FF"/>
          <w:sz w:val="20"/>
          <w:szCs w:val="20"/>
          <w:u w:val="single"/>
        </w:rPr>
        <w:t>22</w:t>
      </w:r>
      <w:r w:rsidRPr="002E7FE6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д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р</w:t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  <w:t xml:space="preserve">       </w:t>
      </w:r>
      <w:r>
        <w:rPr>
          <w:rFonts w:cs="Arial"/>
          <w:color w:val="3366FF"/>
          <w:sz w:val="20"/>
          <w:szCs w:val="20"/>
          <w:lang w:val="ms-MY"/>
        </w:rPr>
        <w:t xml:space="preserve">     </w:t>
      </w:r>
      <w:r w:rsidRPr="002E7FE6">
        <w:rPr>
          <w:rFonts w:cs="Arial"/>
          <w:color w:val="3366FF"/>
          <w:sz w:val="20"/>
          <w:szCs w:val="20"/>
          <w:lang w:val="ms-MY"/>
        </w:rPr>
        <w:t>Т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рийн ордон, Улаанбаатар хот</w:t>
      </w:r>
    </w:p>
    <w:p w14:paraId="168CDC69" w14:textId="77777777" w:rsidR="00C43A60" w:rsidRDefault="00C43A60" w:rsidP="00C43A60">
      <w:pPr>
        <w:tabs>
          <w:tab w:val="left" w:pos="-2977"/>
        </w:tabs>
        <w:jc w:val="center"/>
      </w:pPr>
    </w:p>
    <w:p w14:paraId="34F0685C" w14:textId="77777777" w:rsidR="00C43A60" w:rsidRDefault="00C43A60" w:rsidP="00C43A60">
      <w:pPr>
        <w:tabs>
          <w:tab w:val="left" w:pos="-2977"/>
        </w:tabs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</w:t>
      </w:r>
    </w:p>
    <w:p w14:paraId="05E05E74" w14:textId="77777777" w:rsidR="00C43A60" w:rsidRDefault="00C43A60" w:rsidP="00C43A60">
      <w:pPr>
        <w:tabs>
          <w:tab w:val="left" w:pos="-2977"/>
        </w:tabs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ЭМНЭЛГИЙН ТУСЛАМЖ, </w:t>
      </w:r>
    </w:p>
    <w:p w14:paraId="0B943121" w14:textId="77777777" w:rsidR="00C43A60" w:rsidRDefault="00C43A60" w:rsidP="00C43A60">
      <w:pPr>
        <w:tabs>
          <w:tab w:val="left" w:pos="-2977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mn-MN"/>
        </w:rPr>
        <w:t xml:space="preserve">     ҮЙЛЧИЛГЭЭНИЙ </w:t>
      </w:r>
      <w:r>
        <w:rPr>
          <w:rFonts w:ascii="Arial" w:hAnsi="Arial" w:cs="Arial"/>
          <w:b/>
          <w:bCs/>
        </w:rPr>
        <w:t xml:space="preserve">ТУХАЙ ХУУЛИЙГ </w:t>
      </w:r>
    </w:p>
    <w:p w14:paraId="4F2D802D" w14:textId="77777777" w:rsidR="00C43A60" w:rsidRDefault="00C43A60" w:rsidP="00C43A60">
      <w:pPr>
        <w:tabs>
          <w:tab w:val="left" w:pos="-2977"/>
        </w:tabs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b/>
          <w:bCs/>
        </w:rPr>
        <w:t xml:space="preserve">     ДАГАЖ МӨРДӨХ ЖУРМЫН ТУХАЙ</w:t>
      </w:r>
    </w:p>
    <w:p w14:paraId="1F9B193D" w14:textId="77777777" w:rsidR="00C43A60" w:rsidRDefault="00C43A60" w:rsidP="00C43A60">
      <w:pPr>
        <w:jc w:val="both"/>
        <w:rPr>
          <w:rFonts w:ascii="Arial" w:hAnsi="Arial" w:cs="Arial"/>
          <w:lang w:val="mn-MN"/>
        </w:rPr>
      </w:pPr>
    </w:p>
    <w:p w14:paraId="1C23F94D" w14:textId="77777777" w:rsidR="00C43A60" w:rsidRDefault="00C43A60" w:rsidP="00C43A60">
      <w:pPr>
        <w:tabs>
          <w:tab w:val="right" w:pos="-2268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/>
        </w:rPr>
        <w:tab/>
        <w:t>1 дүгээр зүйл.</w:t>
      </w:r>
      <w:r>
        <w:rPr>
          <w:rFonts w:ascii="Arial" w:hAnsi="Arial" w:cs="Arial"/>
          <w:lang w:val="mn-MN"/>
        </w:rPr>
        <w:t xml:space="preserve">Эмнэлгийн тусламж, үйлчилгээний тухай хуулийн </w:t>
      </w:r>
      <w:r>
        <w:rPr>
          <w:rFonts w:ascii="Arial" w:hAnsi="Arial" w:cs="Arial"/>
        </w:rPr>
        <w:t xml:space="preserve">4 </w:t>
      </w:r>
      <w:r>
        <w:rPr>
          <w:rFonts w:ascii="Arial" w:hAnsi="Arial" w:cs="Arial"/>
          <w:lang w:val="mn-MN"/>
        </w:rPr>
        <w:t xml:space="preserve">дүгээр зүйлийн 4.1-д заасан эмнэлгийн тусламж, үйлчилгээ үзүүлэх өмчийн бүх хэлбэрийн эрүүл мэндийн байгууллагыг Эрүүл мэндийн тухай хуулийн </w:t>
      </w:r>
      <w:r>
        <w:rPr>
          <w:rFonts w:ascii="Arial" w:hAnsi="Arial" w:cs="Arial"/>
        </w:rPr>
        <w:t xml:space="preserve">15 </w:t>
      </w:r>
      <w:r>
        <w:rPr>
          <w:rFonts w:ascii="Arial" w:hAnsi="Arial" w:cs="Arial"/>
          <w:lang w:val="mn-MN"/>
        </w:rPr>
        <w:t>дугаар зүйлийн 15.1-д заасны дагуу 2017 оны 01 дүгээр сарын 01-ний өдрөөс эхлэн шинэчлэн зохион байгуулна.</w:t>
      </w:r>
    </w:p>
    <w:p w14:paraId="2B1FC508" w14:textId="77777777" w:rsidR="00C43A60" w:rsidRDefault="00C43A60" w:rsidP="00C43A60">
      <w:pPr>
        <w:tabs>
          <w:tab w:val="right" w:pos="-2268"/>
        </w:tabs>
        <w:jc w:val="both"/>
        <w:rPr>
          <w:rFonts w:ascii="Arial" w:hAnsi="Arial" w:cs="Arial"/>
          <w:lang w:val="mn-MN"/>
        </w:rPr>
      </w:pPr>
    </w:p>
    <w:p w14:paraId="7CD6975F" w14:textId="77777777" w:rsidR="00C43A60" w:rsidRPr="00170936" w:rsidRDefault="00C43A60" w:rsidP="00C43A60">
      <w:pPr>
        <w:tabs>
          <w:tab w:val="left" w:pos="-2268"/>
        </w:tabs>
        <w:jc w:val="both"/>
        <w:rPr>
          <w:rFonts w:ascii="Arial" w:hAnsi="Arial" w:cs="Arial"/>
          <w:strike/>
          <w:lang w:val="mn-MN"/>
        </w:rPr>
      </w:pPr>
      <w:r>
        <w:rPr>
          <w:rFonts w:ascii="Arial" w:hAnsi="Arial" w:cs="Arial"/>
          <w:lang w:val="mn-MN"/>
        </w:rPr>
        <w:tab/>
      </w:r>
      <w:r w:rsidRPr="00170936">
        <w:rPr>
          <w:rFonts w:ascii="Arial" w:hAnsi="Arial" w:cs="Arial"/>
          <w:b/>
          <w:strike/>
          <w:lang w:val="mn-MN"/>
        </w:rPr>
        <w:t>2</w:t>
      </w:r>
      <w:r w:rsidRPr="00170936">
        <w:rPr>
          <w:rFonts w:ascii="Arial" w:hAnsi="Arial" w:cs="Arial"/>
          <w:b/>
          <w:strike/>
        </w:rPr>
        <w:t xml:space="preserve"> дугаар зүйл.</w:t>
      </w:r>
      <w:r w:rsidR="003B77DA" w:rsidRPr="00170936">
        <w:rPr>
          <w:rFonts w:ascii="Arial" w:hAnsi="Arial" w:cs="Arial"/>
          <w:strike/>
          <w:color w:val="000000"/>
          <w:lang w:val="mn-MN"/>
        </w:rPr>
        <w:t>Эмнэлгийн тусламж, үйлчилгээний тухай хуулийн 15 дугаар зүйлийн 15.21 дэх хэсэг, 16 дугаар зүйлийн 16.5 дахь хэсгийн “урамшуулал”, 15.22 дахь хэсгийн “урамшууллын жишиг” гэснийг 2021 оны 01 дүгээр сарын 01-ний өдрөөс эхлэн дагаж мөрдөнө.</w:t>
      </w:r>
    </w:p>
    <w:p w14:paraId="4F7A250D" w14:textId="77777777" w:rsidR="00C43A60" w:rsidRDefault="003B77DA" w:rsidP="00C43A60">
      <w:pPr>
        <w:tabs>
          <w:tab w:val="right" w:pos="-2268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/</w:t>
      </w:r>
      <w:hyperlink r:id="rId8" w:history="1">
        <w:r w:rsidRPr="003B77D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Энэ зүйлийг 2016 оны 09 дүгээр сарын 07-ны өдрийн хуулиар өөрчлөн найруулсан</w:t>
        </w:r>
      </w:hyperlink>
      <w:r>
        <w:rPr>
          <w:rFonts w:ascii="Arial" w:hAnsi="Arial" w:cs="Arial"/>
          <w:lang w:val="mn-MN"/>
        </w:rPr>
        <w:t>/</w:t>
      </w:r>
    </w:p>
    <w:p w14:paraId="1BEC4236" w14:textId="77777777" w:rsidR="00D60E82" w:rsidRPr="00D60E82" w:rsidRDefault="00D60E82" w:rsidP="00D60E82">
      <w:pPr>
        <w:rPr>
          <w:rStyle w:val="Hyperlink"/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fldChar w:fldCharType="begin"/>
      </w:r>
      <w:r>
        <w:rPr>
          <w:rFonts w:ascii="Arial" w:hAnsi="Arial" w:cs="Arial"/>
          <w:i/>
          <w:sz w:val="20"/>
        </w:rPr>
        <w:instrText xml:space="preserve"> HYPERLINK "../../Nemelt/2020/20-ne-115.docx" </w:instrText>
      </w:r>
      <w:r>
        <w:rPr>
          <w:rFonts w:ascii="Arial" w:hAnsi="Arial" w:cs="Arial"/>
          <w:i/>
          <w:sz w:val="20"/>
        </w:rPr>
      </w:r>
      <w:r>
        <w:rPr>
          <w:rFonts w:ascii="Arial" w:hAnsi="Arial" w:cs="Arial"/>
          <w:i/>
          <w:sz w:val="20"/>
        </w:rPr>
        <w:fldChar w:fldCharType="separate"/>
      </w:r>
      <w:r w:rsidRPr="00D60E82">
        <w:rPr>
          <w:rStyle w:val="Hyperlink"/>
          <w:rFonts w:ascii="Arial" w:hAnsi="Arial" w:cs="Arial"/>
          <w:i/>
          <w:sz w:val="20"/>
        </w:rPr>
        <w:t xml:space="preserve">/Энэ хэсгийг </w:t>
      </w:r>
      <w:r w:rsidRPr="00D60E82">
        <w:rPr>
          <w:rStyle w:val="Hyperlink"/>
          <w:rFonts w:ascii="Arial" w:hAnsi="Arial" w:cs="Arial"/>
          <w:i/>
          <w:sz w:val="20"/>
          <w:szCs w:val="20"/>
        </w:rPr>
        <w:t xml:space="preserve">2020 оны 05 дугаар сарын 15-ны </w:t>
      </w:r>
      <w:r w:rsidRPr="00D60E82">
        <w:rPr>
          <w:rStyle w:val="Hyperlink"/>
          <w:rFonts w:ascii="Arial" w:hAnsi="Arial" w:cs="Arial"/>
          <w:i/>
          <w:sz w:val="20"/>
        </w:rPr>
        <w:t>өдрийн хуулиар хүчингүй болсонд тооцсон./</w:t>
      </w:r>
    </w:p>
    <w:p w14:paraId="51B4C6F7" w14:textId="77777777" w:rsidR="003B77DA" w:rsidRDefault="00D60E82" w:rsidP="00C43A60">
      <w:pPr>
        <w:tabs>
          <w:tab w:val="right" w:pos="-2268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i/>
          <w:sz w:val="20"/>
        </w:rPr>
        <w:fldChar w:fldCharType="end"/>
      </w:r>
      <w:bookmarkStart w:id="0" w:name="_GoBack"/>
      <w:bookmarkEnd w:id="0"/>
    </w:p>
    <w:p w14:paraId="1F41D829" w14:textId="77777777" w:rsidR="00C43A60" w:rsidRDefault="00C43A60" w:rsidP="00C43A60">
      <w:pPr>
        <w:tabs>
          <w:tab w:val="right" w:pos="-2268"/>
        </w:tabs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b/>
          <w:lang w:val="mn-MN"/>
        </w:rPr>
        <w:t xml:space="preserve">3 </w:t>
      </w:r>
      <w:r>
        <w:rPr>
          <w:rFonts w:ascii="Arial" w:hAnsi="Arial" w:cs="Arial"/>
          <w:b/>
        </w:rPr>
        <w:t>д</w:t>
      </w:r>
      <w:r>
        <w:rPr>
          <w:rFonts w:ascii="Arial" w:hAnsi="Arial" w:cs="Arial"/>
          <w:b/>
          <w:lang w:val="mn-MN"/>
        </w:rPr>
        <w:t>угаа</w:t>
      </w:r>
      <w:r>
        <w:rPr>
          <w:rFonts w:ascii="Arial" w:hAnsi="Arial" w:cs="Arial"/>
          <w:b/>
        </w:rPr>
        <w:t>р зүйл.</w:t>
      </w:r>
      <w:r>
        <w:rPr>
          <w:rFonts w:ascii="Arial" w:hAnsi="Arial" w:cs="Arial"/>
        </w:rPr>
        <w:t>Э</w:t>
      </w:r>
      <w:r>
        <w:rPr>
          <w:rFonts w:ascii="Arial" w:hAnsi="Arial" w:cs="Arial"/>
          <w:lang w:val="mn-MN"/>
        </w:rPr>
        <w:t>мнэлгийн тусламж</w:t>
      </w:r>
      <w:r>
        <w:rPr>
          <w:rFonts w:ascii="Arial" w:hAnsi="Arial" w:cs="Arial"/>
        </w:rPr>
        <w:t>,</w:t>
      </w:r>
      <w:r>
        <w:rPr>
          <w:rFonts w:ascii="Arial" w:hAnsi="Arial" w:cs="Arial"/>
          <w:lang w:val="mn-MN"/>
        </w:rPr>
        <w:t xml:space="preserve"> үйлчилгээний </w:t>
      </w:r>
      <w:r>
        <w:rPr>
          <w:rFonts w:ascii="Arial" w:hAnsi="Arial" w:cs="Arial"/>
        </w:rPr>
        <w:t>тухай хуул</w:t>
      </w:r>
      <w:r>
        <w:rPr>
          <w:rFonts w:ascii="Arial" w:hAnsi="Arial" w:cs="Arial"/>
          <w:lang w:val="mn-MN"/>
        </w:rPr>
        <w:t xml:space="preserve">ийн 17 дугаар зүйлийн 17.1-д заасан сум, тосгоны эрүүл мэндийн төвийн үзүүлэх тусламж, үйлчилгээний зардлыг улсын төсвөөс санхүүжүүлэх төлбөрийн аргыг 2018 оны 01 дүгээр сарын 01-ний өдрөөс эхлэн дагаж мөрдөх бөгөөд хуулийг дагаж мөрдөх хүртэлх хугацаанд сум, тосгоны эрүүл мэндийн төвийн санхүүжилтийг одоогийн мөрдөж байгаа аргачлалын дагуу тооцно. </w:t>
      </w:r>
    </w:p>
    <w:p w14:paraId="3C0E5BFC" w14:textId="77777777" w:rsidR="00C43A60" w:rsidRDefault="00C43A60" w:rsidP="00C43A60">
      <w:pPr>
        <w:pStyle w:val="msghead"/>
        <w:tabs>
          <w:tab w:val="left" w:pos="-2268"/>
        </w:tabs>
        <w:spacing w:line="240" w:lineRule="auto"/>
        <w:ind w:left="0" w:firstLine="0"/>
        <w:rPr>
          <w:rFonts w:ascii="Arial" w:hAnsi="Arial" w:cs="Arial"/>
          <w:b/>
          <w:sz w:val="24"/>
          <w:szCs w:val="24"/>
          <w:lang w:val="mn-MN"/>
        </w:rPr>
      </w:pPr>
    </w:p>
    <w:p w14:paraId="0DEBAA24" w14:textId="77777777" w:rsidR="00C43A60" w:rsidRDefault="00C43A60" w:rsidP="00C43A60">
      <w:pPr>
        <w:pStyle w:val="msghead"/>
        <w:tabs>
          <w:tab w:val="left" w:pos="-2268"/>
        </w:tabs>
        <w:spacing w:line="240" w:lineRule="auto"/>
        <w:ind w:left="0" w:firstLine="0"/>
      </w:pPr>
      <w:r>
        <w:rPr>
          <w:rFonts w:ascii="Arial" w:hAnsi="Arial" w:cs="Arial"/>
          <w:b/>
          <w:sz w:val="24"/>
          <w:szCs w:val="24"/>
          <w:lang w:val="mn-MN"/>
        </w:rPr>
        <w:tab/>
        <w:t>4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mn-MN"/>
        </w:rPr>
        <w:t xml:space="preserve">дүгээр </w:t>
      </w:r>
      <w:r>
        <w:rPr>
          <w:rFonts w:ascii="Arial" w:hAnsi="Arial" w:cs="Arial"/>
          <w:b/>
          <w:sz w:val="24"/>
          <w:szCs w:val="24"/>
        </w:rPr>
        <w:t>зүйл.</w:t>
      </w:r>
      <w:r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  <w:lang w:val="mn-MN"/>
        </w:rPr>
        <w:t>6</w:t>
      </w:r>
      <w:r>
        <w:rPr>
          <w:rFonts w:ascii="Arial" w:hAnsi="Arial" w:cs="Arial"/>
          <w:sz w:val="24"/>
          <w:szCs w:val="24"/>
        </w:rPr>
        <w:t xml:space="preserve"> оны </w:t>
      </w:r>
      <w:r>
        <w:rPr>
          <w:rFonts w:ascii="Arial" w:hAnsi="Arial" w:cs="Arial"/>
          <w:sz w:val="24"/>
          <w:szCs w:val="24"/>
          <w:lang w:val="mn-MN"/>
        </w:rPr>
        <w:t>04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 xml:space="preserve">дүгээр </w:t>
      </w:r>
      <w:r>
        <w:rPr>
          <w:rFonts w:ascii="Arial" w:hAnsi="Arial" w:cs="Arial"/>
          <w:sz w:val="24"/>
          <w:szCs w:val="24"/>
        </w:rPr>
        <w:t xml:space="preserve">сарын </w:t>
      </w:r>
      <w:r>
        <w:rPr>
          <w:rFonts w:ascii="Arial" w:hAnsi="Arial" w:cs="Arial"/>
          <w:sz w:val="24"/>
          <w:szCs w:val="24"/>
          <w:lang w:val="mn-MN"/>
        </w:rPr>
        <w:t xml:space="preserve">22-ны </w:t>
      </w:r>
      <w:r>
        <w:rPr>
          <w:rFonts w:ascii="Arial" w:hAnsi="Arial" w:cs="Arial"/>
          <w:sz w:val="24"/>
          <w:szCs w:val="24"/>
        </w:rPr>
        <w:t xml:space="preserve">өдөр </w:t>
      </w:r>
      <w:r>
        <w:rPr>
          <w:rFonts w:ascii="Arial" w:hAnsi="Arial" w:cs="Arial"/>
          <w:sz w:val="24"/>
          <w:szCs w:val="24"/>
          <w:lang w:val="mn-MN"/>
        </w:rPr>
        <w:t>нэмэлт, өөрчлөлт орж батлагдсан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 xml:space="preserve">Эрүүл мэндийн </w:t>
      </w:r>
      <w:r>
        <w:rPr>
          <w:rFonts w:ascii="Arial" w:hAnsi="Arial" w:cs="Arial"/>
          <w:sz w:val="24"/>
          <w:szCs w:val="24"/>
        </w:rPr>
        <w:t xml:space="preserve">тухай </w:t>
      </w:r>
      <w:r>
        <w:rPr>
          <w:rFonts w:ascii="Arial" w:hAnsi="Arial" w:cs="Arial"/>
          <w:sz w:val="24"/>
          <w:szCs w:val="24"/>
          <w:lang w:val="mn-MN"/>
        </w:rPr>
        <w:t>хуулийн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29.5</w:t>
      </w:r>
      <w:r>
        <w:rPr>
          <w:rFonts w:ascii="Arial" w:hAnsi="Arial" w:cs="Arial"/>
          <w:sz w:val="24"/>
          <w:szCs w:val="24"/>
        </w:rPr>
        <w:t>-д заасан “</w:t>
      </w:r>
      <w:r>
        <w:rPr>
          <w:rFonts w:ascii="Arial" w:hAnsi="Arial" w:cs="Arial"/>
          <w:sz w:val="24"/>
          <w:szCs w:val="24"/>
          <w:lang w:val="mn-MN"/>
        </w:rPr>
        <w:t>аймаг дахь төрийн болон орон нутгийн өмчит эрүүл мэндийн байгууллагад тасралтгүй ажиллаж байгаа эмнэлгийн мэргэжилтэн болон эмнэлгийн бусад мэргэжилтэнд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 xml:space="preserve">таван </w:t>
      </w:r>
      <w:r>
        <w:rPr>
          <w:rFonts w:ascii="Arial" w:hAnsi="Arial" w:cs="Arial"/>
          <w:sz w:val="24"/>
          <w:szCs w:val="24"/>
        </w:rPr>
        <w:t>жил тутамд</w:t>
      </w:r>
      <w:r>
        <w:rPr>
          <w:rFonts w:ascii="Arial" w:hAnsi="Arial" w:cs="Arial"/>
          <w:sz w:val="24"/>
          <w:szCs w:val="24"/>
          <w:lang w:val="mn-MN"/>
        </w:rPr>
        <w:t xml:space="preserve"> нэг удаа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 xml:space="preserve">зургаан </w:t>
      </w:r>
      <w:r>
        <w:rPr>
          <w:rFonts w:ascii="Arial" w:hAnsi="Arial" w:cs="Arial"/>
          <w:sz w:val="24"/>
          <w:szCs w:val="24"/>
        </w:rPr>
        <w:t>сарын үндсэн цалинтай тэнцэх хэмжээний мөнгөн тэтгэмжийг</w:t>
      </w:r>
      <w:r>
        <w:rPr>
          <w:rFonts w:ascii="Arial" w:hAnsi="Arial" w:cs="Arial"/>
          <w:sz w:val="24"/>
          <w:szCs w:val="24"/>
          <w:lang w:val="mn-MN"/>
        </w:rPr>
        <w:t xml:space="preserve"> тухайн</w:t>
      </w:r>
      <w:r>
        <w:rPr>
          <w:rFonts w:ascii="Arial" w:hAnsi="Arial" w:cs="Arial"/>
          <w:sz w:val="24"/>
          <w:szCs w:val="24"/>
        </w:rPr>
        <w:t xml:space="preserve"> байгууллагаас нь олгоно</w:t>
      </w:r>
      <w:r>
        <w:rPr>
          <w:rFonts w:ascii="Arial" w:hAnsi="Arial" w:cs="Arial"/>
          <w:sz w:val="24"/>
          <w:szCs w:val="24"/>
          <w:lang w:val="mn-MN"/>
        </w:rPr>
        <w:t>.</w:t>
      </w:r>
      <w:r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  <w:lang w:val="mn-MN"/>
        </w:rPr>
        <w:t xml:space="preserve"> гэснийг </w:t>
      </w:r>
      <w:r w:rsidR="003B77DA">
        <w:rPr>
          <w:rFonts w:ascii="Arial" w:hAnsi="Arial" w:cs="Arial"/>
          <w:sz w:val="24"/>
          <w:szCs w:val="24"/>
          <w:lang w:val="mn-MN"/>
        </w:rPr>
        <w:t>2021</w:t>
      </w:r>
      <w:r>
        <w:rPr>
          <w:rFonts w:ascii="Arial" w:hAnsi="Arial" w:cs="Arial"/>
          <w:sz w:val="24"/>
          <w:szCs w:val="24"/>
        </w:rPr>
        <w:t xml:space="preserve"> оны 01 дүгээр сарын 01</w:t>
      </w:r>
      <w:r>
        <w:rPr>
          <w:rFonts w:ascii="Arial" w:hAnsi="Arial" w:cs="Arial"/>
          <w:sz w:val="24"/>
          <w:szCs w:val="24"/>
          <w:lang w:val="mn-MN"/>
        </w:rPr>
        <w:t>-ний өдрөөс</w:t>
      </w:r>
      <w:r>
        <w:rPr>
          <w:rFonts w:ascii="Arial" w:hAnsi="Arial" w:cs="Arial"/>
          <w:sz w:val="24"/>
          <w:szCs w:val="24"/>
        </w:rPr>
        <w:t xml:space="preserve"> эхлэн </w:t>
      </w:r>
      <w:r>
        <w:rPr>
          <w:rFonts w:ascii="Arial" w:hAnsi="Arial" w:cs="Arial"/>
          <w:sz w:val="24"/>
          <w:szCs w:val="24"/>
          <w:lang w:val="mn-MN"/>
        </w:rPr>
        <w:t xml:space="preserve">дагаж мөрдөх бөгөөд хуулийг дагаж мөрдөх хүртэлх хугацаанд аймгийн нэгдсэн эмнэлэг, бүсийн оношилгоо, эмчилгээний төвд ажиллаж байгаа эмнэлгийн мэргэжилтэн болон эмнэлгийн бусад мэргэжилтэнд таван </w:t>
      </w:r>
      <w:r>
        <w:rPr>
          <w:rFonts w:ascii="Arial" w:hAnsi="Arial" w:cs="Arial"/>
          <w:sz w:val="24"/>
          <w:szCs w:val="24"/>
        </w:rPr>
        <w:t>жил тутамд</w:t>
      </w:r>
      <w:r>
        <w:rPr>
          <w:rFonts w:ascii="Arial" w:hAnsi="Arial" w:cs="Arial"/>
          <w:sz w:val="24"/>
          <w:szCs w:val="24"/>
          <w:lang w:val="mn-MN"/>
        </w:rPr>
        <w:t xml:space="preserve"> нэг </w:t>
      </w:r>
      <w:r>
        <w:rPr>
          <w:rFonts w:ascii="Arial" w:hAnsi="Arial" w:cs="Arial"/>
          <w:sz w:val="24"/>
          <w:szCs w:val="24"/>
        </w:rPr>
        <w:t xml:space="preserve">удаа </w:t>
      </w:r>
      <w:r>
        <w:rPr>
          <w:rFonts w:ascii="Arial" w:hAnsi="Arial" w:cs="Arial"/>
          <w:sz w:val="24"/>
          <w:szCs w:val="24"/>
          <w:lang w:val="mn-MN"/>
        </w:rPr>
        <w:t xml:space="preserve">зургаан </w:t>
      </w:r>
      <w:r>
        <w:rPr>
          <w:rFonts w:ascii="Arial" w:hAnsi="Arial" w:cs="Arial"/>
          <w:sz w:val="24"/>
          <w:szCs w:val="24"/>
        </w:rPr>
        <w:t>сарын үндсэн цалинтай тэнцэх хэмжээний мөнгөн тэтгэмжийг</w:t>
      </w:r>
      <w:r>
        <w:rPr>
          <w:rFonts w:ascii="Arial" w:hAnsi="Arial" w:cs="Arial"/>
          <w:sz w:val="24"/>
          <w:szCs w:val="24"/>
          <w:lang w:val="mn-MN"/>
        </w:rPr>
        <w:t xml:space="preserve"> ажиллаж байгаа байгууллагаас нь олгоно.  </w:t>
      </w:r>
    </w:p>
    <w:p w14:paraId="24EAE785" w14:textId="77777777" w:rsidR="003B77DA" w:rsidRDefault="003B77DA" w:rsidP="003B77DA">
      <w:pPr>
        <w:tabs>
          <w:tab w:val="right" w:pos="-2268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/</w:t>
      </w:r>
      <w:hyperlink r:id="rId9" w:history="1">
        <w:r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Энэ хэсэгт</w:t>
        </w:r>
        <w:r w:rsidRPr="003B77D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 xml:space="preserve"> 2016 оны 09 дүгээр сарын 07-ны өдрийн хуулиар өөрчлө</w:t>
        </w:r>
        <w:r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лт оруулсан</w:t>
        </w:r>
      </w:hyperlink>
      <w:r>
        <w:rPr>
          <w:rFonts w:ascii="Arial" w:hAnsi="Arial" w:cs="Arial"/>
          <w:lang w:val="mn-MN"/>
        </w:rPr>
        <w:t>/</w:t>
      </w:r>
    </w:p>
    <w:p w14:paraId="62C094E2" w14:textId="77777777" w:rsidR="00C43A60" w:rsidRDefault="00C43A60" w:rsidP="00C43A60">
      <w:pPr>
        <w:pStyle w:val="msghead"/>
        <w:tabs>
          <w:tab w:val="left" w:pos="-2268"/>
        </w:tabs>
        <w:spacing w:line="240" w:lineRule="auto"/>
        <w:ind w:left="0" w:firstLine="0"/>
      </w:pPr>
    </w:p>
    <w:p w14:paraId="111C8B74" w14:textId="77777777" w:rsidR="00C43A60" w:rsidRDefault="00C43A60" w:rsidP="00C43A60">
      <w:pPr>
        <w:tabs>
          <w:tab w:val="left" w:pos="-2268"/>
        </w:tabs>
        <w:jc w:val="both"/>
      </w:pPr>
      <w:r>
        <w:rPr>
          <w:rFonts w:ascii="Arial" w:hAnsi="Arial" w:cs="Arial"/>
          <w:b/>
          <w:lang w:val="mn-MN"/>
        </w:rPr>
        <w:tab/>
      </w:r>
      <w:r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b/>
          <w:lang w:val="mn-MN"/>
        </w:rPr>
        <w:t>5 дугаар зүйл.</w:t>
      </w:r>
      <w:r>
        <w:rPr>
          <w:rFonts w:ascii="Arial" w:hAnsi="Arial" w:cs="Arial"/>
          <w:lang w:val="mn-MN"/>
        </w:rPr>
        <w:t xml:space="preserve">Энэ хуулийг Эмнэлгийн тусламж, үйлчилгээний тухай хууль хүчин төгөлдөр болсон өдрөөс эхлэн дагаж мөрдөнө. </w:t>
      </w:r>
    </w:p>
    <w:p w14:paraId="0F1EA375" w14:textId="77777777" w:rsidR="00C43A60" w:rsidRDefault="00C43A60" w:rsidP="00C43A60">
      <w:pPr>
        <w:tabs>
          <w:tab w:val="left" w:pos="-2268"/>
        </w:tabs>
        <w:jc w:val="both"/>
      </w:pPr>
    </w:p>
    <w:p w14:paraId="25716977" w14:textId="77777777" w:rsidR="00C43A60" w:rsidRDefault="00C43A60" w:rsidP="00C43A60">
      <w:pPr>
        <w:tabs>
          <w:tab w:val="left" w:pos="-2268"/>
        </w:tabs>
        <w:jc w:val="both"/>
      </w:pPr>
    </w:p>
    <w:p w14:paraId="0AE7C949" w14:textId="77777777" w:rsidR="00C43A60" w:rsidRDefault="00C43A60" w:rsidP="00C43A60">
      <w:pPr>
        <w:tabs>
          <w:tab w:val="left" w:pos="-2268"/>
        </w:tabs>
        <w:jc w:val="both"/>
      </w:pPr>
    </w:p>
    <w:p w14:paraId="79219AD5" w14:textId="77777777" w:rsidR="00C43A60" w:rsidRDefault="00C43A60" w:rsidP="00C43A60">
      <w:pPr>
        <w:tabs>
          <w:tab w:val="left" w:pos="-2268"/>
        </w:tabs>
      </w:pPr>
    </w:p>
    <w:p w14:paraId="193DC8C1" w14:textId="77777777" w:rsidR="00C43A60" w:rsidRDefault="00C43A60" w:rsidP="00C43A60">
      <w:pPr>
        <w:tabs>
          <w:tab w:val="left" w:pos="-2268"/>
        </w:tabs>
      </w:pPr>
    </w:p>
    <w:p w14:paraId="724B52D3" w14:textId="77777777" w:rsidR="00C43A60" w:rsidRDefault="00C43A60" w:rsidP="00C43A60">
      <w:pPr>
        <w:tabs>
          <w:tab w:val="left" w:pos="-2268"/>
        </w:tabs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МОНГОЛ УЛСЫН</w:t>
      </w:r>
    </w:p>
    <w:p w14:paraId="4EB56A21" w14:textId="77777777" w:rsidR="00C43A60" w:rsidRDefault="00C43A60" w:rsidP="00C43A60">
      <w:pPr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ИХ ХУРЛЫН ДАРГА                                     З.ЭНХБОЛД</w:t>
      </w:r>
    </w:p>
    <w:p w14:paraId="20B54909" w14:textId="77777777" w:rsidR="00C43A60" w:rsidRDefault="00C43A60" w:rsidP="00C43A60">
      <w:pPr>
        <w:rPr>
          <w:rFonts w:ascii="Arial" w:hAnsi="Arial" w:cs="Arial"/>
          <w:lang w:val="mn-MN"/>
        </w:rPr>
      </w:pPr>
    </w:p>
    <w:p w14:paraId="65BF97F6" w14:textId="77777777" w:rsidR="00C43A60" w:rsidRDefault="00C43A60" w:rsidP="00C43A60"/>
    <w:p w14:paraId="0235B354" w14:textId="77777777" w:rsidR="00C43A60" w:rsidRDefault="00C43A60" w:rsidP="00C43A60"/>
    <w:p w14:paraId="612D53C3" w14:textId="77777777" w:rsidR="001D7B07" w:rsidRPr="00C551F5" w:rsidRDefault="001D7B07" w:rsidP="00C43A60">
      <w:pPr>
        <w:jc w:val="center"/>
        <w:rPr>
          <w:rFonts w:ascii="Arial" w:hAnsi="Arial" w:cs="Arial"/>
        </w:rPr>
      </w:pPr>
    </w:p>
    <w:sectPr w:rsidR="001D7B07" w:rsidRPr="00C551F5" w:rsidSect="006C1A3E">
      <w:footerReference w:type="even" r:id="rId10"/>
      <w:footerReference w:type="default" r:id="rId11"/>
      <w:pgSz w:w="11909" w:h="16834" w:code="9"/>
      <w:pgMar w:top="1699" w:right="749" w:bottom="450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2B8C2" w14:textId="77777777" w:rsidR="00170936" w:rsidRDefault="00170936">
      <w:r>
        <w:separator/>
      </w:r>
    </w:p>
  </w:endnote>
  <w:endnote w:type="continuationSeparator" w:id="0">
    <w:p w14:paraId="32438B71" w14:textId="77777777" w:rsidR="00170936" w:rsidRDefault="0017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4A129" w14:textId="77777777" w:rsidR="00170936" w:rsidRDefault="00170936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079788" w14:textId="77777777" w:rsidR="00170936" w:rsidRDefault="0017093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3B4AA" w14:textId="77777777" w:rsidR="00170936" w:rsidRDefault="00170936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0E8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169547" w14:textId="77777777" w:rsidR="00170936" w:rsidRDefault="0017093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C6EAD" w14:textId="77777777" w:rsidR="00170936" w:rsidRDefault="00170936">
      <w:r>
        <w:separator/>
      </w:r>
    </w:p>
  </w:footnote>
  <w:footnote w:type="continuationSeparator" w:id="0">
    <w:p w14:paraId="03509DB0" w14:textId="77777777" w:rsidR="00170936" w:rsidRDefault="00170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100B0"/>
    <w:rsid w:val="00046637"/>
    <w:rsid w:val="00055AD8"/>
    <w:rsid w:val="000A031D"/>
    <w:rsid w:val="000C0979"/>
    <w:rsid w:val="000D2371"/>
    <w:rsid w:val="000E2367"/>
    <w:rsid w:val="000E2523"/>
    <w:rsid w:val="0010038D"/>
    <w:rsid w:val="00107806"/>
    <w:rsid w:val="0012547D"/>
    <w:rsid w:val="00170936"/>
    <w:rsid w:val="001B4E12"/>
    <w:rsid w:val="001D7B07"/>
    <w:rsid w:val="001F47FA"/>
    <w:rsid w:val="00231665"/>
    <w:rsid w:val="00251B24"/>
    <w:rsid w:val="0025314C"/>
    <w:rsid w:val="00273C39"/>
    <w:rsid w:val="002B3D02"/>
    <w:rsid w:val="002E1CF9"/>
    <w:rsid w:val="002E7FE6"/>
    <w:rsid w:val="00301F85"/>
    <w:rsid w:val="00331BF0"/>
    <w:rsid w:val="003472C5"/>
    <w:rsid w:val="003B77DA"/>
    <w:rsid w:val="003D1F31"/>
    <w:rsid w:val="003D748D"/>
    <w:rsid w:val="00404EFE"/>
    <w:rsid w:val="00410907"/>
    <w:rsid w:val="004163F4"/>
    <w:rsid w:val="004607C3"/>
    <w:rsid w:val="004A28BF"/>
    <w:rsid w:val="004C0B7B"/>
    <w:rsid w:val="004E0A28"/>
    <w:rsid w:val="005428CF"/>
    <w:rsid w:val="005815F3"/>
    <w:rsid w:val="00596DAB"/>
    <w:rsid w:val="005B2BA3"/>
    <w:rsid w:val="005C57B6"/>
    <w:rsid w:val="005D59E7"/>
    <w:rsid w:val="005E0951"/>
    <w:rsid w:val="005E5247"/>
    <w:rsid w:val="00604EDA"/>
    <w:rsid w:val="00610B98"/>
    <w:rsid w:val="006556A4"/>
    <w:rsid w:val="00665C41"/>
    <w:rsid w:val="00672DBB"/>
    <w:rsid w:val="006B44C7"/>
    <w:rsid w:val="006C1A3E"/>
    <w:rsid w:val="007122E3"/>
    <w:rsid w:val="00745CC4"/>
    <w:rsid w:val="007A56F1"/>
    <w:rsid w:val="007C41EA"/>
    <w:rsid w:val="007F5E60"/>
    <w:rsid w:val="00811561"/>
    <w:rsid w:val="008134A0"/>
    <w:rsid w:val="008153C6"/>
    <w:rsid w:val="008223E9"/>
    <w:rsid w:val="00863502"/>
    <w:rsid w:val="008D1416"/>
    <w:rsid w:val="00933D0F"/>
    <w:rsid w:val="00941A5C"/>
    <w:rsid w:val="009450DA"/>
    <w:rsid w:val="00980141"/>
    <w:rsid w:val="009C5F28"/>
    <w:rsid w:val="009C6945"/>
    <w:rsid w:val="009D6971"/>
    <w:rsid w:val="00A500AF"/>
    <w:rsid w:val="00A672F2"/>
    <w:rsid w:val="00AA0792"/>
    <w:rsid w:val="00AA2DCA"/>
    <w:rsid w:val="00B24674"/>
    <w:rsid w:val="00B32367"/>
    <w:rsid w:val="00B73B87"/>
    <w:rsid w:val="00BA6102"/>
    <w:rsid w:val="00BE78A2"/>
    <w:rsid w:val="00BF2783"/>
    <w:rsid w:val="00C1228B"/>
    <w:rsid w:val="00C33556"/>
    <w:rsid w:val="00C41E51"/>
    <w:rsid w:val="00C43A60"/>
    <w:rsid w:val="00C551F5"/>
    <w:rsid w:val="00C906A2"/>
    <w:rsid w:val="00CC61DF"/>
    <w:rsid w:val="00CD3C11"/>
    <w:rsid w:val="00CD5B85"/>
    <w:rsid w:val="00D17146"/>
    <w:rsid w:val="00D317A4"/>
    <w:rsid w:val="00D60E82"/>
    <w:rsid w:val="00E201D6"/>
    <w:rsid w:val="00E37ABC"/>
    <w:rsid w:val="00E53923"/>
    <w:rsid w:val="00E66BB8"/>
    <w:rsid w:val="00E817F1"/>
    <w:rsid w:val="00EA0308"/>
    <w:rsid w:val="00EA198D"/>
    <w:rsid w:val="00EF6319"/>
    <w:rsid w:val="00F13220"/>
    <w:rsid w:val="00F30B31"/>
    <w:rsid w:val="00F32A09"/>
    <w:rsid w:val="00F45D34"/>
    <w:rsid w:val="00F63519"/>
    <w:rsid w:val="00F941E0"/>
    <w:rsid w:val="00FA4302"/>
    <w:rsid w:val="00FB09B6"/>
    <w:rsid w:val="00FC4B29"/>
    <w:rsid w:val="00FD6AAE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19D729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273C39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273C39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273C3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character" w:customStyle="1" w:styleId="FooterChar">
    <w:name w:val="Footer Char"/>
    <w:basedOn w:val="DefaultParagraphFont"/>
    <w:locked/>
    <w:rsid w:val="00C551F5"/>
    <w:rPr>
      <w:rFonts w:ascii="Arial" w:hAnsi="Arial" w:cs="Times New Roman"/>
      <w:sz w:val="24"/>
      <w:szCs w:val="24"/>
    </w:rPr>
  </w:style>
  <w:style w:type="character" w:styleId="Hyperlink">
    <w:name w:val="Hyperlink"/>
    <w:basedOn w:val="DefaultParagraphFont"/>
    <w:rsid w:val="003B77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../../Nemelt/2016/16-ne-189.docx" TargetMode="External"/><Relationship Id="rId9" Type="http://schemas.openxmlformats.org/officeDocument/2006/relationships/hyperlink" Target="../../Nemelt/2016/16-ne-189.docx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319</Words>
  <Characters>2230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5</cp:revision>
  <dcterms:created xsi:type="dcterms:W3CDTF">2016-05-24T21:16:00Z</dcterms:created>
  <dcterms:modified xsi:type="dcterms:W3CDTF">2020-06-10T04:59:00Z</dcterms:modified>
</cp:coreProperties>
</file>