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E3FF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E287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:rsidR="00E34708" w:rsidRDefault="00E34708" w:rsidP="00E34708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p w:rsidR="002F4819" w:rsidRPr="00361D83" w:rsidRDefault="002F4819" w:rsidP="002F4819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 xml:space="preserve">ХУУЛЬЧИЙН ЭРХ ЗҮЙН БАЙДЛЫН ТУХАЙ </w:t>
      </w:r>
    </w:p>
    <w:p w:rsidR="002F4819" w:rsidRPr="00361D83" w:rsidRDefault="002F4819" w:rsidP="002F4819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>ХУУЛЬД НЭМЭЛТ ОРУУЛАХ ТУХАЙ</w:t>
      </w:r>
    </w:p>
    <w:p w:rsidR="002F4819" w:rsidRPr="00361D83" w:rsidRDefault="002F4819" w:rsidP="002F4819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ab/>
        <w:t>1 дүгээр зүйл.</w:t>
      </w:r>
      <w:r w:rsidRPr="00361D83">
        <w:rPr>
          <w:rFonts w:ascii="Arial" w:hAnsi="Arial" w:cs="Arial"/>
          <w:bCs/>
          <w:lang w:val="mn-MN"/>
        </w:rPr>
        <w:t>Хуульчийн эрх зүйн байдлын тухай хуулийн 33 дугаар зүйлд доор дурдсан агуулгатай 33.7 дахь хэсэг нэмсүгэй:</w:t>
      </w: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  <w:t>“33.7.Хуульч Мөнгө угаах болон терроризмыг санхүүжүүлэхтэй тэмцэх тухай хуульд заасны дагуу мэдээлэх үүргээ биелүүлснийг хуульчийн мэргэжлийн үйл ажиллагааны нууц задруулсан гэж үзэхгүй.”</w:t>
      </w: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/>
          <w:bCs/>
          <w:lang w:val="mn-MN"/>
        </w:rPr>
        <w:t>2 дугаар зүйл.</w:t>
      </w:r>
      <w:r w:rsidRPr="00361D83">
        <w:rPr>
          <w:rFonts w:ascii="Arial" w:hAnsi="Arial" w:cs="Arial"/>
          <w:bCs/>
          <w:lang w:val="mn-MN"/>
        </w:rPr>
        <w:t>Энэ хуулийг Мөнгө угаах болон терроризмыг санхүүжүүлэхтэй тэмцэх тухай хуульд нэмэлт, өөрчлөлт оруулах тухай хууль хүчин төгөлдөр болсон өдрөөс эхлэн дагаж мөрдөнө.</w:t>
      </w: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>МОНГОЛ УЛСЫН</w:t>
      </w:r>
    </w:p>
    <w:p w:rsidR="002F4819" w:rsidRPr="00361D83" w:rsidRDefault="002F4819" w:rsidP="002F4819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>ИХ ХУРЛЫН ДАРГА</w:t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 xml:space="preserve">  </w:t>
      </w:r>
      <w:r w:rsidRPr="00361D83">
        <w:rPr>
          <w:rFonts w:ascii="Arial" w:hAnsi="Arial" w:cs="Arial"/>
          <w:bCs/>
          <w:lang w:val="mn-MN"/>
        </w:rPr>
        <w:tab/>
        <w:t xml:space="preserve">          М.ЭНХБОЛД</w:t>
      </w:r>
    </w:p>
    <w:p w:rsidR="00975508" w:rsidRPr="00B30F98" w:rsidRDefault="00975508" w:rsidP="002F4819">
      <w:pPr>
        <w:ind w:left="142"/>
        <w:jc w:val="center"/>
        <w:rPr>
          <w:rFonts w:ascii="Arial" w:hAnsi="Arial" w:cs="Arial"/>
          <w:bCs/>
          <w:lang w:val="mn-MN"/>
        </w:rPr>
      </w:pPr>
    </w:p>
    <w:sectPr w:rsidR="00975508" w:rsidRPr="00B30F9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83B" w:rsidRDefault="0023383B">
      <w:r>
        <w:separator/>
      </w:r>
    </w:p>
  </w:endnote>
  <w:endnote w:type="continuationSeparator" w:id="0">
    <w:p w:rsidR="0023383B" w:rsidRDefault="00233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975508">
      <w:rPr>
        <w:rStyle w:val="PageNumber"/>
        <w:noProof/>
      </w:rPr>
      <w:t>4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975508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83B" w:rsidRDefault="0023383B">
      <w:r>
        <w:separator/>
      </w:r>
    </w:p>
  </w:footnote>
  <w:footnote w:type="continuationSeparator" w:id="0">
    <w:p w:rsidR="0023383B" w:rsidRDefault="002338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1114"/>
    <w:rsid w:val="00157030"/>
    <w:rsid w:val="00165126"/>
    <w:rsid w:val="00185FB0"/>
    <w:rsid w:val="001937B6"/>
    <w:rsid w:val="001B0E46"/>
    <w:rsid w:val="001B4E12"/>
    <w:rsid w:val="001C4FDA"/>
    <w:rsid w:val="001D7B07"/>
    <w:rsid w:val="001F47FA"/>
    <w:rsid w:val="001F66B9"/>
    <w:rsid w:val="002312BD"/>
    <w:rsid w:val="00231665"/>
    <w:rsid w:val="00231F91"/>
    <w:rsid w:val="0023383B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2F4819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3FF7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23B8D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75508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0F98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34708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ighlight">
    <w:name w:val="highlight"/>
    <w:basedOn w:val="DefaultParagraphFont"/>
    <w:rsid w:val="006E3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2018-06-05T06:06:00Z</dcterms:created>
  <dcterms:modified xsi:type="dcterms:W3CDTF">2018-06-05T06:06:00Z</dcterms:modified>
</cp:coreProperties>
</file>