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DE2F3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244B0C3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6B003E1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F387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F387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7C1F6A8" w14:textId="77777777" w:rsidR="009F3874" w:rsidRPr="009F3874" w:rsidRDefault="009F3874" w:rsidP="009F3874">
      <w:pPr>
        <w:jc w:val="center"/>
        <w:rPr>
          <w:rFonts w:ascii="Arial" w:hAnsi="Arial" w:cs="Arial"/>
          <w:b/>
          <w:lang w:val="mn-MN"/>
        </w:rPr>
      </w:pPr>
      <w:r w:rsidRPr="009F3874">
        <w:rPr>
          <w:rFonts w:ascii="Arial" w:hAnsi="Arial" w:cs="Arial"/>
          <w:b/>
          <w:lang w:val="mn-MN"/>
        </w:rPr>
        <w:t xml:space="preserve">   Шүүгчид нэмэгдэл олгох журам</w:t>
      </w:r>
    </w:p>
    <w:p w14:paraId="0720440E" w14:textId="77777777" w:rsidR="009F3874" w:rsidRPr="009F3874" w:rsidRDefault="009F3874" w:rsidP="009F3874">
      <w:pPr>
        <w:jc w:val="center"/>
        <w:rPr>
          <w:rFonts w:ascii="Arial" w:hAnsi="Arial" w:cs="Arial"/>
          <w:b/>
          <w:lang w:val="mn-MN"/>
        </w:rPr>
      </w:pPr>
      <w:r w:rsidRPr="009F3874">
        <w:rPr>
          <w:rFonts w:ascii="Arial" w:hAnsi="Arial" w:cs="Arial"/>
          <w:b/>
          <w:lang w:val="mn-MN"/>
        </w:rPr>
        <w:t xml:space="preserve">  батлах тухай</w:t>
      </w:r>
    </w:p>
    <w:p w14:paraId="7BDF8953" w14:textId="77777777" w:rsidR="009F3874" w:rsidRPr="009F3874" w:rsidRDefault="009F3874" w:rsidP="009F3874">
      <w:pPr>
        <w:spacing w:line="360" w:lineRule="auto"/>
        <w:jc w:val="both"/>
        <w:rPr>
          <w:rFonts w:ascii="Arial" w:hAnsi="Arial" w:cs="Arial"/>
          <w:lang w:val="mn-MN"/>
        </w:rPr>
      </w:pPr>
    </w:p>
    <w:p w14:paraId="1B9CFFE8" w14:textId="77777777" w:rsidR="009F3874" w:rsidRPr="00627358" w:rsidRDefault="009F3874" w:rsidP="009F3874">
      <w:pPr>
        <w:jc w:val="both"/>
        <w:rPr>
          <w:rFonts w:cs="Arial"/>
          <w:lang w:val="mn-MN"/>
        </w:rPr>
      </w:pPr>
      <w:r w:rsidRPr="009F3874">
        <w:rPr>
          <w:rFonts w:ascii="Arial" w:hAnsi="Arial" w:cs="Arial"/>
          <w:lang w:val="mn-MN"/>
        </w:rPr>
        <w:tab/>
      </w:r>
      <w:r w:rsidRPr="00627358">
        <w:rPr>
          <w:rFonts w:cs="Arial"/>
          <w:lang w:val="mn-MN"/>
        </w:rPr>
        <w:t>Монгол Улсын шүүхийн тухай хууль /Шинэчилсэн найруулга/-ийн 46 дугаар зүйлийн 46.2, 46.3 дахь хэсэг, Монгол Улсын Их Хурлын тухай хуулийн 5 дугаар зүйлийн 5.1 дэх хэсэгт заасныг үндэслэн Монгол Улсын Их Хурлаас ТОГТООХ нь:</w:t>
      </w:r>
    </w:p>
    <w:p w14:paraId="711219EE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5E79B792" w14:textId="77777777" w:rsidR="009F3874" w:rsidRPr="00627358" w:rsidRDefault="009F3874" w:rsidP="009F3874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627358">
        <w:rPr>
          <w:rFonts w:ascii="Arial" w:hAnsi="Arial" w:cs="Arial"/>
          <w:lang w:val="mn-MN"/>
        </w:rPr>
        <w:tab/>
        <w:t>1.“Шүүгчийн шүүн таслах ажлын онцгой нөхцөлийн нэмэгдэл, түүнийг олгох журам”-ыг 1 дүгээр хавсралтаар, “Шүүгчийн төрийн алба хаасан хугацааны нэмэгдэл, түүнийг олгох журам”-ыг 2 дугаар хавсралтаар тус тус баталсугай.</w:t>
      </w:r>
    </w:p>
    <w:p w14:paraId="7E843C78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3210BF08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2.Шүүгчид олгох докторын зэргийн нэмэгдлийг шүүгчийн албан тушаалын үндсэн цалингийн 20 хувиар тогтоосугай.</w:t>
      </w:r>
    </w:p>
    <w:p w14:paraId="477D5E10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2F8E6295" w14:textId="77777777" w:rsidR="009F3874" w:rsidRPr="009F3874" w:rsidRDefault="009F3874" w:rsidP="009F3874">
      <w:pPr>
        <w:pStyle w:val="BodyText2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9F3874">
        <w:rPr>
          <w:rFonts w:ascii="Arial" w:hAnsi="Arial" w:cs="Arial"/>
          <w:sz w:val="24"/>
          <w:szCs w:val="24"/>
          <w:lang w:val="mn-MN"/>
        </w:rPr>
        <w:tab/>
        <w:t>3.Энэ тогтоол гарсантай холбогдуулан “Шүүгчид нэмэгдэл олгох журам батлах тухай” Улсын Их Хурлын 1996 оны 10 дугаар сарын 31-ний өдрийн 57 дугаар тогтоол, “Шүүгчид зэрэг дэв олгох тухай” Улсын Их Хурлын 2006 оны 06 дугаар сарын 15-ны өдрийн 53 дугаар тогтоолыг тус тус хүчингүй болсонд тооцсугай.</w:t>
      </w:r>
    </w:p>
    <w:p w14:paraId="0468AEA5" w14:textId="77777777" w:rsidR="009F3874" w:rsidRPr="009F3874" w:rsidRDefault="009F3874" w:rsidP="009F3874">
      <w:pPr>
        <w:pStyle w:val="BodyText2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F00B27A" w14:textId="77777777" w:rsidR="009F3874" w:rsidRPr="009F3874" w:rsidRDefault="009F3874" w:rsidP="009F3874">
      <w:pPr>
        <w:pStyle w:val="BodyText2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F3874">
        <w:rPr>
          <w:rFonts w:ascii="Arial" w:hAnsi="Arial" w:cs="Arial"/>
          <w:sz w:val="24"/>
          <w:szCs w:val="24"/>
          <w:lang w:val="mn-MN"/>
        </w:rPr>
        <w:t>4.Энэ тогтоолыг 2022 оны 01 дүгээр сарын 01-ний өдрөөс эхлэн дагаж мөрдсүгэй.</w:t>
      </w:r>
    </w:p>
    <w:p w14:paraId="18CBD78D" w14:textId="77777777" w:rsidR="009F3874" w:rsidRPr="00627358" w:rsidRDefault="009F3874" w:rsidP="009F3874">
      <w:pPr>
        <w:pStyle w:val="BodyText2"/>
        <w:rPr>
          <w:rFonts w:ascii="Arial" w:hAnsi="Arial" w:cs="Arial"/>
          <w:szCs w:val="24"/>
          <w:lang w:val="mn-MN"/>
        </w:rPr>
      </w:pPr>
    </w:p>
    <w:p w14:paraId="5F18FEE8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5CF7FD72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30C2DF39" w14:textId="77777777" w:rsidR="009F3874" w:rsidRPr="00627358" w:rsidRDefault="009F3874" w:rsidP="009F3874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ab/>
      </w:r>
    </w:p>
    <w:p w14:paraId="3EFA5B42" w14:textId="77777777" w:rsidR="009F3874" w:rsidRPr="00627358" w:rsidRDefault="009F3874" w:rsidP="009F3874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 xml:space="preserve"> </w:t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 xml:space="preserve">МОНГОЛ УЛСЫН </w:t>
      </w:r>
    </w:p>
    <w:p w14:paraId="258BCCBE" w14:textId="77777777" w:rsidR="009F3874" w:rsidRPr="00627358" w:rsidRDefault="009F3874" w:rsidP="009F3874">
      <w:pPr>
        <w:ind w:right="49"/>
        <w:rPr>
          <w:rFonts w:cs="Arial"/>
          <w:lang w:val="mn-MN"/>
        </w:rPr>
      </w:pP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>ИХ ХУРЛЫН ДАРГА</w:t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</w:r>
      <w:r w:rsidRPr="00627358">
        <w:rPr>
          <w:rFonts w:cs="Arial"/>
          <w:lang w:val="mn-MN"/>
        </w:rPr>
        <w:tab/>
        <w:t xml:space="preserve">        Г.ЗАНДАНШАТАР</w:t>
      </w:r>
    </w:p>
    <w:p w14:paraId="48DCAB75" w14:textId="77777777" w:rsid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40067A94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53995123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3BCA8F98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64F398ED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703EACB6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2F74C28C" w14:textId="77777777" w:rsidR="009F3874" w:rsidRPr="00627358" w:rsidRDefault="009F3874" w:rsidP="009F3874">
      <w:pPr>
        <w:jc w:val="both"/>
        <w:rPr>
          <w:rFonts w:cs="Arial"/>
          <w:lang w:val="mn-MN"/>
        </w:rPr>
      </w:pPr>
    </w:p>
    <w:p w14:paraId="2D583539" w14:textId="77777777" w:rsidR="009F3874" w:rsidRPr="00627358" w:rsidRDefault="009F3874" w:rsidP="009F3874">
      <w:pPr>
        <w:ind w:left="5670"/>
        <w:jc w:val="both"/>
        <w:rPr>
          <w:rFonts w:cs="Arial"/>
          <w:lang w:val="mn-MN"/>
        </w:rPr>
      </w:pPr>
    </w:p>
    <w:p w14:paraId="2BFEA6AC" w14:textId="77777777" w:rsidR="009F3874" w:rsidRPr="00627358" w:rsidRDefault="009F3874" w:rsidP="009F3874">
      <w:pPr>
        <w:ind w:left="5670"/>
        <w:jc w:val="both"/>
        <w:rPr>
          <w:rFonts w:cs="Arial"/>
          <w:lang w:val="mn-MN"/>
        </w:rPr>
      </w:pPr>
    </w:p>
    <w:p w14:paraId="634CDB97" w14:textId="77777777" w:rsidR="009F3874" w:rsidRPr="00627358" w:rsidRDefault="009F3874" w:rsidP="009F3874">
      <w:pPr>
        <w:ind w:left="5670"/>
        <w:jc w:val="both"/>
        <w:rPr>
          <w:rFonts w:cs="Arial"/>
          <w:lang w:val="mn-MN"/>
        </w:rPr>
      </w:pPr>
    </w:p>
    <w:p w14:paraId="16911829" w14:textId="67E9351C" w:rsidR="009F3874" w:rsidRPr="009F3874" w:rsidRDefault="009F3874" w:rsidP="009F3874">
      <w:pPr>
        <w:ind w:left="5245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lastRenderedPageBreak/>
        <w:t>Монгол Улсын Их Хурлын 2021 оны 04 дугаар тогтоолын 1 дүгээр хавсралт</w:t>
      </w:r>
    </w:p>
    <w:p w14:paraId="57588A60" w14:textId="77777777" w:rsidR="009F3874" w:rsidRPr="009F3874" w:rsidRDefault="009F3874" w:rsidP="009F3874">
      <w:pPr>
        <w:ind w:left="5670"/>
        <w:jc w:val="both"/>
        <w:rPr>
          <w:rFonts w:ascii="Arial" w:hAnsi="Arial" w:cs="Arial"/>
          <w:lang w:val="mn-MN"/>
        </w:rPr>
      </w:pPr>
    </w:p>
    <w:p w14:paraId="7AC16887" w14:textId="77777777" w:rsidR="009F3874" w:rsidRPr="009F3874" w:rsidRDefault="009F3874" w:rsidP="009F3874">
      <w:pPr>
        <w:ind w:left="5670"/>
        <w:jc w:val="both"/>
        <w:rPr>
          <w:rFonts w:ascii="Arial" w:hAnsi="Arial" w:cs="Arial"/>
          <w:lang w:val="mn-MN"/>
        </w:rPr>
      </w:pPr>
    </w:p>
    <w:p w14:paraId="68D3F335" w14:textId="77777777" w:rsidR="009F3874" w:rsidRPr="009F3874" w:rsidRDefault="009F3874" w:rsidP="009F3874">
      <w:pPr>
        <w:jc w:val="center"/>
        <w:rPr>
          <w:rFonts w:ascii="Arial" w:hAnsi="Arial" w:cs="Arial"/>
          <w:b/>
          <w:bCs/>
          <w:lang w:val="mn-MN"/>
        </w:rPr>
      </w:pPr>
      <w:r w:rsidRPr="009F3874">
        <w:rPr>
          <w:rFonts w:ascii="Arial" w:hAnsi="Arial" w:cs="Arial"/>
          <w:b/>
          <w:bCs/>
          <w:lang w:val="mn-MN"/>
        </w:rPr>
        <w:t>ШҮҮГЧИЙН ШҮҮН ТАСЛАХ АЖЛЫН ОНЦГОЙ</w:t>
      </w:r>
    </w:p>
    <w:p w14:paraId="26263550" w14:textId="77777777" w:rsidR="009F3874" w:rsidRPr="009F3874" w:rsidRDefault="009F3874" w:rsidP="009F3874">
      <w:pPr>
        <w:jc w:val="center"/>
        <w:rPr>
          <w:rFonts w:ascii="Arial" w:hAnsi="Arial" w:cs="Arial"/>
          <w:b/>
          <w:bCs/>
          <w:lang w:val="mn-MN"/>
        </w:rPr>
      </w:pPr>
      <w:r w:rsidRPr="009F3874">
        <w:rPr>
          <w:rFonts w:ascii="Arial" w:hAnsi="Arial" w:cs="Arial"/>
          <w:b/>
          <w:bCs/>
          <w:lang w:val="mn-MN"/>
        </w:rPr>
        <w:t xml:space="preserve"> НӨХЦӨЛИЙН НЭМЭГДЭЛ, ТҮҮНИЙГ ОЛГОХ ЖУРАМ</w:t>
      </w:r>
    </w:p>
    <w:p w14:paraId="22D7F79C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 </w:t>
      </w:r>
    </w:p>
    <w:p w14:paraId="5242E254" w14:textId="77777777" w:rsidR="009F3874" w:rsidRPr="009F3874" w:rsidRDefault="009F3874" w:rsidP="009F3874">
      <w:pPr>
        <w:jc w:val="center"/>
        <w:rPr>
          <w:rFonts w:ascii="Arial" w:hAnsi="Arial" w:cs="Arial"/>
          <w:b/>
          <w:bCs/>
          <w:lang w:val="mn-MN"/>
        </w:rPr>
      </w:pPr>
      <w:r w:rsidRPr="009F3874">
        <w:rPr>
          <w:rFonts w:ascii="Arial" w:hAnsi="Arial" w:cs="Arial"/>
          <w:b/>
          <w:bCs/>
          <w:lang w:val="mn-MN"/>
        </w:rPr>
        <w:t>Нэг.Нийтлэг үндэслэл</w:t>
      </w:r>
    </w:p>
    <w:p w14:paraId="6AF1955E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50FC23B8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1.Монгол Улсын шүүхийн тухай хууль /Шинэчилсэн найруулга/-ийн 46 дугаар зүйлийн 46.2 дахь хэсэгт заасны дагуу шүүгчид шүүн таслах ажлын онцгой нөхцөлийн нэмэгдлийг олгоход энэ журмыг мөрдөнө.</w:t>
      </w:r>
    </w:p>
    <w:p w14:paraId="73F32B53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52D1F50E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2.Шүүн таслах ажлын онцгой нөхцөлийн нэмэгдэл нь шүүгчээс гагцхүү Үндсэн хууль, түүнд нийцүүлэн гаргасан бусад хуульд захирагдан шүүн таслах эрх мэдлийг хэрэгжүүлэх, шүүгчийн хараат бус байдлын баталгааны нэг мөн.</w:t>
      </w:r>
    </w:p>
    <w:p w14:paraId="5BB2F51F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 </w:t>
      </w:r>
    </w:p>
    <w:p w14:paraId="7B729AB2" w14:textId="77777777" w:rsidR="009F3874" w:rsidRPr="009F3874" w:rsidRDefault="009F3874" w:rsidP="009F3874">
      <w:pPr>
        <w:jc w:val="center"/>
        <w:rPr>
          <w:rFonts w:ascii="Arial" w:hAnsi="Arial" w:cs="Arial"/>
          <w:b/>
          <w:bCs/>
          <w:lang w:val="mn-MN"/>
        </w:rPr>
      </w:pPr>
      <w:r w:rsidRPr="009F3874">
        <w:rPr>
          <w:rFonts w:ascii="Arial" w:hAnsi="Arial" w:cs="Arial"/>
          <w:b/>
          <w:bCs/>
          <w:lang w:val="mn-MN"/>
        </w:rPr>
        <w:t>Хоёр.Шүүн таслах ажлын онцгой нөхцөлийн</w:t>
      </w:r>
    </w:p>
    <w:p w14:paraId="76A5A934" w14:textId="77777777" w:rsidR="009F3874" w:rsidRPr="009F3874" w:rsidRDefault="009F3874" w:rsidP="009F3874">
      <w:pPr>
        <w:jc w:val="center"/>
        <w:rPr>
          <w:rFonts w:ascii="Arial" w:hAnsi="Arial" w:cs="Arial"/>
          <w:b/>
          <w:bCs/>
          <w:lang w:val="mn-MN"/>
        </w:rPr>
      </w:pPr>
      <w:r w:rsidRPr="009F3874">
        <w:rPr>
          <w:rFonts w:ascii="Arial" w:hAnsi="Arial" w:cs="Arial"/>
          <w:b/>
          <w:bCs/>
          <w:lang w:val="mn-MN"/>
        </w:rPr>
        <w:t>нэмэгдлийн хэмжээ, түүнийг олгох</w:t>
      </w:r>
    </w:p>
    <w:p w14:paraId="4C592A8C" w14:textId="77777777" w:rsidR="009F3874" w:rsidRPr="009F3874" w:rsidRDefault="009F3874" w:rsidP="009F3874">
      <w:pPr>
        <w:jc w:val="both"/>
        <w:rPr>
          <w:rFonts w:ascii="Arial" w:hAnsi="Arial" w:cs="Arial"/>
          <w:lang w:val="mn-MN"/>
        </w:rPr>
      </w:pPr>
    </w:p>
    <w:p w14:paraId="13C2240A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1.Шүүгчийн шүүн таслах ажлын онцгой нөхцөлийн нэмэгдлийг шүүгчийн авч байгаа албан тушаалын үндсэн цалингийн 40 хувиар бодож сар бүр олгоно.</w:t>
      </w:r>
    </w:p>
    <w:p w14:paraId="19ED4BAF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</w:p>
    <w:p w14:paraId="3F7D26F5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2.Шүүн таслах ажлын онцгой нөхцөлийн нэмэгдлийг бүх шатны шүүхийн шүүгчид шүүгчийн албан тушаалд ажиллаж байгаа хугацаанд нь олгоно.</w:t>
      </w:r>
    </w:p>
    <w:p w14:paraId="3F4C4930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</w:p>
    <w:p w14:paraId="6CA09B83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</w:p>
    <w:p w14:paraId="687AF210" w14:textId="77777777" w:rsidR="009F3874" w:rsidRPr="009F3874" w:rsidRDefault="009F3874" w:rsidP="009F3874">
      <w:pPr>
        <w:ind w:firstLine="720"/>
        <w:jc w:val="both"/>
        <w:rPr>
          <w:rFonts w:ascii="Arial" w:hAnsi="Arial" w:cs="Arial"/>
          <w:lang w:val="mn-MN"/>
        </w:rPr>
      </w:pPr>
    </w:p>
    <w:p w14:paraId="4FA54B38" w14:textId="77777777" w:rsidR="009F3874" w:rsidRPr="009F3874" w:rsidRDefault="009F3874" w:rsidP="009F3874">
      <w:pPr>
        <w:jc w:val="center"/>
        <w:rPr>
          <w:rFonts w:ascii="Arial" w:hAnsi="Arial" w:cs="Arial"/>
          <w:lang w:val="mn-MN"/>
        </w:rPr>
      </w:pPr>
    </w:p>
    <w:p w14:paraId="13438368" w14:textId="77777777" w:rsidR="009F3874" w:rsidRPr="009F3874" w:rsidRDefault="009F3874" w:rsidP="009F3874">
      <w:pPr>
        <w:jc w:val="center"/>
        <w:rPr>
          <w:rFonts w:ascii="Arial" w:hAnsi="Arial" w:cs="Arial"/>
          <w:lang w:val="mn-MN"/>
        </w:rPr>
      </w:pPr>
      <w:r w:rsidRPr="009F3874">
        <w:rPr>
          <w:rFonts w:ascii="Arial" w:hAnsi="Arial" w:cs="Arial"/>
          <w:lang w:val="mn-MN"/>
        </w:rPr>
        <w:t>---оОо---</w:t>
      </w:r>
    </w:p>
    <w:p w14:paraId="2014DB04" w14:textId="77777777" w:rsidR="009F3874" w:rsidRPr="00627358" w:rsidRDefault="009F3874" w:rsidP="009F3874">
      <w:pPr>
        <w:ind w:firstLine="720"/>
        <w:jc w:val="both"/>
        <w:rPr>
          <w:rFonts w:cs="Arial"/>
          <w:lang w:val="mn-MN"/>
        </w:rPr>
      </w:pPr>
    </w:p>
    <w:p w14:paraId="382EC2CE" w14:textId="6DCEBB98" w:rsidR="0030761A" w:rsidRDefault="0030761A" w:rsidP="009F3874">
      <w:pPr>
        <w:ind w:left="142"/>
        <w:jc w:val="center"/>
        <w:rPr>
          <w:rFonts w:ascii="Arial" w:hAnsi="Arial" w:cs="Arial"/>
          <w:lang w:val="mn-MN"/>
        </w:rPr>
      </w:pPr>
    </w:p>
    <w:p w14:paraId="2EFFB2FA" w14:textId="2281E4EF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6C385C92" w14:textId="49442C46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57634E2C" w14:textId="17BAD889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7611BE7B" w14:textId="21C57629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2F52D7F1" w14:textId="1832F240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75842F7A" w14:textId="6B1E5E4B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07145092" w14:textId="3163A51E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56C22C97" w14:textId="72357BA3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08D513CE" w14:textId="7165756A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5C564A75" w14:textId="75735A85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65648F5C" w14:textId="5DDC9DC1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739CCD14" w14:textId="61745B8B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47E8D743" w14:textId="4A96F12B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1BAED192" w14:textId="1CAA8471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54A79195" w14:textId="3B88D340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0B1D1B17" w14:textId="76A4F6DA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7BBA68DF" w14:textId="39561CBC" w:rsidR="0058779F" w:rsidRDefault="0058779F" w:rsidP="009F3874">
      <w:pPr>
        <w:ind w:left="142"/>
        <w:jc w:val="center"/>
        <w:rPr>
          <w:rFonts w:ascii="Arial" w:hAnsi="Arial" w:cs="Arial"/>
          <w:lang w:val="mn-MN"/>
        </w:rPr>
      </w:pPr>
    </w:p>
    <w:p w14:paraId="0CDA26BC" w14:textId="744C3414" w:rsidR="0058779F" w:rsidRPr="0058779F" w:rsidRDefault="0058779F" w:rsidP="0058779F">
      <w:pPr>
        <w:ind w:left="5245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lastRenderedPageBreak/>
        <w:t> Монгол Улсын Их Хурлын 2021 он</w:t>
      </w:r>
      <w:r w:rsidRPr="0058779F">
        <w:rPr>
          <w:rFonts w:ascii="Arial" w:hAnsi="Arial" w:cs="Arial"/>
          <w:lang w:val="mn-MN"/>
        </w:rPr>
        <w:t xml:space="preserve"> 04</w:t>
      </w:r>
      <w:r w:rsidRPr="0058779F">
        <w:rPr>
          <w:rFonts w:ascii="Arial" w:hAnsi="Arial" w:cs="Arial"/>
          <w:lang w:val="mn-MN"/>
        </w:rPr>
        <w:t xml:space="preserve"> дугаар тогтоолын 2 дугаар хавсралт</w:t>
      </w:r>
    </w:p>
    <w:p w14:paraId="280CA0BD" w14:textId="77777777" w:rsidR="0058779F" w:rsidRPr="0058779F" w:rsidRDefault="0058779F" w:rsidP="0058779F">
      <w:pPr>
        <w:ind w:left="567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br/>
      </w:r>
    </w:p>
    <w:p w14:paraId="077F2D1C" w14:textId="77777777" w:rsidR="0058779F" w:rsidRPr="0058779F" w:rsidRDefault="0058779F" w:rsidP="0058779F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8779F">
        <w:rPr>
          <w:rFonts w:ascii="Arial" w:hAnsi="Arial" w:cs="Arial"/>
          <w:b/>
          <w:bCs/>
          <w:lang w:val="mn-MN"/>
        </w:rPr>
        <w:t xml:space="preserve">ШҮҮГЧИЙН ТӨРИЙН АЛБА ХААСАН ХУГАЦААНЫ </w:t>
      </w:r>
    </w:p>
    <w:p w14:paraId="34F2325C" w14:textId="77777777" w:rsidR="0058779F" w:rsidRPr="0058779F" w:rsidRDefault="0058779F" w:rsidP="0058779F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8779F">
        <w:rPr>
          <w:rFonts w:ascii="Arial" w:hAnsi="Arial" w:cs="Arial"/>
          <w:b/>
          <w:bCs/>
          <w:lang w:val="mn-MN"/>
        </w:rPr>
        <w:t>НЭМЭГДЭЛ, ТҮҮНИЙГ ОЛГОХ ЖУРАМ</w:t>
      </w:r>
    </w:p>
    <w:p w14:paraId="4A82CD30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 </w:t>
      </w:r>
    </w:p>
    <w:p w14:paraId="17067525" w14:textId="77777777" w:rsidR="0058779F" w:rsidRPr="0058779F" w:rsidRDefault="0058779F" w:rsidP="0058779F">
      <w:pPr>
        <w:jc w:val="center"/>
        <w:rPr>
          <w:rFonts w:ascii="Arial" w:hAnsi="Arial" w:cs="Arial"/>
          <w:b/>
          <w:bCs/>
          <w:lang w:val="mn-MN"/>
        </w:rPr>
      </w:pPr>
      <w:r w:rsidRPr="0058779F">
        <w:rPr>
          <w:rFonts w:ascii="Arial" w:hAnsi="Arial" w:cs="Arial"/>
          <w:b/>
          <w:bCs/>
          <w:lang w:val="mn-MN"/>
        </w:rPr>
        <w:t>Нэг.Нийтлэг үндэслэл</w:t>
      </w:r>
    </w:p>
    <w:p w14:paraId="6DC8C396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4A0445B5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1.Монгол Улсын шүүхийн тухай хууль /Шинэчилсэн найруулга/-ийн 46 дугаар зүйлийн 46.2 дахь хэсэгт заасны дагуу шүүгчид төрийн алба хаасан хугацааны нэмэгдлийг олгоход энэ журмыг мөрдөнө.</w:t>
      </w:r>
    </w:p>
    <w:p w14:paraId="20F3001B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2557CD00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2.Шүүгчид олгох төрийн алба хаасан хугацааны нэмэгдэл нь шүүгчийн хараат бус байдлыг хангах баталгааны нэг мөн.</w:t>
      </w:r>
    </w:p>
    <w:p w14:paraId="34602D87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 </w:t>
      </w:r>
    </w:p>
    <w:p w14:paraId="68BF542E" w14:textId="77777777" w:rsidR="0058779F" w:rsidRPr="0058779F" w:rsidRDefault="0058779F" w:rsidP="0058779F">
      <w:pPr>
        <w:jc w:val="center"/>
        <w:rPr>
          <w:rFonts w:ascii="Arial" w:hAnsi="Arial" w:cs="Arial"/>
          <w:b/>
          <w:bCs/>
          <w:lang w:val="mn-MN"/>
        </w:rPr>
      </w:pPr>
      <w:r w:rsidRPr="0058779F">
        <w:rPr>
          <w:rFonts w:ascii="Arial" w:hAnsi="Arial" w:cs="Arial"/>
          <w:b/>
          <w:bCs/>
          <w:lang w:val="mn-MN"/>
        </w:rPr>
        <w:t>Хоёр.Шүүгчийн төрийн алба хаасан хугацааны нэмэгдлийн</w:t>
      </w:r>
    </w:p>
    <w:p w14:paraId="0F0D5523" w14:textId="77777777" w:rsidR="0058779F" w:rsidRPr="0058779F" w:rsidRDefault="0058779F" w:rsidP="0058779F">
      <w:pPr>
        <w:jc w:val="center"/>
        <w:rPr>
          <w:rFonts w:ascii="Arial" w:hAnsi="Arial" w:cs="Arial"/>
          <w:b/>
          <w:bCs/>
          <w:lang w:val="mn-MN"/>
        </w:rPr>
      </w:pPr>
      <w:r w:rsidRPr="0058779F">
        <w:rPr>
          <w:rFonts w:ascii="Arial" w:hAnsi="Arial" w:cs="Arial"/>
          <w:b/>
          <w:bCs/>
          <w:lang w:val="mn-MN"/>
        </w:rPr>
        <w:t xml:space="preserve"> хэмжээ, түүнийг олгох</w:t>
      </w:r>
    </w:p>
    <w:p w14:paraId="0D87CCD3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2DC97B77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1.Шүүгчийн төрийн алба хаасан хугацааны нэмэгдлийг тухайн шүүгчийн төрийн байгууллагад ажилласан хугацааг харгалзан албан тушаалын сарын цалингаас доор дурдсан хувиар олгоно:</w:t>
      </w:r>
    </w:p>
    <w:p w14:paraId="259262A4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5"/>
      </w:tblGrid>
      <w:tr w:rsidR="0058779F" w:rsidRPr="0058779F" w14:paraId="158C3E79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7BDF0252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58779F">
              <w:rPr>
                <w:rFonts w:ascii="Arial" w:hAnsi="Arial" w:cs="Arial"/>
                <w:b/>
                <w:bCs/>
                <w:lang w:val="mn-MN"/>
              </w:rPr>
              <w:t>Төрийн алба хаасан хугацаа /жилээр/</w:t>
            </w:r>
          </w:p>
        </w:tc>
        <w:tc>
          <w:tcPr>
            <w:tcW w:w="4829" w:type="dxa"/>
            <w:hideMark/>
          </w:tcPr>
          <w:p w14:paraId="3568EE57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58779F">
              <w:rPr>
                <w:rFonts w:ascii="Arial" w:hAnsi="Arial" w:cs="Arial"/>
                <w:b/>
                <w:bCs/>
                <w:lang w:val="mn-MN"/>
              </w:rPr>
              <w:t>Төрийн алба хаасан хугацааны нэмэгдлийн хэмжээ /хувиар/</w:t>
            </w:r>
          </w:p>
        </w:tc>
      </w:tr>
      <w:tr w:rsidR="0058779F" w:rsidRPr="0058779F" w14:paraId="557141D4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40456AA5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5-10</w:t>
            </w:r>
          </w:p>
        </w:tc>
        <w:tc>
          <w:tcPr>
            <w:tcW w:w="4829" w:type="dxa"/>
            <w:hideMark/>
          </w:tcPr>
          <w:p w14:paraId="421908BE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5</w:t>
            </w:r>
          </w:p>
        </w:tc>
      </w:tr>
      <w:tr w:rsidR="0058779F" w:rsidRPr="0058779F" w14:paraId="0A402CED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74F755ED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11-15</w:t>
            </w:r>
          </w:p>
        </w:tc>
        <w:tc>
          <w:tcPr>
            <w:tcW w:w="4829" w:type="dxa"/>
            <w:hideMark/>
          </w:tcPr>
          <w:p w14:paraId="4FA86539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10</w:t>
            </w:r>
          </w:p>
        </w:tc>
      </w:tr>
      <w:tr w:rsidR="0058779F" w:rsidRPr="0058779F" w14:paraId="71A8C698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5B08452E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16-20</w:t>
            </w:r>
          </w:p>
        </w:tc>
        <w:tc>
          <w:tcPr>
            <w:tcW w:w="4829" w:type="dxa"/>
            <w:hideMark/>
          </w:tcPr>
          <w:p w14:paraId="6752E1AE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15</w:t>
            </w:r>
          </w:p>
        </w:tc>
      </w:tr>
      <w:tr w:rsidR="0058779F" w:rsidRPr="0058779F" w14:paraId="009FF30F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72D7B51E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21-25</w:t>
            </w:r>
          </w:p>
        </w:tc>
        <w:tc>
          <w:tcPr>
            <w:tcW w:w="4829" w:type="dxa"/>
            <w:hideMark/>
          </w:tcPr>
          <w:p w14:paraId="584C427F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20</w:t>
            </w:r>
          </w:p>
        </w:tc>
      </w:tr>
      <w:tr w:rsidR="0058779F" w:rsidRPr="0058779F" w14:paraId="3C066170" w14:textId="77777777" w:rsidTr="00A1568D">
        <w:trPr>
          <w:tblCellSpacing w:w="0" w:type="dxa"/>
        </w:trPr>
        <w:tc>
          <w:tcPr>
            <w:tcW w:w="4546" w:type="dxa"/>
            <w:hideMark/>
          </w:tcPr>
          <w:p w14:paraId="133C2FAA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26 ба түүнээс дээш</w:t>
            </w:r>
          </w:p>
        </w:tc>
        <w:tc>
          <w:tcPr>
            <w:tcW w:w="4829" w:type="dxa"/>
            <w:hideMark/>
          </w:tcPr>
          <w:p w14:paraId="06FD3C7E" w14:textId="77777777" w:rsidR="0058779F" w:rsidRPr="0058779F" w:rsidRDefault="0058779F" w:rsidP="00A1568D">
            <w:pPr>
              <w:jc w:val="center"/>
              <w:rPr>
                <w:rFonts w:ascii="Arial" w:hAnsi="Arial" w:cs="Arial"/>
                <w:lang w:val="mn-MN"/>
              </w:rPr>
            </w:pPr>
            <w:r w:rsidRPr="0058779F">
              <w:rPr>
                <w:rFonts w:ascii="Arial" w:hAnsi="Arial" w:cs="Arial"/>
                <w:lang w:val="mn-MN"/>
              </w:rPr>
              <w:t>25</w:t>
            </w:r>
          </w:p>
        </w:tc>
      </w:tr>
    </w:tbl>
    <w:p w14:paraId="5BD4D599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 </w:t>
      </w:r>
    </w:p>
    <w:p w14:paraId="0F1330E4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2.Шүүгчийн төрийн алба хаасан хугацааг Засгийн газрын 2018 оны 382 дугаар тогтоолын 1 дүгээр хавсралтын 3 дахь заалтад заасны дагуу тооцно.</w:t>
      </w:r>
    </w:p>
    <w:p w14:paraId="6E475A4A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425FC351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3.Төрийн алба хаасан хугацааг шүүхийн Тамгын газраас тодорхойлж, шүүгчид олгох төрийн алба хаасан хугацааны нэмэгдлийн хувийг Шүүхийн ерөнхий зөвлөл тогтооно.</w:t>
      </w:r>
    </w:p>
    <w:p w14:paraId="6ED4CCC5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74C0934E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4.Төрийн алба хаасан хугацааг тогтоох үндсэн баримт нь нийгмийн даатгалын дэвтэр болно.</w:t>
      </w:r>
    </w:p>
    <w:p w14:paraId="1AE00D5A" w14:textId="77777777" w:rsidR="0058779F" w:rsidRPr="0058779F" w:rsidRDefault="0058779F" w:rsidP="0058779F">
      <w:pPr>
        <w:jc w:val="both"/>
        <w:rPr>
          <w:rFonts w:ascii="Arial" w:hAnsi="Arial" w:cs="Arial"/>
          <w:lang w:val="mn-MN"/>
        </w:rPr>
      </w:pPr>
    </w:p>
    <w:p w14:paraId="206CEC78" w14:textId="77777777" w:rsidR="0058779F" w:rsidRPr="0058779F" w:rsidRDefault="0058779F" w:rsidP="0058779F">
      <w:pPr>
        <w:ind w:firstLine="720"/>
        <w:jc w:val="both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5.Төрийн алба хаасан хугацааны нэмэгдлийг бүх шатны шүүхийн шүүгчид олгоно.</w:t>
      </w:r>
    </w:p>
    <w:p w14:paraId="0DB888F8" w14:textId="77777777" w:rsidR="0058779F" w:rsidRPr="0058779F" w:rsidRDefault="0058779F" w:rsidP="0058779F">
      <w:pPr>
        <w:jc w:val="center"/>
        <w:rPr>
          <w:rFonts w:ascii="Arial" w:hAnsi="Arial" w:cs="Arial"/>
          <w:lang w:val="mn-MN"/>
        </w:rPr>
      </w:pPr>
    </w:p>
    <w:p w14:paraId="7B6B4F9B" w14:textId="77777777" w:rsidR="0058779F" w:rsidRPr="0058779F" w:rsidRDefault="0058779F" w:rsidP="0058779F">
      <w:pPr>
        <w:jc w:val="center"/>
        <w:rPr>
          <w:rFonts w:ascii="Arial" w:hAnsi="Arial" w:cs="Arial"/>
          <w:lang w:val="mn-MN"/>
        </w:rPr>
      </w:pPr>
    </w:p>
    <w:p w14:paraId="5ED9F261" w14:textId="77777777" w:rsidR="0058779F" w:rsidRPr="0058779F" w:rsidRDefault="0058779F" w:rsidP="0058779F">
      <w:pPr>
        <w:jc w:val="center"/>
        <w:rPr>
          <w:rFonts w:ascii="Arial" w:hAnsi="Arial" w:cs="Arial"/>
          <w:lang w:val="mn-MN"/>
        </w:rPr>
      </w:pPr>
    </w:p>
    <w:p w14:paraId="6A3463DA" w14:textId="77777777" w:rsidR="0058779F" w:rsidRPr="0058779F" w:rsidRDefault="0058779F" w:rsidP="0058779F">
      <w:pPr>
        <w:jc w:val="center"/>
        <w:rPr>
          <w:rFonts w:ascii="Arial" w:hAnsi="Arial" w:cs="Arial"/>
          <w:lang w:val="mn-MN"/>
        </w:rPr>
      </w:pPr>
    </w:p>
    <w:p w14:paraId="37993D87" w14:textId="77AFDDF7" w:rsidR="0058779F" w:rsidRPr="0058779F" w:rsidRDefault="0058779F" w:rsidP="0058779F">
      <w:pPr>
        <w:jc w:val="center"/>
        <w:rPr>
          <w:rFonts w:ascii="Arial" w:hAnsi="Arial" w:cs="Arial"/>
          <w:lang w:val="mn-MN"/>
        </w:rPr>
      </w:pPr>
      <w:r w:rsidRPr="0058779F">
        <w:rPr>
          <w:rFonts w:ascii="Arial" w:hAnsi="Arial" w:cs="Arial"/>
          <w:lang w:val="mn-MN"/>
        </w:rPr>
        <w:t>---оОо---</w:t>
      </w:r>
    </w:p>
    <w:sectPr w:rsidR="0058779F" w:rsidRPr="0058779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7B26A" w14:textId="77777777" w:rsidR="00647397" w:rsidRDefault="00647397">
      <w:r>
        <w:separator/>
      </w:r>
    </w:p>
  </w:endnote>
  <w:endnote w:type="continuationSeparator" w:id="0">
    <w:p w14:paraId="5CB7468E" w14:textId="77777777" w:rsidR="00647397" w:rsidRDefault="0064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4DB91" w14:textId="77777777" w:rsidR="00647397" w:rsidRDefault="00647397">
      <w:r>
        <w:separator/>
      </w:r>
    </w:p>
  </w:footnote>
  <w:footnote w:type="continuationSeparator" w:id="0">
    <w:p w14:paraId="408BE1B2" w14:textId="77777777" w:rsidR="00647397" w:rsidRDefault="00647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0729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3F8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8779F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7397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F3874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973BA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2021-01-26T05:54:00Z</dcterms:created>
  <dcterms:modified xsi:type="dcterms:W3CDTF">2021-01-26T05:55:00Z</dcterms:modified>
</cp:coreProperties>
</file>