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0145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0145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601452" w:rsidRPr="00A413C6" w:rsidRDefault="00601452" w:rsidP="00601452">
      <w:pPr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413C6">
        <w:rPr>
          <w:rFonts w:ascii="Arial" w:hAnsi="Arial" w:cs="Arial"/>
          <w:b/>
          <w:bCs/>
          <w:noProof/>
          <w:color w:val="000000"/>
          <w:lang w:val="mn-MN"/>
        </w:rPr>
        <w:t xml:space="preserve">АЖ АХУЙН НЭГЖИЙН ОРЛОГЫН АЛБАН </w:t>
      </w:r>
    </w:p>
    <w:p w:rsidR="00601452" w:rsidRPr="00A413C6" w:rsidRDefault="00601452" w:rsidP="00601452">
      <w:pPr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413C6">
        <w:rPr>
          <w:rFonts w:ascii="Arial" w:hAnsi="Arial" w:cs="Arial"/>
          <w:b/>
          <w:bCs/>
          <w:noProof/>
          <w:color w:val="000000"/>
          <w:lang w:val="mn-MN"/>
        </w:rPr>
        <w:t xml:space="preserve">ТАТВАРЫН ТУХАЙ ХУУЛЬД НЭМЭЛТ, </w:t>
      </w:r>
    </w:p>
    <w:p w:rsidR="00601452" w:rsidRPr="00A413C6" w:rsidRDefault="00601452" w:rsidP="00601452">
      <w:pPr>
        <w:spacing w:after="0" w:line="240" w:lineRule="auto"/>
        <w:ind w:left="284"/>
        <w:contextualSpacing/>
        <w:jc w:val="center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b/>
          <w:bCs/>
          <w:noProof/>
          <w:color w:val="000000"/>
          <w:lang w:val="mn-MN"/>
        </w:rPr>
        <w:t>ӨӨРЧЛӨЛТ ОРУУЛАХ ТУХАЙ</w:t>
      </w:r>
    </w:p>
    <w:p w:rsidR="00601452" w:rsidRPr="00A413C6" w:rsidRDefault="00601452" w:rsidP="00601452">
      <w:pPr>
        <w:spacing w:after="0" w:line="360" w:lineRule="auto"/>
        <w:contextualSpacing/>
        <w:jc w:val="both"/>
        <w:rPr>
          <w:rFonts w:ascii="Arial" w:hAnsi="Arial" w:cs="Arial"/>
          <w:noProof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A413C6">
        <w:rPr>
          <w:rFonts w:ascii="Arial" w:hAnsi="Arial" w:cs="Arial"/>
          <w:b/>
          <w:bCs/>
          <w:noProof/>
          <w:color w:val="000000"/>
          <w:lang w:val="mn-MN"/>
        </w:rPr>
        <w:t>1 дүгээр зүйл</w:t>
      </w:r>
      <w:r w:rsidRPr="00A413C6">
        <w:rPr>
          <w:rFonts w:ascii="Arial" w:hAnsi="Arial" w:cs="Arial"/>
          <w:b/>
          <w:noProof/>
          <w:color w:val="000000"/>
          <w:lang w:val="mn-MN"/>
        </w:rPr>
        <w:t>.</w:t>
      </w:r>
      <w:r w:rsidRPr="00A413C6">
        <w:rPr>
          <w:rFonts w:ascii="Arial" w:hAnsi="Arial" w:cs="Arial"/>
          <w:noProof/>
          <w:color w:val="000000"/>
          <w:lang w:val="mn-MN"/>
        </w:rPr>
        <w:t>Аж ахуйн нэгжийн орлогын албан татварын тухай хуульд доор дурдсан агуулгатай дараахь хэсэг, заалт нэмсүгэй: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outlineLvl w:val="1"/>
        <w:rPr>
          <w:rFonts w:ascii="Arial" w:hAnsi="Arial" w:cs="Arial"/>
          <w:b/>
          <w:bCs/>
          <w:noProof/>
          <w:color w:val="000000"/>
          <w:lang w:val="mn-MN"/>
        </w:rPr>
      </w:pPr>
      <w:r w:rsidRPr="00A413C6">
        <w:rPr>
          <w:rFonts w:ascii="Arial" w:hAnsi="Arial" w:cs="Arial"/>
          <w:b/>
          <w:noProof/>
          <w:color w:val="000000"/>
          <w:lang w:val="mn-MN"/>
        </w:rPr>
        <w:tab/>
        <w:t>1/</w:t>
      </w:r>
      <w:r w:rsidRPr="00A413C6">
        <w:rPr>
          <w:rFonts w:ascii="Arial" w:hAnsi="Arial" w:cs="Arial"/>
          <w:b/>
          <w:bCs/>
          <w:noProof/>
          <w:color w:val="000000"/>
          <w:lang w:val="mn-MN"/>
        </w:rPr>
        <w:t>4 дүгээр зүйлийн 4.1.8 дахь заалт:</w:t>
      </w:r>
    </w:p>
    <w:p w:rsidR="00601452" w:rsidRPr="00A413C6" w:rsidRDefault="00601452" w:rsidP="00601452">
      <w:pPr>
        <w:spacing w:after="0" w:line="240" w:lineRule="auto"/>
        <w:ind w:left="720" w:firstLine="720"/>
        <w:contextualSpacing/>
        <w:jc w:val="both"/>
        <w:outlineLvl w:val="1"/>
        <w:rPr>
          <w:rFonts w:ascii="Arial" w:hAnsi="Arial" w:cs="Arial"/>
          <w:b/>
          <w:bCs/>
          <w:noProof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ab/>
        <w:t>“4.1.8.“эцсийн эзэмшигч” гэж Хуулийн этгээдийн улсын бүртгэлийн тухай хуулийн 3.1.11-т заасныг.”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b/>
          <w:noProof/>
          <w:color w:val="000000"/>
          <w:lang w:val="mn-MN"/>
        </w:rPr>
        <w:tab/>
        <w:t>2/</w:t>
      </w:r>
      <w:r w:rsidRPr="00A413C6">
        <w:rPr>
          <w:rFonts w:ascii="Arial" w:hAnsi="Arial" w:cs="Arial"/>
          <w:b/>
          <w:bCs/>
          <w:noProof/>
          <w:color w:val="000000"/>
          <w:lang w:val="mn-MN"/>
        </w:rPr>
        <w:t>16 дугаар зүйлийн 16.11, 16.12, 16.13, 16.14 дэх хэсэг: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 xml:space="preserve">“16.11.Энэ хуулийн 8.2-т заасан орлогыг тухайн эрх эзэмшигч, түүний эцсийн эзэмшигчийн шилжүүлсэн хувьцаа, хувь оролцооноос тухайн ашигт малтмалын тусгай зөвшөөрөл эзэмшигчийн </w:t>
      </w:r>
      <w:r w:rsidRPr="00A413C6">
        <w:rPr>
          <w:rFonts w:ascii="Arial" w:hAnsi="Arial" w:cs="Arial"/>
          <w:lang w:val="mn-MN"/>
        </w:rPr>
        <w:t>хувьцаанд ногдох хэмжээгээр</w:t>
      </w:r>
      <w:r w:rsidRPr="00A413C6">
        <w:rPr>
          <w:rFonts w:ascii="Arial" w:hAnsi="Arial" w:cs="Arial"/>
          <w:b/>
          <w:lang w:val="mn-MN"/>
        </w:rPr>
        <w:t xml:space="preserve"> </w:t>
      </w:r>
      <w:r w:rsidRPr="00A413C6">
        <w:rPr>
          <w:rFonts w:ascii="Arial" w:hAnsi="Arial" w:cs="Arial"/>
          <w:noProof/>
          <w:color w:val="000000"/>
          <w:lang w:val="mn-MN"/>
        </w:rPr>
        <w:t>тусгай зөвшөөрлийн үнэлгээнээс хувь тэнцүүлэн тооцож албан татвар ногдуулах орлогыг тодорхойлно.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 xml:space="preserve">16.12.Энэ хуулийн 8.2-т заасан орлогыг тухайн эрх эзэмшигч, түүний эцсийн эзэмшигчийн шилжүүлсэн хувьцаа, хувь оролцооноос тухайн газар эзэмших, ашиглах эрхтэй этгээдийн </w:t>
      </w:r>
      <w:r w:rsidRPr="00A413C6">
        <w:rPr>
          <w:rFonts w:ascii="Arial" w:hAnsi="Arial" w:cs="Arial"/>
          <w:lang w:val="mn-MN"/>
        </w:rPr>
        <w:t>хувьцаанд ногдох хэмжээгээр</w:t>
      </w:r>
      <w:r w:rsidRPr="00A413C6">
        <w:rPr>
          <w:rFonts w:ascii="Arial" w:hAnsi="Arial" w:cs="Arial"/>
          <w:b/>
          <w:lang w:val="mn-MN"/>
        </w:rPr>
        <w:t xml:space="preserve"> </w:t>
      </w:r>
      <w:r w:rsidRPr="00A413C6">
        <w:rPr>
          <w:rFonts w:ascii="Arial" w:hAnsi="Arial" w:cs="Arial"/>
          <w:noProof/>
          <w:color w:val="000000"/>
          <w:lang w:val="mn-MN"/>
        </w:rPr>
        <w:t>газрын эрхийн үнэлгээнээс хувь тэнцүүлэн тооцож албан татвар ногдуулах орлогыг тодорхойлно.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>16.13.Энэ хуулийн 16.12-т заасан орлогыг Газрын тухай хуулийн 38.6-д заасан үнийн шаардлагыг үндэслэн тодорхойлох ба татварын ногдлыг тодорхойлох аргачлалыг санхүү, төсвийн асуудал эрхэлсэн Засгийн газрын гишүүн батална.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>16.14.Энэ хуулийн 16.11-т заасан орлогод албан татвар ногдуулах аргачлал, ашигт малтмалын тусгай зөвшөөрлийн үнэлгээ тооцох аргачлалыг тус тус санхүү, төсвийн асуудал эрхэлсэн Засгийн газрын гишүүн батална.”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b/>
          <w:noProof/>
          <w:color w:val="000000"/>
          <w:lang w:val="mn-MN"/>
        </w:rPr>
        <w:tab/>
        <w:t>3/</w:t>
      </w:r>
      <w:r w:rsidRPr="00A413C6">
        <w:rPr>
          <w:rFonts w:ascii="Arial" w:hAnsi="Arial" w:cs="Arial"/>
          <w:b/>
          <w:bCs/>
          <w:noProof/>
          <w:color w:val="000000"/>
          <w:lang w:val="mn-MN"/>
        </w:rPr>
        <w:t>21 дүгээр зүйлийн 21.7 дахь хэсэг: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>“21.7.Энэ хуулийн 16.11, 16.12, 16.13, 16.14-т заасны дагуу тодорхойлсон орлогод ногдуулах албан татварыг тухайн ашигт малтмалын тусгай зөвшөөрөл эзэмшигч, эсхүл газар эзэмших, ашиглах эрхтэй этгээд хэлцэл хийгдсэнээс хойш ажлын 7 хоногийн дотор ногдуулан суутган авч, төсөвт шилжүүлнэ.”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b/>
          <w:bCs/>
          <w:noProof/>
          <w:color w:val="000000"/>
          <w:lang w:val="mn-MN"/>
        </w:rPr>
        <w:lastRenderedPageBreak/>
        <w:t>2 дугаар зүйл.</w:t>
      </w:r>
      <w:r w:rsidRPr="00A413C6">
        <w:rPr>
          <w:rFonts w:ascii="Arial" w:hAnsi="Arial" w:cs="Arial"/>
          <w:noProof/>
          <w:color w:val="000000"/>
          <w:lang w:val="mn-MN"/>
        </w:rPr>
        <w:t>Аж ахуйн нэгжийн орлогын албан татварын тухай хуулийн 8 дугаар зүйлийн 8.2 дахь хэсгийг доор дурдсанаар өөрчлөн найруулсугай: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>“8.2.Эрх борлуулсны орлогод дараахь орлогыг хамааруулна: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144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 xml:space="preserve">8.2.1.эрх бүхий байгууллагаас олгосон тодорхой төрлийн үйл ажиллагаа эрхлэх эрх, эсхүл эд хөрөнгө эзэмших, ашиглах эрхийг хуульд заасан хэлбэрээр бусдад шилжүүлснээс олсон орлого; </w:t>
      </w:r>
    </w:p>
    <w:p w:rsidR="00601452" w:rsidRPr="00A413C6" w:rsidRDefault="00601452" w:rsidP="00601452">
      <w:pPr>
        <w:spacing w:after="0" w:line="240" w:lineRule="auto"/>
        <w:ind w:firstLine="144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144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 xml:space="preserve">8.2.2.хуулийн этгээд, түүний эцсийн эзэмшигч хувьцаа, хувь оролцоогоо бусдад шилжүүлэх замаар газар эзэмших, ашиглах эрх, ашигт малтмалын тусгай зөвшөөрлийн эцсийн эзэмшигчийг өөрчлөх замаар олсон орлого.” </w:t>
      </w:r>
    </w:p>
    <w:p w:rsidR="00601452" w:rsidRPr="00A413C6" w:rsidRDefault="00601452" w:rsidP="00601452">
      <w:pPr>
        <w:tabs>
          <w:tab w:val="left" w:pos="3285"/>
        </w:tabs>
        <w:spacing w:after="0" w:line="240" w:lineRule="auto"/>
        <w:ind w:firstLine="1440"/>
        <w:contextualSpacing/>
        <w:jc w:val="both"/>
        <w:rPr>
          <w:rFonts w:ascii="Arial" w:hAnsi="Arial" w:cs="Arial"/>
          <w:noProof/>
          <w:lang w:val="mn-MN"/>
        </w:rPr>
      </w:pPr>
      <w:r w:rsidRPr="00A413C6">
        <w:rPr>
          <w:rFonts w:ascii="Arial" w:hAnsi="Arial" w:cs="Arial"/>
          <w:noProof/>
          <w:lang w:val="mn-MN"/>
        </w:rPr>
        <w:tab/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A413C6">
        <w:rPr>
          <w:rFonts w:ascii="Arial" w:hAnsi="Arial" w:cs="Arial"/>
          <w:b/>
          <w:bCs/>
          <w:noProof/>
          <w:color w:val="000000"/>
          <w:lang w:val="mn-MN"/>
        </w:rPr>
        <w:t>3 дугаар зүйл.</w:t>
      </w:r>
      <w:r w:rsidRPr="00A413C6">
        <w:rPr>
          <w:rFonts w:ascii="Arial" w:hAnsi="Arial" w:cs="Arial"/>
          <w:noProof/>
          <w:color w:val="000000"/>
          <w:lang w:val="mn-MN"/>
        </w:rPr>
        <w:t>Аж ахуйн нэгжийн орлогын албан татварын тухай хуулийн 21 дүгээр зүйлийн 21.7 дахь хэсгийн дугаарыг “21.8” гэж, 21.8 дахь хэсгийн дугаарыг “21.9” гэж тус тус өөрчилсүгэй.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A413C6">
        <w:rPr>
          <w:rFonts w:ascii="Arial" w:hAnsi="Arial" w:cs="Arial"/>
          <w:b/>
          <w:noProof/>
          <w:color w:val="000000"/>
          <w:lang w:val="mn-MN"/>
        </w:rPr>
        <w:t>4 дүгээр зүйл.</w:t>
      </w:r>
      <w:r w:rsidRPr="00A413C6">
        <w:rPr>
          <w:rFonts w:ascii="Arial" w:hAnsi="Arial" w:cs="Arial"/>
          <w:noProof/>
          <w:color w:val="000000"/>
          <w:lang w:val="mn-MN"/>
        </w:rPr>
        <w:t>Энэ хуулийг 2018 оны 01 дүгээр сарын 01-ний өдрөөс эхлэн дагаж мөрдөнө.</w:t>
      </w: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:rsidR="00601452" w:rsidRPr="00A413C6" w:rsidRDefault="00601452" w:rsidP="00601452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:rsidR="00C51D57" w:rsidRPr="00C51D57" w:rsidRDefault="00601452" w:rsidP="00601452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A413C6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A413C6">
        <w:rPr>
          <w:rFonts w:ascii="Arial" w:hAnsi="Arial" w:cs="Arial"/>
          <w:noProof/>
          <w:color w:val="000000"/>
          <w:lang w:val="mn-MN"/>
        </w:rPr>
        <w:tab/>
      </w:r>
      <w:r w:rsidRPr="00A413C6">
        <w:rPr>
          <w:rFonts w:ascii="Arial" w:hAnsi="Arial" w:cs="Arial"/>
          <w:noProof/>
          <w:color w:val="000000"/>
          <w:lang w:val="mn-MN"/>
        </w:rPr>
        <w:tab/>
      </w:r>
      <w:r w:rsidRPr="00A413C6">
        <w:rPr>
          <w:rFonts w:ascii="Arial" w:hAnsi="Arial" w:cs="Arial"/>
          <w:noProof/>
          <w:color w:val="000000"/>
          <w:lang w:val="mn-MN"/>
        </w:rPr>
        <w:tab/>
      </w:r>
      <w:r w:rsidRPr="00A413C6">
        <w:rPr>
          <w:rFonts w:ascii="Arial" w:hAnsi="Arial" w:cs="Arial"/>
          <w:noProof/>
          <w:color w:val="000000"/>
          <w:lang w:val="mn-MN"/>
        </w:rPr>
        <w:tab/>
      </w:r>
      <w:r w:rsidRPr="00A413C6">
        <w:rPr>
          <w:rFonts w:ascii="Arial" w:hAnsi="Arial" w:cs="Arial"/>
          <w:noProof/>
          <w:color w:val="000000"/>
          <w:lang w:val="mn-MN"/>
        </w:rPr>
        <w:tab/>
        <w:t xml:space="preserve">        М.ЭНХБОЛД</w:t>
      </w: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69" w:rsidRDefault="00A03869" w:rsidP="00E21D9A">
      <w:pPr>
        <w:spacing w:after="0" w:line="240" w:lineRule="auto"/>
      </w:pPr>
      <w:r>
        <w:separator/>
      </w:r>
    </w:p>
  </w:endnote>
  <w:endnote w:type="continuationSeparator" w:id="0">
    <w:p w:rsidR="00A03869" w:rsidRDefault="00A03869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AC14E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0F3923">
          <w:rPr>
            <w:rFonts w:ascii="Arial" w:hAnsi="Arial" w:cs="Arial"/>
            <w:noProof/>
            <w:sz w:val="20"/>
            <w:szCs w:val="20"/>
          </w:rPr>
          <w:t>2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69" w:rsidRDefault="00A03869">
      <w:r>
        <w:separator/>
      </w:r>
    </w:p>
  </w:footnote>
  <w:footnote w:type="continuationSeparator" w:id="0">
    <w:p w:rsidR="00A03869" w:rsidRDefault="00A03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0F3923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01452"/>
    <w:rsid w:val="006157C9"/>
    <w:rsid w:val="006706D4"/>
    <w:rsid w:val="0071007A"/>
    <w:rsid w:val="00714143"/>
    <w:rsid w:val="008F0B2F"/>
    <w:rsid w:val="00994EB8"/>
    <w:rsid w:val="00A03869"/>
    <w:rsid w:val="00A60BB5"/>
    <w:rsid w:val="00AC14E0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12D4-5DC9-4C51-BF0E-0A93B709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2017-12-07T04:09:00Z</dcterms:created>
  <dcterms:modified xsi:type="dcterms:W3CDTF">2017-12-07T04:09:00Z</dcterms:modified>
</cp:coreProperties>
</file>