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597E" w14:textId="77777777" w:rsidR="00F75CF6" w:rsidRPr="00DE74A6" w:rsidRDefault="00F75CF6" w:rsidP="00F75CF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C665EF0" wp14:editId="0E55060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5C7E95A" w14:textId="77777777" w:rsidR="00F75CF6" w:rsidRPr="00DE74A6" w:rsidRDefault="00F75CF6" w:rsidP="00F75CF6">
      <w:pPr>
        <w:pStyle w:val="Title"/>
        <w:ind w:left="-142" w:right="-360"/>
        <w:rPr>
          <w:rFonts w:ascii="Arial" w:hAnsi="Arial" w:cs="Arial"/>
          <w:sz w:val="40"/>
          <w:szCs w:val="40"/>
        </w:rPr>
      </w:pPr>
    </w:p>
    <w:p w14:paraId="514FEC79" w14:textId="77777777" w:rsidR="00F75CF6" w:rsidRPr="00DE74A6" w:rsidRDefault="00F75CF6" w:rsidP="00F75CF6">
      <w:pPr>
        <w:pStyle w:val="Title"/>
        <w:ind w:left="-142"/>
        <w:rPr>
          <w:rFonts w:ascii="Arial" w:hAnsi="Arial" w:cs="Arial"/>
          <w:sz w:val="32"/>
          <w:szCs w:val="32"/>
        </w:rPr>
      </w:pPr>
    </w:p>
    <w:p w14:paraId="022FC271" w14:textId="77777777" w:rsidR="00F75CF6" w:rsidRPr="00F751A7" w:rsidRDefault="00F75CF6" w:rsidP="00F75CF6">
      <w:pPr>
        <w:pStyle w:val="Title"/>
        <w:ind w:left="-142"/>
        <w:rPr>
          <w:rFonts w:ascii="Times New Roman" w:hAnsi="Times New Roman"/>
          <w:sz w:val="32"/>
          <w:szCs w:val="32"/>
        </w:rPr>
      </w:pPr>
      <w:r w:rsidRPr="00F751A7">
        <w:rPr>
          <w:rFonts w:ascii="Times New Roman" w:hAnsi="Times New Roman"/>
          <w:sz w:val="32"/>
          <w:szCs w:val="32"/>
        </w:rPr>
        <w:t>МОНГОЛ УЛСЫН ИХ ХУРЛЫН</w:t>
      </w:r>
    </w:p>
    <w:p w14:paraId="7D430C6A" w14:textId="77777777" w:rsidR="00F75CF6" w:rsidRPr="00F751A7" w:rsidRDefault="00F75CF6" w:rsidP="00F75CF6">
      <w:pPr>
        <w:pStyle w:val="Heading1"/>
        <w:jc w:val="center"/>
        <w:rPr>
          <w:rFonts w:ascii="Times New Roman" w:hAnsi="Times New Roman"/>
          <w:b/>
          <w:bCs/>
          <w:color w:val="3366FF"/>
        </w:rPr>
      </w:pPr>
      <w:bookmarkStart w:id="0" w:name="_h06h22z21kh1"/>
      <w:bookmarkEnd w:id="0"/>
      <w:r w:rsidRPr="00F751A7">
        <w:rPr>
          <w:rFonts w:ascii="Times New Roman" w:hAnsi="Times New Roman"/>
          <w:b/>
          <w:bCs/>
          <w:color w:val="3366FF"/>
        </w:rPr>
        <w:t>ТОГТООЛ</w:t>
      </w:r>
    </w:p>
    <w:p w14:paraId="10403487" w14:textId="77777777" w:rsidR="00F75CF6" w:rsidRPr="005F1003" w:rsidRDefault="00F75CF6" w:rsidP="00F75CF6">
      <w:pPr>
        <w:rPr>
          <w:lang w:val="ms-MY"/>
        </w:rPr>
      </w:pPr>
    </w:p>
    <w:p w14:paraId="0A2BC662" w14:textId="15661B93" w:rsidR="00F75CF6" w:rsidRPr="00DE74A6" w:rsidRDefault="00F75CF6" w:rsidP="00F75CF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23</w:t>
      </w:r>
      <w:r w:rsidRPr="00DE74A6">
        <w:rPr>
          <w:rFonts w:ascii="Arial" w:hAnsi="Arial" w:cs="Arial"/>
          <w:color w:val="3366FF"/>
          <w:sz w:val="20"/>
          <w:szCs w:val="20"/>
          <w:lang w:val="ms-MY"/>
        </w:rPr>
        <w:t xml:space="preserve"> оны </w:t>
      </w:r>
      <w:r>
        <w:rPr>
          <w:rFonts w:ascii="Arial" w:hAnsi="Arial" w:cs="Arial"/>
          <w:color w:val="3366FF"/>
          <w:sz w:val="20"/>
          <w:szCs w:val="20"/>
          <w:u w:val="single"/>
        </w:rPr>
        <w:t>01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w:t>
      </w:r>
      <w:r>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2CA29DE" w14:textId="77777777" w:rsidR="008703AB" w:rsidRPr="003D1B5A" w:rsidRDefault="008703AB" w:rsidP="00F75CF6">
      <w:pPr>
        <w:spacing w:after="0" w:line="360" w:lineRule="auto"/>
        <w:rPr>
          <w:rFonts w:ascii="Arial" w:hAnsi="Arial" w:cs="Arial"/>
          <w:b/>
          <w:bCs/>
          <w:noProof/>
          <w:sz w:val="24"/>
          <w:szCs w:val="24"/>
          <w:lang w:val="mn-MN"/>
        </w:rPr>
      </w:pPr>
    </w:p>
    <w:p w14:paraId="36EA1080" w14:textId="087C463C" w:rsidR="008703AB" w:rsidRPr="003D1B5A" w:rsidRDefault="008703AB" w:rsidP="007349F6">
      <w:pPr>
        <w:spacing w:after="0" w:line="240" w:lineRule="auto"/>
        <w:jc w:val="center"/>
        <w:rPr>
          <w:rFonts w:ascii="Arial" w:hAnsi="Arial" w:cs="Arial"/>
          <w:b/>
          <w:bCs/>
          <w:noProof/>
          <w:sz w:val="24"/>
          <w:szCs w:val="24"/>
          <w:lang w:val="mn-MN"/>
        </w:rPr>
      </w:pPr>
      <w:r w:rsidRPr="003D1B5A">
        <w:rPr>
          <w:rFonts w:ascii="Arial" w:hAnsi="Arial" w:cs="Arial"/>
          <w:b/>
          <w:bCs/>
          <w:noProof/>
          <w:sz w:val="24"/>
          <w:szCs w:val="24"/>
          <w:lang w:val="mn-MN"/>
        </w:rPr>
        <w:t xml:space="preserve">    </w:t>
      </w:r>
      <w:r w:rsidR="007349F6" w:rsidRPr="003D1B5A">
        <w:rPr>
          <w:rFonts w:ascii="Arial" w:hAnsi="Arial" w:cs="Arial"/>
          <w:b/>
          <w:bCs/>
          <w:noProof/>
          <w:sz w:val="24"/>
          <w:szCs w:val="24"/>
          <w:lang w:val="mn-MN"/>
        </w:rPr>
        <w:t xml:space="preserve">Нүүрсний тээвэрлэлт, экспорттой </w:t>
      </w:r>
    </w:p>
    <w:p w14:paraId="495DF5A6" w14:textId="229F1CA7" w:rsidR="008703AB" w:rsidRPr="003D1B5A" w:rsidRDefault="008703AB" w:rsidP="008703AB">
      <w:pPr>
        <w:spacing w:after="0" w:line="240" w:lineRule="auto"/>
        <w:jc w:val="center"/>
        <w:rPr>
          <w:rFonts w:ascii="Arial" w:hAnsi="Arial" w:cs="Arial"/>
          <w:b/>
          <w:bCs/>
          <w:noProof/>
          <w:sz w:val="24"/>
          <w:szCs w:val="24"/>
          <w:lang w:val="mn-MN"/>
        </w:rPr>
      </w:pPr>
      <w:r w:rsidRPr="003D1B5A">
        <w:rPr>
          <w:rFonts w:ascii="Arial" w:hAnsi="Arial" w:cs="Arial"/>
          <w:b/>
          <w:bCs/>
          <w:noProof/>
          <w:sz w:val="24"/>
          <w:szCs w:val="24"/>
          <w:lang w:val="mn-MN"/>
        </w:rPr>
        <w:t xml:space="preserve">   </w:t>
      </w:r>
      <w:r w:rsidR="007349F6" w:rsidRPr="003D1B5A">
        <w:rPr>
          <w:rFonts w:ascii="Arial" w:hAnsi="Arial" w:cs="Arial"/>
          <w:b/>
          <w:bCs/>
          <w:noProof/>
          <w:sz w:val="24"/>
          <w:szCs w:val="24"/>
          <w:lang w:val="mn-MN"/>
        </w:rPr>
        <w:t xml:space="preserve">холбоотой асуудлаарх Ерөнхий хяналтын </w:t>
      </w:r>
    </w:p>
    <w:p w14:paraId="3729BC68" w14:textId="4D1AF6A1" w:rsidR="007349F6" w:rsidRPr="003D1B5A" w:rsidRDefault="008703AB" w:rsidP="008703AB">
      <w:pPr>
        <w:spacing w:after="0" w:line="240" w:lineRule="auto"/>
        <w:jc w:val="center"/>
        <w:rPr>
          <w:rFonts w:ascii="Arial" w:hAnsi="Arial" w:cs="Arial"/>
          <w:b/>
          <w:bCs/>
          <w:noProof/>
          <w:sz w:val="24"/>
          <w:szCs w:val="24"/>
          <w:lang w:val="mn-MN"/>
        </w:rPr>
      </w:pPr>
      <w:r w:rsidRPr="003D1B5A">
        <w:rPr>
          <w:rFonts w:ascii="Arial" w:hAnsi="Arial" w:cs="Arial"/>
          <w:b/>
          <w:bCs/>
          <w:noProof/>
          <w:sz w:val="24"/>
          <w:szCs w:val="24"/>
          <w:lang w:val="mn-MN"/>
        </w:rPr>
        <w:t xml:space="preserve">   </w:t>
      </w:r>
      <w:r w:rsidR="007349F6" w:rsidRPr="003D1B5A">
        <w:rPr>
          <w:rFonts w:ascii="Arial" w:hAnsi="Arial" w:cs="Arial"/>
          <w:b/>
          <w:bCs/>
          <w:noProof/>
          <w:sz w:val="24"/>
          <w:szCs w:val="24"/>
          <w:lang w:val="mn-MN"/>
        </w:rPr>
        <w:t xml:space="preserve">сонсголын тайлантай холбогдуулан </w:t>
      </w:r>
    </w:p>
    <w:p w14:paraId="572DC4AF" w14:textId="1E744EAA" w:rsidR="007349F6" w:rsidRPr="003D1B5A" w:rsidRDefault="008703AB" w:rsidP="007349F6">
      <w:pPr>
        <w:spacing w:after="0" w:line="240" w:lineRule="auto"/>
        <w:jc w:val="center"/>
        <w:rPr>
          <w:rFonts w:ascii="Arial" w:hAnsi="Arial" w:cs="Arial"/>
          <w:b/>
          <w:bCs/>
          <w:noProof/>
          <w:sz w:val="24"/>
          <w:szCs w:val="24"/>
          <w:lang w:val="mn-MN"/>
        </w:rPr>
      </w:pPr>
      <w:r w:rsidRPr="003D1B5A">
        <w:rPr>
          <w:rFonts w:ascii="Arial" w:hAnsi="Arial" w:cs="Arial"/>
          <w:b/>
          <w:bCs/>
          <w:noProof/>
          <w:sz w:val="24"/>
          <w:szCs w:val="24"/>
          <w:lang w:val="mn-MN"/>
        </w:rPr>
        <w:t xml:space="preserve">   </w:t>
      </w:r>
      <w:r w:rsidR="007349F6" w:rsidRPr="003D1B5A">
        <w:rPr>
          <w:rFonts w:ascii="Arial" w:hAnsi="Arial" w:cs="Arial"/>
          <w:b/>
          <w:bCs/>
          <w:noProof/>
          <w:sz w:val="24"/>
          <w:szCs w:val="24"/>
          <w:lang w:val="mn-MN"/>
        </w:rPr>
        <w:t xml:space="preserve">авах арга хэмжээний тухай </w:t>
      </w:r>
    </w:p>
    <w:p w14:paraId="11DF64CA" w14:textId="77777777" w:rsidR="007349F6" w:rsidRPr="003D1B5A" w:rsidRDefault="007349F6" w:rsidP="008703AB">
      <w:pPr>
        <w:pStyle w:val="NormalWeb"/>
        <w:shd w:val="clear" w:color="auto" w:fill="FFFFFF"/>
        <w:spacing w:before="0" w:beforeAutospacing="0" w:after="0" w:afterAutospacing="0" w:line="360" w:lineRule="auto"/>
        <w:jc w:val="center"/>
        <w:rPr>
          <w:rFonts w:ascii="Arial" w:hAnsi="Arial" w:cs="Arial"/>
          <w:b/>
          <w:bCs/>
          <w:caps/>
          <w:color w:val="000000" w:themeColor="text1"/>
          <w:lang w:val="mn-MN"/>
        </w:rPr>
      </w:pPr>
    </w:p>
    <w:p w14:paraId="422A4C7C" w14:textId="77777777" w:rsidR="007349F6" w:rsidRPr="003D1B5A" w:rsidRDefault="007349F6" w:rsidP="007349F6">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D1B5A">
        <w:rPr>
          <w:rFonts w:ascii="Arial" w:hAnsi="Arial" w:cs="Arial"/>
          <w:color w:val="000000" w:themeColor="text1"/>
          <w:lang w:val="mn-MN"/>
        </w:rPr>
        <w:t>Монгол Улсын Их Хурлын тухай хуулийн 5 дугаар зүйлийн 5.1 дэх хэсэг, Монгол Улсын Их Хурлын хяналт шалгалтын тухай хуулийн 25 дугаар зүйлийн 25.6 дахь хэсгийг үндэслэн Монгол Улсын Их Хурлаас ТОГТООХ нь:</w:t>
      </w:r>
    </w:p>
    <w:p w14:paraId="6BC5063D" w14:textId="77777777" w:rsidR="007349F6" w:rsidRPr="003D1B5A" w:rsidRDefault="007349F6" w:rsidP="007349F6">
      <w:pPr>
        <w:pStyle w:val="NormalWeb"/>
        <w:shd w:val="clear" w:color="auto" w:fill="FFFFFF"/>
        <w:spacing w:before="0" w:beforeAutospacing="0" w:after="0" w:afterAutospacing="0"/>
        <w:jc w:val="both"/>
        <w:rPr>
          <w:rFonts w:ascii="Arial" w:hAnsi="Arial" w:cs="Arial"/>
          <w:color w:val="FF0000"/>
          <w:lang w:val="mn-MN"/>
        </w:rPr>
      </w:pPr>
    </w:p>
    <w:p w14:paraId="008D4029" w14:textId="4CF163F3" w:rsidR="007349F6" w:rsidRPr="003D1B5A" w:rsidRDefault="007349F6" w:rsidP="007349F6">
      <w:pPr>
        <w:pStyle w:val="NormalWeb"/>
        <w:shd w:val="clear" w:color="auto" w:fill="FFFFFF"/>
        <w:spacing w:before="0" w:beforeAutospacing="0" w:after="0" w:afterAutospacing="0"/>
        <w:ind w:firstLine="720"/>
        <w:jc w:val="both"/>
        <w:rPr>
          <w:rFonts w:ascii="Arial" w:hAnsi="Arial" w:cs="Arial"/>
          <w:color w:val="333333"/>
          <w:lang w:val="mn-MN"/>
        </w:rPr>
      </w:pPr>
      <w:r w:rsidRPr="003D1B5A">
        <w:rPr>
          <w:rFonts w:ascii="Arial" w:hAnsi="Arial" w:cs="Arial"/>
          <w:bCs/>
          <w:color w:val="333333"/>
          <w:lang w:val="mn-MN"/>
        </w:rPr>
        <w:t>1.</w:t>
      </w:r>
      <w:r w:rsidRPr="003D1B5A">
        <w:rPr>
          <w:rFonts w:ascii="Arial" w:hAnsi="Arial" w:cs="Arial"/>
          <w:lang w:val="mn-MN"/>
        </w:rPr>
        <w:t xml:space="preserve">Нүүрсний </w:t>
      </w:r>
      <w:r w:rsidRPr="003D1B5A">
        <w:rPr>
          <w:rFonts w:ascii="Arial" w:hAnsi="Arial" w:cs="Arial"/>
          <w:bCs/>
          <w:noProof/>
          <w:color w:val="000000" w:themeColor="text1"/>
          <w:lang w:val="mn-MN"/>
        </w:rPr>
        <w:t>тээвэрлэлт, экспорттой</w:t>
      </w:r>
      <w:r w:rsidRPr="003D1B5A">
        <w:rPr>
          <w:rFonts w:ascii="Arial" w:hAnsi="Arial" w:cs="Arial"/>
          <w:lang w:val="mn-MN"/>
        </w:rPr>
        <w:t xml:space="preserve"> холбоотой асуудлаар дараах арга хэмжээг авч хэрэгжүүлэхийг </w:t>
      </w:r>
      <w:r w:rsidRPr="003D1B5A">
        <w:rPr>
          <w:rFonts w:ascii="Arial" w:hAnsi="Arial" w:cs="Arial"/>
          <w:color w:val="333333"/>
          <w:lang w:val="mn-MN"/>
        </w:rPr>
        <w:t>Монгол Улсын Засгийн газар /Л.Оюун-Эрдэнэ/-т даалгасугай:</w:t>
      </w:r>
    </w:p>
    <w:p w14:paraId="45E30AE2" w14:textId="77777777" w:rsidR="007349F6" w:rsidRPr="003D1B5A" w:rsidRDefault="007349F6" w:rsidP="007349F6">
      <w:pPr>
        <w:pStyle w:val="NormalWeb"/>
        <w:shd w:val="clear" w:color="auto" w:fill="FFFFFF"/>
        <w:spacing w:before="0" w:beforeAutospacing="0" w:after="0" w:afterAutospacing="0"/>
        <w:jc w:val="both"/>
        <w:rPr>
          <w:rFonts w:ascii="Arial" w:hAnsi="Arial" w:cs="Arial"/>
          <w:color w:val="333333"/>
          <w:lang w:val="mn-MN"/>
        </w:rPr>
      </w:pPr>
    </w:p>
    <w:p w14:paraId="32255D77" w14:textId="77777777" w:rsidR="007349F6" w:rsidRPr="003D1B5A" w:rsidRDefault="007349F6" w:rsidP="007349F6">
      <w:pPr>
        <w:spacing w:after="0" w:line="240" w:lineRule="auto"/>
        <w:ind w:firstLine="1440"/>
        <w:jc w:val="both"/>
        <w:rPr>
          <w:rFonts w:ascii="Arial" w:hAnsi="Arial" w:cs="Arial"/>
          <w:noProof/>
          <w:color w:val="000000" w:themeColor="text1"/>
          <w:sz w:val="24"/>
          <w:szCs w:val="24"/>
          <w:lang w:val="mn-MN"/>
        </w:rPr>
      </w:pPr>
      <w:r w:rsidRPr="003D1B5A">
        <w:rPr>
          <w:rFonts w:ascii="Arial" w:hAnsi="Arial" w:cs="Arial"/>
          <w:noProof/>
          <w:color w:val="000000" w:themeColor="text1"/>
          <w:sz w:val="24"/>
          <w:szCs w:val="24"/>
          <w:lang w:val="mn-MN"/>
        </w:rPr>
        <w:t xml:space="preserve">1/Удирдлага, хяналт, хариуцлагын тогтолцоог бүрдүүлэх, олон нийтийн хяналтын талаар: </w:t>
      </w:r>
    </w:p>
    <w:p w14:paraId="5E7F699B" w14:textId="77777777" w:rsidR="007349F6" w:rsidRPr="003D1B5A" w:rsidRDefault="007349F6" w:rsidP="007349F6">
      <w:pPr>
        <w:spacing w:after="0" w:line="240" w:lineRule="auto"/>
        <w:jc w:val="both"/>
        <w:rPr>
          <w:rFonts w:ascii="Arial" w:hAnsi="Arial" w:cs="Arial"/>
          <w:b/>
          <w:noProof/>
          <w:color w:val="000000" w:themeColor="text1"/>
          <w:sz w:val="24"/>
          <w:szCs w:val="24"/>
          <w:lang w:val="mn-MN"/>
        </w:rPr>
      </w:pPr>
    </w:p>
    <w:p w14:paraId="16C62CD2" w14:textId="77777777"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а/нүүрсний тээвэрлэлт, экспортын үйл ажиллагаанд гарсан зөрчлүүдэд дүн шинжилгээ хийн,  шалтгаан, нөхцөлийг тогтоож, түүнийг арилгах арга хэмжээ авах, хууль бус үйлдэл гарахаас урьдчилан сэргийлж, хариуцлагын тогтолцоог бүрдүүлэх, холбогдох эрх зүйн орчныг боловсронгуй болгох, шаардлагатай хууль тогтоомжид өөрчлөлт оруулах төслөө Улсын Их Хуралд өргөн мэдүүлэх;</w:t>
      </w:r>
    </w:p>
    <w:p w14:paraId="4BB23540" w14:textId="77777777" w:rsidR="007349F6" w:rsidRPr="003D1B5A" w:rsidRDefault="007349F6" w:rsidP="007349F6">
      <w:pPr>
        <w:spacing w:after="0" w:line="240" w:lineRule="auto"/>
        <w:ind w:firstLine="1440"/>
        <w:jc w:val="both"/>
        <w:rPr>
          <w:rFonts w:ascii="Arial" w:hAnsi="Arial" w:cs="Arial"/>
          <w:b/>
          <w:bCs/>
          <w:i/>
          <w:noProof/>
          <w:color w:val="000000" w:themeColor="text1"/>
          <w:sz w:val="24"/>
          <w:szCs w:val="24"/>
          <w:u w:val="single"/>
          <w:lang w:val="mn-MN"/>
        </w:rPr>
      </w:pPr>
    </w:p>
    <w:p w14:paraId="0EB1C49A" w14:textId="4B5DE8C5"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 xml:space="preserve">б/нүүрсний </w:t>
      </w:r>
      <w:r w:rsidR="00881776" w:rsidRPr="003D1B5A">
        <w:rPr>
          <w:rFonts w:ascii="Arial" w:hAnsi="Arial" w:cs="Arial"/>
          <w:bCs/>
          <w:noProof/>
          <w:color w:val="000000" w:themeColor="text1"/>
          <w:sz w:val="24"/>
          <w:szCs w:val="24"/>
          <w:lang w:val="mn-MN"/>
        </w:rPr>
        <w:t xml:space="preserve">тээвэрлэлт, </w:t>
      </w:r>
      <w:r w:rsidRPr="003D1B5A">
        <w:rPr>
          <w:rFonts w:ascii="Arial" w:hAnsi="Arial" w:cs="Arial"/>
          <w:bCs/>
          <w:noProof/>
          <w:color w:val="000000" w:themeColor="text1"/>
          <w:sz w:val="24"/>
          <w:szCs w:val="24"/>
          <w:lang w:val="mn-MN"/>
        </w:rPr>
        <w:t>экспорт</w:t>
      </w:r>
      <w:r w:rsidR="00881776" w:rsidRPr="003D1B5A">
        <w:rPr>
          <w:rFonts w:ascii="Arial" w:hAnsi="Arial" w:cs="Arial"/>
          <w:bCs/>
          <w:noProof/>
          <w:color w:val="000000" w:themeColor="text1"/>
          <w:sz w:val="24"/>
          <w:szCs w:val="24"/>
          <w:lang w:val="mn-MN"/>
        </w:rPr>
        <w:t>ын</w:t>
      </w:r>
      <w:r w:rsidRPr="003D1B5A">
        <w:rPr>
          <w:rFonts w:ascii="Arial" w:hAnsi="Arial" w:cs="Arial"/>
          <w:bCs/>
          <w:noProof/>
          <w:color w:val="000000" w:themeColor="text1"/>
          <w:sz w:val="24"/>
          <w:szCs w:val="24"/>
          <w:lang w:val="mn-MN"/>
        </w:rPr>
        <w:t xml:space="preserve"> асуудлаарх Засгийн газрын шалгалтын ажлыг эрчимжүүлж, Монгол Улсын Их Хурлын Хянан шалгах түр хорооны үйл ажиллагаатай уялдуулах, дэмжлэг үзүүлэх, мэдээлэл харилцан солилцох, нүүрсний тээвэрлэлт</w:t>
      </w:r>
      <w:r w:rsidR="00881776" w:rsidRPr="003D1B5A">
        <w:rPr>
          <w:rFonts w:ascii="Arial" w:hAnsi="Arial" w:cs="Arial"/>
          <w:bCs/>
          <w:noProof/>
          <w:color w:val="000000" w:themeColor="text1"/>
          <w:sz w:val="24"/>
          <w:szCs w:val="24"/>
          <w:lang w:val="mn-MN"/>
        </w:rPr>
        <w:t>,</w:t>
      </w:r>
      <w:r w:rsidRPr="003D1B5A">
        <w:rPr>
          <w:rFonts w:ascii="Arial" w:hAnsi="Arial" w:cs="Arial"/>
          <w:bCs/>
          <w:noProof/>
          <w:color w:val="000000" w:themeColor="text1"/>
          <w:sz w:val="24"/>
          <w:szCs w:val="24"/>
          <w:lang w:val="mn-MN"/>
        </w:rPr>
        <w:t xml:space="preserve"> </w:t>
      </w:r>
      <w:r w:rsidR="00881776" w:rsidRPr="003D1B5A">
        <w:rPr>
          <w:rFonts w:ascii="Arial" w:hAnsi="Arial" w:cs="Arial"/>
          <w:bCs/>
          <w:noProof/>
          <w:color w:val="000000" w:themeColor="text1"/>
          <w:sz w:val="24"/>
          <w:szCs w:val="24"/>
          <w:lang w:val="mn-MN"/>
        </w:rPr>
        <w:t xml:space="preserve">экспортын </w:t>
      </w:r>
      <w:r w:rsidRPr="003D1B5A">
        <w:rPr>
          <w:rFonts w:ascii="Arial" w:hAnsi="Arial" w:cs="Arial"/>
          <w:bCs/>
          <w:noProof/>
          <w:color w:val="000000" w:themeColor="text1"/>
          <w:sz w:val="24"/>
          <w:szCs w:val="24"/>
          <w:lang w:val="mn-MN"/>
        </w:rPr>
        <w:t xml:space="preserve">хэвийн, тасралтгүй үйл ажиллагаанд доголдол үүсгэхгүйгээр шалгалтын ажлыг үр дүнтэй зохион байгуулахад анхаарч ажиллах; </w:t>
      </w:r>
    </w:p>
    <w:p w14:paraId="54CFEE15" w14:textId="77777777" w:rsidR="007349F6" w:rsidRPr="003D1B5A" w:rsidRDefault="007349F6" w:rsidP="007349F6">
      <w:pPr>
        <w:spacing w:after="0" w:line="240" w:lineRule="auto"/>
        <w:ind w:left="720" w:firstLine="720"/>
        <w:jc w:val="both"/>
        <w:rPr>
          <w:rFonts w:ascii="Arial" w:hAnsi="Arial" w:cs="Arial"/>
          <w:bCs/>
          <w:noProof/>
          <w:color w:val="000000" w:themeColor="text1"/>
          <w:sz w:val="24"/>
          <w:szCs w:val="24"/>
          <w:lang w:val="mn-MN"/>
        </w:rPr>
      </w:pPr>
    </w:p>
    <w:p w14:paraId="47ED86ED" w14:textId="54988671"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 xml:space="preserve">в/байгалийн баялгийн үр өгөөжийг ард түмэнд тэгш, шударгаар хүртээх, баялгийн ашиглалт, хуваарилалтын ил тод байдлыг хангах, олон нийтийн хяналтад оруулах, төсвийн сахилга бат, хариуцлагыг сайжруулах хүрээнд Үндэсний баялгийн сангийн тухай, Эрдэс баялгийн бүтээгдэхүүний ил тод байдлын тухай хуулийн төслүүдийг </w:t>
      </w:r>
      <w:r w:rsidRPr="003D1B5A">
        <w:rPr>
          <w:rFonts w:ascii="Arial" w:eastAsia="Times New Roman" w:hAnsi="Arial" w:cs="Arial"/>
          <w:color w:val="000000"/>
          <w:sz w:val="24"/>
          <w:szCs w:val="24"/>
          <w:shd w:val="clear" w:color="auto" w:fill="FFFFFF"/>
          <w:lang w:val="mn-MN"/>
        </w:rPr>
        <w:t xml:space="preserve">Улсын Их Хуралд яаралтай горимоор өргөн мэдүүлэх, </w:t>
      </w:r>
      <w:r w:rsidRPr="003D1B5A">
        <w:rPr>
          <w:rFonts w:ascii="Arial" w:hAnsi="Arial" w:cs="Arial"/>
          <w:bCs/>
          <w:noProof/>
          <w:color w:val="000000" w:themeColor="text1"/>
          <w:sz w:val="24"/>
          <w:szCs w:val="24"/>
          <w:lang w:val="mn-MN"/>
        </w:rPr>
        <w:t xml:space="preserve">1991 онд батлагдсан БНМАУ-ын </w:t>
      </w:r>
      <w:r w:rsidRPr="003D1B5A">
        <w:rPr>
          <w:rFonts w:ascii="Arial" w:eastAsia="Times New Roman" w:hAnsi="Arial" w:cs="Arial"/>
          <w:color w:val="000000"/>
          <w:sz w:val="24"/>
          <w:szCs w:val="24"/>
          <w:shd w:val="clear" w:color="auto" w:fill="FFFFFF"/>
          <w:lang w:val="mn-MN"/>
        </w:rPr>
        <w:t xml:space="preserve">Засгийн газарт эрх олгох тухай хуулийг хүчингүй болгох асуудлыг судлан үзэж, саналаа </w:t>
      </w:r>
      <w:r w:rsidRPr="003D1B5A">
        <w:rPr>
          <w:rFonts w:ascii="Arial" w:hAnsi="Arial" w:cs="Arial"/>
          <w:bCs/>
          <w:noProof/>
          <w:color w:val="000000" w:themeColor="text1"/>
          <w:sz w:val="24"/>
          <w:szCs w:val="24"/>
          <w:lang w:val="mn-MN"/>
        </w:rPr>
        <w:t>Улсын Их Хуралд</w:t>
      </w:r>
      <w:r w:rsidRPr="003D1B5A">
        <w:rPr>
          <w:rFonts w:ascii="Arial" w:eastAsia="Times New Roman" w:hAnsi="Arial" w:cs="Arial"/>
          <w:color w:val="000000"/>
          <w:sz w:val="24"/>
          <w:szCs w:val="24"/>
          <w:shd w:val="clear" w:color="auto" w:fill="FFFFFF"/>
          <w:lang w:val="mn-MN"/>
        </w:rPr>
        <w:t xml:space="preserve"> танилцуулах;</w:t>
      </w:r>
    </w:p>
    <w:p w14:paraId="799DC09D" w14:textId="77777777" w:rsidR="007349F6" w:rsidRPr="003D1B5A" w:rsidRDefault="007349F6" w:rsidP="007349F6">
      <w:pPr>
        <w:spacing w:after="0" w:line="240" w:lineRule="auto"/>
        <w:ind w:firstLine="1440"/>
        <w:jc w:val="both"/>
        <w:rPr>
          <w:rFonts w:ascii="Arial" w:hAnsi="Arial" w:cs="Arial"/>
          <w:bCs/>
          <w:noProof/>
          <w:color w:val="000000" w:themeColor="text1"/>
          <w:sz w:val="24"/>
          <w:szCs w:val="24"/>
          <w:lang w:val="mn-MN"/>
        </w:rPr>
      </w:pPr>
    </w:p>
    <w:p w14:paraId="33F34657" w14:textId="77777777"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 xml:space="preserve">г/Эдийн засаг, хөгжлийн яам, Сангийн яам, Монголбанк  болон холбогдох төрийн байгууллагуудын нүүрсний тээвэрлэлт, экспорт, үнийн талаар </w:t>
      </w:r>
      <w:r w:rsidRPr="003D1B5A">
        <w:rPr>
          <w:rFonts w:ascii="Arial" w:hAnsi="Arial" w:cs="Arial"/>
          <w:bCs/>
          <w:noProof/>
          <w:color w:val="000000" w:themeColor="text1"/>
          <w:sz w:val="24"/>
          <w:szCs w:val="24"/>
          <w:lang w:val="mn-MN"/>
        </w:rPr>
        <w:lastRenderedPageBreak/>
        <w:t>гаргаж байгаа статистик мэдээллийн зөрүүтэй байдлыг судлан үзэж, бодитой мэдээлэл гаргах чиглэлээр анхаарч ажиллах;</w:t>
      </w:r>
    </w:p>
    <w:p w14:paraId="16DE4276" w14:textId="77777777" w:rsidR="007349F6" w:rsidRPr="003D1B5A" w:rsidRDefault="007349F6" w:rsidP="007349F6">
      <w:pPr>
        <w:spacing w:after="0" w:line="240" w:lineRule="auto"/>
        <w:ind w:firstLine="1440"/>
        <w:jc w:val="both"/>
        <w:rPr>
          <w:rFonts w:ascii="Arial" w:hAnsi="Arial" w:cs="Arial"/>
          <w:b/>
          <w:bCs/>
          <w:noProof/>
          <w:color w:val="000000" w:themeColor="text1"/>
          <w:sz w:val="24"/>
          <w:szCs w:val="24"/>
          <w:lang w:val="mn-MN"/>
        </w:rPr>
      </w:pPr>
    </w:p>
    <w:p w14:paraId="67A86DF3" w14:textId="77777777" w:rsidR="007349F6" w:rsidRPr="003D1B5A" w:rsidRDefault="007349F6" w:rsidP="007349F6">
      <w:pPr>
        <w:spacing w:after="0" w:line="240" w:lineRule="auto"/>
        <w:ind w:firstLine="2160"/>
        <w:jc w:val="both"/>
        <w:rPr>
          <w:rFonts w:ascii="Arial" w:hAnsi="Arial" w:cs="Arial"/>
          <w:sz w:val="24"/>
          <w:szCs w:val="24"/>
          <w:lang w:val="mn-MN"/>
        </w:rPr>
      </w:pPr>
      <w:r w:rsidRPr="003D1B5A">
        <w:rPr>
          <w:rFonts w:ascii="Arial" w:hAnsi="Arial" w:cs="Arial"/>
          <w:sz w:val="24"/>
          <w:szCs w:val="24"/>
          <w:lang w:val="mn-MN"/>
        </w:rPr>
        <w:t>д/“Шинэ сэргэлт”-ийн бодлогод тусгагдсан “Боомтын сэргэлт”-ийн хүрээнд хилийн боомтуудыг нэгдсэн удирдлагаар хангаж, боомт дагасан суурьшлын бүсүүдийн дэд бүтэц, хөгжлийн асуудлыг шийдвэрлэх Боомтын тухай хуулийн төслийг боловсруулж, Улсын Их Хуралд өргөн мэдүүлэх;</w:t>
      </w:r>
    </w:p>
    <w:p w14:paraId="438EEF40" w14:textId="77777777" w:rsidR="007349F6" w:rsidRPr="003D1B5A" w:rsidRDefault="007349F6" w:rsidP="007349F6">
      <w:pPr>
        <w:spacing w:after="0" w:line="240" w:lineRule="auto"/>
        <w:jc w:val="both"/>
        <w:rPr>
          <w:rFonts w:ascii="Arial" w:hAnsi="Arial" w:cs="Arial"/>
          <w:sz w:val="24"/>
          <w:szCs w:val="24"/>
          <w:lang w:val="mn-MN"/>
        </w:rPr>
      </w:pPr>
      <w:r w:rsidRPr="003D1B5A">
        <w:rPr>
          <w:rFonts w:ascii="Arial" w:hAnsi="Arial" w:cs="Arial"/>
          <w:sz w:val="24"/>
          <w:szCs w:val="24"/>
          <w:lang w:val="mn-MN"/>
        </w:rPr>
        <w:t xml:space="preserve"> </w:t>
      </w:r>
    </w:p>
    <w:p w14:paraId="5D7D3A46" w14:textId="5FC4CBDB" w:rsidR="007349F6" w:rsidRPr="003D1B5A" w:rsidRDefault="007349F6" w:rsidP="007349F6">
      <w:pPr>
        <w:spacing w:after="0" w:line="240" w:lineRule="auto"/>
        <w:ind w:firstLine="2160"/>
        <w:jc w:val="both"/>
        <w:rPr>
          <w:rFonts w:ascii="Arial" w:eastAsia="Times New Roman" w:hAnsi="Arial" w:cs="Arial"/>
          <w:color w:val="000000"/>
          <w:sz w:val="24"/>
          <w:szCs w:val="24"/>
          <w:shd w:val="clear" w:color="auto" w:fill="FFFFFF"/>
          <w:lang w:val="mn-MN"/>
        </w:rPr>
      </w:pPr>
      <w:r w:rsidRPr="003D1B5A">
        <w:rPr>
          <w:rFonts w:ascii="Arial" w:eastAsia="Times New Roman" w:hAnsi="Arial" w:cs="Arial"/>
          <w:color w:val="000000"/>
          <w:sz w:val="24"/>
          <w:szCs w:val="24"/>
          <w:shd w:val="clear" w:color="auto" w:fill="FFFFFF"/>
          <w:lang w:val="mn-MN"/>
        </w:rPr>
        <w:t>е/Ерөнхий хяналтын сонсголын мөрөөр авах арга хэмжээний төлөвлөгөөг боловсруулж, хэрэгжилтийг хангаж ажилла</w:t>
      </w:r>
      <w:r w:rsidR="001D78E1" w:rsidRPr="003D1B5A">
        <w:rPr>
          <w:rFonts w:ascii="Arial" w:eastAsia="Times New Roman" w:hAnsi="Arial" w:cs="Arial"/>
          <w:color w:val="000000"/>
          <w:sz w:val="24"/>
          <w:szCs w:val="24"/>
          <w:shd w:val="clear" w:color="auto" w:fill="FFFFFF"/>
          <w:lang w:val="mn-MN"/>
        </w:rPr>
        <w:t>х</w:t>
      </w:r>
      <w:r w:rsidRPr="003D1B5A">
        <w:rPr>
          <w:rFonts w:ascii="Arial" w:eastAsia="Times New Roman" w:hAnsi="Arial" w:cs="Arial"/>
          <w:color w:val="000000"/>
          <w:sz w:val="24"/>
          <w:szCs w:val="24"/>
          <w:shd w:val="clear" w:color="auto" w:fill="FFFFFF"/>
          <w:lang w:val="mn-MN"/>
        </w:rPr>
        <w:t xml:space="preserve">, явц байдлыг Монгол Улсын Их Хурлын Эдийн засгийн байнгын хороонд тухай бүр танилцуулах. </w:t>
      </w:r>
    </w:p>
    <w:p w14:paraId="283168F9" w14:textId="77777777" w:rsidR="007349F6" w:rsidRPr="003D1B5A" w:rsidRDefault="007349F6" w:rsidP="007349F6">
      <w:pPr>
        <w:spacing w:after="0" w:line="240" w:lineRule="auto"/>
        <w:jc w:val="both"/>
        <w:rPr>
          <w:rFonts w:ascii="Arial" w:hAnsi="Arial" w:cs="Arial"/>
          <w:color w:val="000000"/>
          <w:sz w:val="24"/>
          <w:szCs w:val="24"/>
          <w:lang w:val="mn-MN" w:eastAsia="ko-KR"/>
        </w:rPr>
      </w:pPr>
      <w:r w:rsidRPr="003D1B5A">
        <w:rPr>
          <w:rFonts w:ascii="Arial" w:hAnsi="Arial" w:cs="Arial"/>
          <w:color w:val="000000"/>
          <w:sz w:val="24"/>
          <w:szCs w:val="24"/>
          <w:lang w:val="mn-MN" w:eastAsia="ko-KR"/>
        </w:rPr>
        <w:t xml:space="preserve"> </w:t>
      </w:r>
    </w:p>
    <w:p w14:paraId="0A94CE42" w14:textId="77777777" w:rsidR="007349F6" w:rsidRPr="003D1B5A" w:rsidRDefault="007349F6" w:rsidP="007349F6">
      <w:pPr>
        <w:spacing w:after="0" w:line="240" w:lineRule="auto"/>
        <w:ind w:firstLine="1440"/>
        <w:jc w:val="both"/>
        <w:rPr>
          <w:rFonts w:ascii="Arial" w:hAnsi="Arial" w:cs="Arial"/>
          <w:noProof/>
          <w:color w:val="000000" w:themeColor="text1"/>
          <w:sz w:val="24"/>
          <w:szCs w:val="24"/>
          <w:lang w:val="mn-MN"/>
        </w:rPr>
      </w:pPr>
      <w:r w:rsidRPr="003D1B5A">
        <w:rPr>
          <w:rFonts w:ascii="Arial" w:hAnsi="Arial" w:cs="Arial"/>
          <w:noProof/>
          <w:color w:val="000000" w:themeColor="text1"/>
          <w:sz w:val="24"/>
          <w:szCs w:val="24"/>
          <w:lang w:val="mn-MN"/>
        </w:rPr>
        <w:t>2/Төрийн өмчит аж ахуйн нэгжийн үйл ажиллагаа, үр ашгийг сайжруулах чиглэлээр:</w:t>
      </w:r>
    </w:p>
    <w:p w14:paraId="09B97D7E" w14:textId="77777777" w:rsidR="007349F6" w:rsidRPr="003D1B5A" w:rsidRDefault="007349F6" w:rsidP="007349F6">
      <w:pPr>
        <w:spacing w:after="0" w:line="240" w:lineRule="auto"/>
        <w:ind w:firstLine="720"/>
        <w:jc w:val="both"/>
        <w:rPr>
          <w:rFonts w:ascii="Arial" w:hAnsi="Arial" w:cs="Arial"/>
          <w:noProof/>
          <w:color w:val="000000" w:themeColor="text1"/>
          <w:sz w:val="24"/>
          <w:szCs w:val="24"/>
          <w:lang w:val="mn-MN"/>
        </w:rPr>
      </w:pPr>
    </w:p>
    <w:p w14:paraId="2C0FF123" w14:textId="77777777" w:rsidR="007349F6" w:rsidRPr="003D1B5A" w:rsidRDefault="007349F6" w:rsidP="007349F6">
      <w:pPr>
        <w:spacing w:after="0" w:line="240" w:lineRule="auto"/>
        <w:ind w:firstLine="2160"/>
        <w:jc w:val="both"/>
        <w:rPr>
          <w:rFonts w:ascii="Arial" w:hAnsi="Arial" w:cs="Arial"/>
          <w:bCs/>
          <w:noProof/>
          <w:sz w:val="24"/>
          <w:szCs w:val="24"/>
          <w:lang w:val="mn-MN"/>
        </w:rPr>
      </w:pPr>
      <w:r w:rsidRPr="003D1B5A">
        <w:rPr>
          <w:rFonts w:ascii="Arial" w:hAnsi="Arial" w:cs="Arial"/>
          <w:bCs/>
          <w:noProof/>
          <w:sz w:val="24"/>
          <w:szCs w:val="24"/>
          <w:lang w:val="mn-MN"/>
        </w:rPr>
        <w:t xml:space="preserve">а/“Эрдэнэс-Таван толгой” ХК-ийн хувьцааг Монгол Улсын иргэдэд эзэмшүүлэх хүрээнд 2012 оны 04 дүгээр сарын 11-ний өдрөөс хойш төрсөн Монгол Улсын иргэдэд шинээр хувьцаа эзэмшүүлэх асуудлыг судалж, 2023 оны 1 дүгээр улиралд багтаан Улсын Их Хуралд танилцуулах; </w:t>
      </w:r>
    </w:p>
    <w:p w14:paraId="7AA2A58D" w14:textId="77777777" w:rsidR="007349F6" w:rsidRPr="003D1B5A" w:rsidRDefault="007349F6" w:rsidP="007349F6">
      <w:pPr>
        <w:spacing w:after="0" w:line="240" w:lineRule="auto"/>
        <w:ind w:firstLine="1440"/>
        <w:jc w:val="both"/>
        <w:rPr>
          <w:rFonts w:ascii="Arial" w:hAnsi="Arial" w:cs="Arial"/>
          <w:bCs/>
          <w:noProof/>
          <w:sz w:val="24"/>
          <w:szCs w:val="24"/>
          <w:lang w:val="mn-MN"/>
        </w:rPr>
      </w:pPr>
    </w:p>
    <w:p w14:paraId="4CB60A42" w14:textId="77777777" w:rsidR="007349F6" w:rsidRPr="003D1B5A" w:rsidRDefault="007349F6" w:rsidP="007349F6">
      <w:pPr>
        <w:spacing w:after="0" w:line="240" w:lineRule="auto"/>
        <w:ind w:firstLine="2160"/>
        <w:jc w:val="both"/>
        <w:rPr>
          <w:rFonts w:ascii="Arial" w:hAnsi="Arial" w:cs="Arial"/>
          <w:bCs/>
          <w:noProof/>
          <w:sz w:val="24"/>
          <w:szCs w:val="24"/>
          <w:lang w:val="mn-MN"/>
        </w:rPr>
      </w:pPr>
      <w:r w:rsidRPr="003D1B5A">
        <w:rPr>
          <w:rFonts w:ascii="Arial" w:hAnsi="Arial" w:cs="Arial"/>
          <w:bCs/>
          <w:noProof/>
          <w:sz w:val="24"/>
          <w:szCs w:val="24"/>
          <w:lang w:val="mn-MN"/>
        </w:rPr>
        <w:t>б/2021, 2022 онуудад 1072 ширхэг хувьцааны ногдол ашгаа авч чадаагүй иргэдэд хувьцааны ногдол ашгийг нөхөн олгох асуудлыг холбогдох хууль тогтоомжид заасны дагуу шийдвэрлэх.</w:t>
      </w:r>
    </w:p>
    <w:p w14:paraId="7EB45F83" w14:textId="77777777" w:rsidR="007349F6" w:rsidRPr="003D1B5A" w:rsidRDefault="007349F6" w:rsidP="007349F6">
      <w:pPr>
        <w:spacing w:after="0" w:line="240" w:lineRule="auto"/>
        <w:jc w:val="both"/>
        <w:rPr>
          <w:rFonts w:ascii="Arial" w:hAnsi="Arial" w:cs="Arial"/>
          <w:bCs/>
          <w:noProof/>
          <w:sz w:val="24"/>
          <w:szCs w:val="24"/>
          <w:lang w:val="mn-MN"/>
        </w:rPr>
      </w:pPr>
    </w:p>
    <w:p w14:paraId="68C1271D" w14:textId="77777777" w:rsidR="007349F6" w:rsidRPr="003D1B5A" w:rsidRDefault="007349F6" w:rsidP="007349F6">
      <w:pPr>
        <w:spacing w:after="0" w:line="240" w:lineRule="auto"/>
        <w:ind w:left="720" w:firstLine="720"/>
        <w:jc w:val="both"/>
        <w:rPr>
          <w:rFonts w:ascii="Arial" w:hAnsi="Arial" w:cs="Arial"/>
          <w:noProof/>
          <w:color w:val="000000" w:themeColor="text1"/>
          <w:sz w:val="24"/>
          <w:szCs w:val="24"/>
          <w:lang w:val="mn-MN"/>
        </w:rPr>
      </w:pPr>
      <w:r w:rsidRPr="003D1B5A">
        <w:rPr>
          <w:rFonts w:ascii="Arial" w:hAnsi="Arial" w:cs="Arial"/>
          <w:noProof/>
          <w:color w:val="000000" w:themeColor="text1"/>
          <w:sz w:val="24"/>
          <w:szCs w:val="24"/>
          <w:lang w:val="mn-MN"/>
        </w:rPr>
        <w:t>3/Ард түмний мэдэх эрхийг хангах чиглэлээр:</w:t>
      </w:r>
    </w:p>
    <w:p w14:paraId="55066D8F" w14:textId="77777777" w:rsidR="007349F6" w:rsidRPr="003D1B5A" w:rsidRDefault="007349F6" w:rsidP="007349F6">
      <w:pPr>
        <w:spacing w:after="0" w:line="240" w:lineRule="auto"/>
        <w:ind w:firstLine="720"/>
        <w:jc w:val="both"/>
        <w:rPr>
          <w:rFonts w:ascii="Arial" w:hAnsi="Arial" w:cs="Arial"/>
          <w:b/>
          <w:noProof/>
          <w:color w:val="000000" w:themeColor="text1"/>
          <w:sz w:val="24"/>
          <w:szCs w:val="24"/>
          <w:lang w:val="mn-MN"/>
        </w:rPr>
      </w:pPr>
    </w:p>
    <w:p w14:paraId="72A5E19C" w14:textId="25FBEE4A"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 xml:space="preserve">а/нүүрсний тээвэрлэлт, экспорттой холбоотой хяналт, шалгалтын ажлын үр дүн, шалгалтын мөрөөр авсан арга хэмжээ, хэрэгжилтийн явц байдал, буруутай албан тушаалтанд хариуцлага тооцсон талаарх мэдээллийг олон нийтэд тухай бүр шуурхай мэдээлж байх;  </w:t>
      </w:r>
    </w:p>
    <w:p w14:paraId="60CD15A1" w14:textId="77777777" w:rsidR="007349F6" w:rsidRPr="003D1B5A" w:rsidRDefault="007349F6" w:rsidP="007349F6">
      <w:pPr>
        <w:spacing w:after="0" w:line="240" w:lineRule="auto"/>
        <w:ind w:firstLine="1440"/>
        <w:jc w:val="both"/>
        <w:rPr>
          <w:rFonts w:ascii="Arial" w:hAnsi="Arial" w:cs="Arial"/>
          <w:bCs/>
          <w:noProof/>
          <w:color w:val="000000" w:themeColor="text1"/>
          <w:sz w:val="24"/>
          <w:szCs w:val="24"/>
          <w:lang w:val="mn-MN"/>
        </w:rPr>
      </w:pPr>
    </w:p>
    <w:p w14:paraId="36C3BA59" w14:textId="01549C47"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б/нүүрсний тээвэрлэлт, экспорттой холбоотой оффтейк гэрээнүүд, түүнийг нууцад хамааруулсан шийдвэр, ажил гүйцэтгэх, туслан гүйцэтгэх гэрээнүүд, 2010 оноос хойших 1072 хувьцаа эзэмшигчдийн нягтлан бодох бүртгэлийн мэдээлэл, гүйцэтгэх удирдлагын хурлын бүх тэмдэглэл, тушаал, шийдвэр, худалдах, худалдан авах гэрээнүүдийн хуулбарыг хуульд заасан үндэслэл, журмын дагуу олон нийтэд ил тод болгох;</w:t>
      </w:r>
    </w:p>
    <w:p w14:paraId="0DD0C1A6" w14:textId="77777777" w:rsidR="007349F6" w:rsidRPr="003D1B5A" w:rsidRDefault="007349F6" w:rsidP="007349F6">
      <w:pPr>
        <w:spacing w:after="0" w:line="240" w:lineRule="auto"/>
        <w:ind w:firstLine="1440"/>
        <w:jc w:val="both"/>
        <w:rPr>
          <w:rFonts w:ascii="Arial" w:hAnsi="Arial" w:cs="Arial"/>
          <w:bCs/>
          <w:noProof/>
          <w:color w:val="000000" w:themeColor="text1"/>
          <w:sz w:val="24"/>
          <w:szCs w:val="24"/>
          <w:lang w:val="mn-MN"/>
        </w:rPr>
      </w:pPr>
    </w:p>
    <w:p w14:paraId="1CA1C490" w14:textId="77777777"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в/Үндэсний аюулгүй байдлын зөвлөлийн зөвлөмжид үндэслэн аж ахуйн болон хөрөнгө оруулалтын чиглэлийн аливаа оффтейк гэрээ байгуулахгүй байх, улсын нууцад хамааруулахгүй байх, шаардлагатай тохиолдолд Улсын Их Хуралд танилцуулж, хэлэлцүүлэх;</w:t>
      </w:r>
    </w:p>
    <w:p w14:paraId="04FE9831" w14:textId="77777777" w:rsidR="007349F6" w:rsidRPr="003D1B5A" w:rsidRDefault="007349F6" w:rsidP="007349F6">
      <w:pPr>
        <w:spacing w:after="0" w:line="240" w:lineRule="auto"/>
        <w:ind w:firstLine="1440"/>
        <w:jc w:val="both"/>
        <w:rPr>
          <w:rFonts w:ascii="Arial" w:hAnsi="Arial" w:cs="Arial"/>
          <w:bCs/>
          <w:noProof/>
          <w:color w:val="000000" w:themeColor="text1"/>
          <w:sz w:val="24"/>
          <w:szCs w:val="24"/>
          <w:lang w:val="mn-MN"/>
        </w:rPr>
      </w:pPr>
    </w:p>
    <w:p w14:paraId="3621350B" w14:textId="77777777" w:rsidR="007349F6" w:rsidRPr="003D1B5A" w:rsidRDefault="007349F6" w:rsidP="007349F6">
      <w:pPr>
        <w:spacing w:after="0" w:line="240" w:lineRule="auto"/>
        <w:ind w:firstLine="2160"/>
        <w:jc w:val="both"/>
        <w:rPr>
          <w:rFonts w:ascii="Arial" w:hAnsi="Arial" w:cs="Arial"/>
          <w:bCs/>
          <w:noProof/>
          <w:color w:val="000000" w:themeColor="text1"/>
          <w:sz w:val="24"/>
          <w:szCs w:val="24"/>
          <w:lang w:val="mn-MN"/>
        </w:rPr>
      </w:pPr>
      <w:r w:rsidRPr="003D1B5A">
        <w:rPr>
          <w:rFonts w:ascii="Arial" w:hAnsi="Arial" w:cs="Arial"/>
          <w:bCs/>
          <w:noProof/>
          <w:color w:val="000000" w:themeColor="text1"/>
          <w:sz w:val="24"/>
          <w:szCs w:val="24"/>
          <w:lang w:val="mn-MN"/>
        </w:rPr>
        <w:t xml:space="preserve">г/“Эрдэнэс-Таван толгой” ХК-иас санхүүжүүлсэн оффтейк гэрээний хүрээнд хэрэгжсэн, хэрэгжиж байгаа төмөр замын бүтээн байгуулалтад хөндлөнгийн аудит оруулах, аудитын дүгнэлтэд үндэслэн санхүүжилтийг үргэлжлүүлэх эсэхийг шийдвэрлэх.                                                                                                                                                                                                                                                                                                                                                                                                                                                                                                                                                                                                                                                                                                                                                                                                                                                                                                                                            </w:t>
      </w:r>
    </w:p>
    <w:p w14:paraId="32FCA50A" w14:textId="77777777" w:rsidR="007349F6" w:rsidRPr="003D1B5A" w:rsidRDefault="007349F6" w:rsidP="007349F6">
      <w:pPr>
        <w:spacing w:after="0" w:line="240" w:lineRule="auto"/>
        <w:ind w:firstLine="720"/>
        <w:jc w:val="both"/>
        <w:rPr>
          <w:rFonts w:ascii="Arial" w:hAnsi="Arial" w:cs="Arial"/>
          <w:b/>
          <w:bCs/>
          <w:noProof/>
          <w:color w:val="000000" w:themeColor="text1"/>
          <w:sz w:val="24"/>
          <w:szCs w:val="24"/>
          <w:lang w:val="mn-MN"/>
        </w:rPr>
      </w:pPr>
    </w:p>
    <w:p w14:paraId="21543365" w14:textId="77777777" w:rsidR="007349F6" w:rsidRPr="003D1B5A" w:rsidRDefault="007349F6" w:rsidP="007349F6">
      <w:pPr>
        <w:spacing w:after="0" w:line="240" w:lineRule="auto"/>
        <w:ind w:firstLine="720"/>
        <w:jc w:val="both"/>
        <w:rPr>
          <w:rFonts w:ascii="Arial" w:hAnsi="Arial" w:cs="Arial"/>
          <w:noProof/>
          <w:color w:val="000000" w:themeColor="text1"/>
          <w:sz w:val="24"/>
          <w:szCs w:val="24"/>
          <w:lang w:val="mn-MN"/>
        </w:rPr>
      </w:pPr>
      <w:r w:rsidRPr="003D1B5A">
        <w:rPr>
          <w:rFonts w:ascii="Arial" w:hAnsi="Arial" w:cs="Arial"/>
          <w:bCs/>
          <w:noProof/>
          <w:color w:val="000000" w:themeColor="text1"/>
          <w:sz w:val="24"/>
          <w:szCs w:val="24"/>
          <w:lang w:val="mn-MN"/>
        </w:rPr>
        <w:t>2</w:t>
      </w:r>
      <w:r w:rsidRPr="003D1B5A">
        <w:rPr>
          <w:rFonts w:ascii="Arial" w:hAnsi="Arial" w:cs="Arial"/>
          <w:noProof/>
          <w:color w:val="000000" w:themeColor="text1"/>
          <w:sz w:val="24"/>
          <w:szCs w:val="24"/>
          <w:lang w:val="mn-MN"/>
        </w:rPr>
        <w:t>.Монгол Улсын Их Хурлын 2022 оны 31 дүгээр тогтоолоор байгуулагдсан “Хилийн боомтуудаар ачаа, тээвэр, нүүрс нэвтрүүлэх болон чөлөөт бүсийн үйл ажиллагаанд учирч буй хүндрэлийг шалган тогтоох” үүрэг бүхий Хянан шалгах түр хороо үйл ажиллагаагаа эрчимжүүлэх,</w:t>
      </w:r>
      <w:r w:rsidRPr="003D1B5A">
        <w:rPr>
          <w:rFonts w:ascii="Arial" w:hAnsi="Arial" w:cs="Arial"/>
          <w:color w:val="000000" w:themeColor="text1"/>
          <w:sz w:val="24"/>
          <w:szCs w:val="24"/>
          <w:lang w:val="mn-MN"/>
        </w:rPr>
        <w:t xml:space="preserve"> </w:t>
      </w:r>
      <w:r w:rsidRPr="003D1B5A">
        <w:rPr>
          <w:rFonts w:ascii="Arial" w:hAnsi="Arial" w:cs="Arial"/>
          <w:noProof/>
          <w:color w:val="000000" w:themeColor="text1"/>
          <w:sz w:val="24"/>
          <w:szCs w:val="24"/>
          <w:lang w:val="mn-MN"/>
        </w:rPr>
        <w:t xml:space="preserve">цуглуулсан нотлох баримтуудыг шинжлэн </w:t>
      </w:r>
      <w:r w:rsidRPr="003D1B5A">
        <w:rPr>
          <w:rFonts w:ascii="Arial" w:hAnsi="Arial" w:cs="Arial"/>
          <w:noProof/>
          <w:color w:val="000000" w:themeColor="text1"/>
          <w:sz w:val="24"/>
          <w:szCs w:val="24"/>
          <w:lang w:val="mn-MN"/>
        </w:rPr>
        <w:lastRenderedPageBreak/>
        <w:t xml:space="preserve">судлах сонсголыг Монгол Улсын Их Хурлын 2023 оны хаврын ээлжит чуулганы хугацаанд багтаан зохион байгуулахыг Монгол Улсын Их Хурлын Хянан шалгах түр хороо /Г.Ганболд/-нд даалгасугай. </w:t>
      </w:r>
    </w:p>
    <w:p w14:paraId="36447D76" w14:textId="77777777" w:rsidR="007349F6" w:rsidRPr="003D1B5A" w:rsidRDefault="007349F6" w:rsidP="007349F6">
      <w:pPr>
        <w:spacing w:after="0" w:line="240" w:lineRule="auto"/>
        <w:ind w:firstLine="720"/>
        <w:jc w:val="both"/>
        <w:rPr>
          <w:rFonts w:ascii="Arial" w:hAnsi="Arial" w:cs="Arial"/>
          <w:color w:val="000000" w:themeColor="text1"/>
          <w:sz w:val="24"/>
          <w:szCs w:val="24"/>
          <w:lang w:val="mn-MN"/>
        </w:rPr>
      </w:pPr>
    </w:p>
    <w:p w14:paraId="7C8DF48D" w14:textId="3911F79A" w:rsidR="007349F6" w:rsidRPr="003D1B5A" w:rsidRDefault="007349F6" w:rsidP="007349F6">
      <w:pPr>
        <w:spacing w:after="0" w:line="240" w:lineRule="auto"/>
        <w:ind w:firstLine="720"/>
        <w:jc w:val="both"/>
        <w:rPr>
          <w:rFonts w:ascii="Arial" w:hAnsi="Arial" w:cs="Arial"/>
          <w:noProof/>
          <w:color w:val="000000" w:themeColor="text1"/>
          <w:sz w:val="24"/>
          <w:szCs w:val="24"/>
          <w:lang w:val="mn-MN"/>
        </w:rPr>
      </w:pPr>
      <w:r w:rsidRPr="003D1B5A">
        <w:rPr>
          <w:rFonts w:ascii="Arial" w:hAnsi="Arial" w:cs="Arial"/>
          <w:bCs/>
          <w:noProof/>
          <w:color w:val="000000" w:themeColor="text1"/>
          <w:sz w:val="24"/>
          <w:szCs w:val="24"/>
          <w:lang w:val="mn-MN"/>
        </w:rPr>
        <w:t>3.</w:t>
      </w:r>
      <w:r w:rsidRPr="003D1B5A">
        <w:rPr>
          <w:rFonts w:ascii="Arial" w:hAnsi="Arial" w:cs="Arial"/>
          <w:noProof/>
          <w:color w:val="000000" w:themeColor="text1"/>
          <w:sz w:val="24"/>
          <w:szCs w:val="24"/>
          <w:lang w:val="mn-MN"/>
        </w:rPr>
        <w:t>Монгол Улсын Их Хурлаас зохион байгуулж байгаа нийтийн эрх ашгийг хөндсөн ерөнхий хяналтын сонсголын зохион байгуулалт, үр нөлөөг сайжруулах чиглэлээр оролцогчдын хамрах хүрээ, эрх, үүргийг тодорхой болгох, сонсголд Үндэсний аюулгүй байдлын зөвлөлийн гишүүдийг оролцуулах, сонсголын үр дүнг мэдээлэх, сонсголын мөрөөр авах арга хэмжээг тодорхойлж, холбогдох байгууллагад үүрэг даалгавар өгөх, биелэлтэд хяналт тавьж ажиллах, шаардлагатай тохиолдолд хууль тогтоомжид өөрчлөлт оруулах саналаа Улсын Их Хуралд танилцуулахыг холбогдох Байнгын хороонд даалгасугай.</w:t>
      </w:r>
    </w:p>
    <w:p w14:paraId="6CEBB982" w14:textId="77777777" w:rsidR="007349F6" w:rsidRPr="003D1B5A" w:rsidRDefault="007349F6" w:rsidP="007349F6">
      <w:pPr>
        <w:spacing w:after="0" w:line="240" w:lineRule="auto"/>
        <w:ind w:firstLine="720"/>
        <w:jc w:val="both"/>
        <w:rPr>
          <w:rFonts w:ascii="Arial" w:hAnsi="Arial" w:cs="Arial"/>
          <w:b/>
          <w:bCs/>
          <w:noProof/>
          <w:color w:val="000000" w:themeColor="text1"/>
          <w:sz w:val="24"/>
          <w:szCs w:val="24"/>
          <w:lang w:val="mn-MN"/>
        </w:rPr>
      </w:pPr>
    </w:p>
    <w:p w14:paraId="2A38ACD5" w14:textId="4EA4485F" w:rsidR="007349F6" w:rsidRPr="003D1B5A" w:rsidRDefault="007349F6" w:rsidP="007349F6">
      <w:pPr>
        <w:spacing w:after="0" w:line="240" w:lineRule="auto"/>
        <w:ind w:firstLine="720"/>
        <w:jc w:val="both"/>
        <w:rPr>
          <w:rFonts w:ascii="Arial" w:hAnsi="Arial" w:cs="Arial"/>
          <w:color w:val="000000"/>
          <w:sz w:val="24"/>
          <w:szCs w:val="24"/>
          <w:lang w:val="mn-MN" w:eastAsia="ko-KR"/>
        </w:rPr>
      </w:pPr>
      <w:r w:rsidRPr="003D1B5A">
        <w:rPr>
          <w:rFonts w:ascii="Arial" w:hAnsi="Arial" w:cs="Arial"/>
          <w:bCs/>
          <w:noProof/>
          <w:color w:val="000000" w:themeColor="text1"/>
          <w:sz w:val="24"/>
          <w:szCs w:val="24"/>
          <w:lang w:val="mn-MN"/>
        </w:rPr>
        <w:t>4.</w:t>
      </w:r>
      <w:r w:rsidRPr="003D1B5A">
        <w:rPr>
          <w:rFonts w:ascii="Arial" w:hAnsi="Arial" w:cs="Arial"/>
          <w:noProof/>
          <w:color w:val="000000" w:themeColor="text1"/>
          <w:sz w:val="24"/>
          <w:szCs w:val="24"/>
          <w:lang w:val="mn-MN"/>
        </w:rPr>
        <w:t xml:space="preserve">Энэ тогтоолын биелэлтэд хяналт тавьж ажиллахыг Монгол Улсын Их Хурлын Төрийн байгуулалтын байнгын хороо /Ж.Мөнхбат/, Эдийн засгийн байнгын хороо /Ц.Цэрэнпунцаг/-нд тус тус даалгасугай. </w:t>
      </w:r>
    </w:p>
    <w:p w14:paraId="5B4B43EA" w14:textId="77777777" w:rsidR="007349F6" w:rsidRPr="003D1B5A" w:rsidRDefault="007349F6" w:rsidP="007349F6">
      <w:pPr>
        <w:spacing w:after="0" w:line="240" w:lineRule="auto"/>
        <w:ind w:left="720" w:firstLine="720"/>
        <w:jc w:val="both"/>
        <w:rPr>
          <w:rFonts w:ascii="Arial" w:hAnsi="Arial" w:cs="Arial"/>
          <w:color w:val="333333"/>
          <w:sz w:val="24"/>
          <w:szCs w:val="24"/>
          <w:lang w:val="mn-MN"/>
        </w:rPr>
      </w:pPr>
    </w:p>
    <w:p w14:paraId="71794E5B" w14:textId="77777777" w:rsidR="007349F6" w:rsidRPr="003D1B5A" w:rsidRDefault="007349F6" w:rsidP="007349F6">
      <w:pPr>
        <w:spacing w:after="0" w:line="240" w:lineRule="auto"/>
        <w:jc w:val="both"/>
        <w:rPr>
          <w:rFonts w:ascii="Arial" w:hAnsi="Arial" w:cs="Arial"/>
          <w:color w:val="333333"/>
          <w:sz w:val="24"/>
          <w:szCs w:val="24"/>
          <w:lang w:val="mn-MN"/>
        </w:rPr>
      </w:pPr>
    </w:p>
    <w:p w14:paraId="55BFFDE8" w14:textId="77777777" w:rsidR="007349F6" w:rsidRPr="003D1B5A" w:rsidRDefault="007349F6" w:rsidP="007349F6">
      <w:pPr>
        <w:spacing w:after="0" w:line="240" w:lineRule="auto"/>
        <w:jc w:val="both"/>
        <w:rPr>
          <w:rFonts w:ascii="Arial" w:hAnsi="Arial" w:cs="Arial"/>
          <w:color w:val="333333"/>
          <w:sz w:val="24"/>
          <w:szCs w:val="24"/>
          <w:lang w:val="mn-MN"/>
        </w:rPr>
      </w:pPr>
    </w:p>
    <w:p w14:paraId="6FEECAE1" w14:textId="77777777" w:rsidR="008703AB" w:rsidRPr="003D1B5A" w:rsidRDefault="008703AB" w:rsidP="008703AB">
      <w:pPr>
        <w:ind w:left="720" w:firstLine="720"/>
        <w:contextualSpacing/>
        <w:rPr>
          <w:rFonts w:ascii="Arial" w:eastAsia="Calibri" w:hAnsi="Arial" w:cs="Arial"/>
          <w:noProof/>
          <w:sz w:val="24"/>
          <w:szCs w:val="24"/>
          <w:lang w:val="mn-MN"/>
        </w:rPr>
      </w:pPr>
    </w:p>
    <w:p w14:paraId="01AD5E43" w14:textId="77777777" w:rsidR="008703AB" w:rsidRPr="003D1B5A" w:rsidRDefault="008703AB" w:rsidP="008703AB">
      <w:pPr>
        <w:ind w:left="720" w:firstLine="720"/>
        <w:contextualSpacing/>
        <w:rPr>
          <w:rFonts w:ascii="Arial" w:eastAsia="Calibri" w:hAnsi="Arial" w:cs="Arial"/>
          <w:noProof/>
          <w:sz w:val="24"/>
          <w:szCs w:val="24"/>
          <w:lang w:val="mn-MN"/>
        </w:rPr>
      </w:pPr>
      <w:r w:rsidRPr="003D1B5A">
        <w:rPr>
          <w:rFonts w:ascii="Arial" w:eastAsia="Calibri" w:hAnsi="Arial" w:cs="Arial"/>
          <w:noProof/>
          <w:sz w:val="24"/>
          <w:szCs w:val="24"/>
          <w:lang w:val="mn-MN"/>
        </w:rPr>
        <w:t xml:space="preserve">МОНГОЛ УЛСЫН </w:t>
      </w:r>
    </w:p>
    <w:p w14:paraId="61A33E92" w14:textId="093C895B" w:rsidR="007349F6" w:rsidRPr="003D1B5A" w:rsidRDefault="008703AB" w:rsidP="00F75CF6">
      <w:pPr>
        <w:ind w:left="720" w:firstLine="720"/>
        <w:contextualSpacing/>
        <w:rPr>
          <w:sz w:val="24"/>
          <w:szCs w:val="24"/>
          <w:lang w:val="mn-MN"/>
        </w:rPr>
      </w:pPr>
      <w:r w:rsidRPr="003D1B5A">
        <w:rPr>
          <w:rFonts w:ascii="Arial" w:eastAsia="Calibri" w:hAnsi="Arial" w:cs="Arial"/>
          <w:noProof/>
          <w:sz w:val="24"/>
          <w:szCs w:val="24"/>
          <w:lang w:val="mn-MN"/>
        </w:rPr>
        <w:t xml:space="preserve">ИХ ХУРЛЫН ДАРГА </w:t>
      </w:r>
      <w:r w:rsidRPr="003D1B5A">
        <w:rPr>
          <w:rFonts w:ascii="Arial" w:eastAsia="Calibri" w:hAnsi="Arial" w:cs="Arial"/>
          <w:noProof/>
          <w:sz w:val="24"/>
          <w:szCs w:val="24"/>
          <w:lang w:val="mn-MN"/>
        </w:rPr>
        <w:tab/>
      </w:r>
      <w:r w:rsidRPr="003D1B5A">
        <w:rPr>
          <w:rFonts w:ascii="Arial" w:eastAsia="Calibri" w:hAnsi="Arial" w:cs="Arial"/>
          <w:noProof/>
          <w:sz w:val="24"/>
          <w:szCs w:val="24"/>
          <w:lang w:val="mn-MN"/>
        </w:rPr>
        <w:tab/>
      </w:r>
      <w:r w:rsidRPr="003D1B5A">
        <w:rPr>
          <w:rFonts w:ascii="Arial" w:eastAsia="Calibri" w:hAnsi="Arial" w:cs="Arial"/>
          <w:noProof/>
          <w:sz w:val="24"/>
          <w:szCs w:val="24"/>
          <w:lang w:val="mn-MN"/>
        </w:rPr>
        <w:tab/>
      </w:r>
      <w:r w:rsidRPr="003D1B5A">
        <w:rPr>
          <w:rFonts w:ascii="Arial" w:eastAsia="Calibri" w:hAnsi="Arial" w:cs="Arial"/>
          <w:noProof/>
          <w:sz w:val="24"/>
          <w:szCs w:val="24"/>
          <w:lang w:val="mn-MN"/>
        </w:rPr>
        <w:tab/>
        <w:t>Г.ЗАНДАНШАТАР</w:t>
      </w:r>
    </w:p>
    <w:p w14:paraId="10B94EDA" w14:textId="77777777" w:rsidR="000C2A9B" w:rsidRPr="003D1B5A" w:rsidRDefault="000C2A9B" w:rsidP="007349F6">
      <w:pPr>
        <w:rPr>
          <w:lang w:val="mn-MN"/>
        </w:rPr>
      </w:pPr>
    </w:p>
    <w:sectPr w:rsidR="000C2A9B" w:rsidRPr="003D1B5A" w:rsidSect="008703AB">
      <w:footerReference w:type="default" r:id="rId7"/>
      <w:pgSz w:w="11900"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899E" w14:textId="77777777" w:rsidR="00F71599" w:rsidRDefault="00F71599" w:rsidP="008703AB">
      <w:pPr>
        <w:spacing w:after="0" w:line="240" w:lineRule="auto"/>
      </w:pPr>
      <w:r>
        <w:separator/>
      </w:r>
    </w:p>
  </w:endnote>
  <w:endnote w:type="continuationSeparator" w:id="0">
    <w:p w14:paraId="26A56D82" w14:textId="77777777" w:rsidR="00F71599" w:rsidRDefault="00F71599" w:rsidP="0087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346611"/>
      <w:docPartObj>
        <w:docPartGallery w:val="Page Numbers (Bottom of Page)"/>
        <w:docPartUnique/>
      </w:docPartObj>
    </w:sdtPr>
    <w:sdtEndPr>
      <w:rPr>
        <w:noProof/>
      </w:rPr>
    </w:sdtEndPr>
    <w:sdtContent>
      <w:p w14:paraId="3E32461A" w14:textId="16D6DBEA" w:rsidR="008703AB" w:rsidRDefault="008703AB">
        <w:pPr>
          <w:pStyle w:val="Footer"/>
          <w:jc w:val="center"/>
        </w:pPr>
        <w:r>
          <w:fldChar w:fldCharType="begin"/>
        </w:r>
        <w:r>
          <w:instrText xml:space="preserve"> PAGE   \* MERGEFORMAT </w:instrText>
        </w:r>
        <w:r>
          <w:fldChar w:fldCharType="separate"/>
        </w:r>
        <w:r w:rsidR="00BB0ED0">
          <w:rPr>
            <w:noProof/>
          </w:rPr>
          <w:t>2</w:t>
        </w:r>
        <w:r>
          <w:rPr>
            <w:noProof/>
          </w:rPr>
          <w:fldChar w:fldCharType="end"/>
        </w:r>
      </w:p>
    </w:sdtContent>
  </w:sdt>
  <w:p w14:paraId="561C0EEB" w14:textId="77777777" w:rsidR="008703AB" w:rsidRDefault="0087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F1E1" w14:textId="77777777" w:rsidR="00F71599" w:rsidRDefault="00F71599" w:rsidP="008703AB">
      <w:pPr>
        <w:spacing w:after="0" w:line="240" w:lineRule="auto"/>
      </w:pPr>
      <w:r>
        <w:separator/>
      </w:r>
    </w:p>
  </w:footnote>
  <w:footnote w:type="continuationSeparator" w:id="0">
    <w:p w14:paraId="5E8B038D" w14:textId="77777777" w:rsidR="00F71599" w:rsidRDefault="00F71599" w:rsidP="00870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DA"/>
    <w:rsid w:val="000C2A9B"/>
    <w:rsid w:val="00110FDA"/>
    <w:rsid w:val="00151C80"/>
    <w:rsid w:val="00166C01"/>
    <w:rsid w:val="001D78E1"/>
    <w:rsid w:val="003D1B5A"/>
    <w:rsid w:val="0043632B"/>
    <w:rsid w:val="0046288F"/>
    <w:rsid w:val="00462C54"/>
    <w:rsid w:val="004C67BA"/>
    <w:rsid w:val="0058734B"/>
    <w:rsid w:val="005B56F3"/>
    <w:rsid w:val="006F7A7B"/>
    <w:rsid w:val="0070171B"/>
    <w:rsid w:val="007349F6"/>
    <w:rsid w:val="008703AB"/>
    <w:rsid w:val="00881776"/>
    <w:rsid w:val="00A5647E"/>
    <w:rsid w:val="00AC404C"/>
    <w:rsid w:val="00BB0ED0"/>
    <w:rsid w:val="00CA135A"/>
    <w:rsid w:val="00D34C8A"/>
    <w:rsid w:val="00DB7F52"/>
    <w:rsid w:val="00E1678C"/>
    <w:rsid w:val="00F0242D"/>
    <w:rsid w:val="00F71599"/>
    <w:rsid w:val="00F75CF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97A1"/>
  <w14:defaultImageDpi w14:val="32767"/>
  <w15:docId w15:val="{6657F07B-DDFC-2E47-A150-9BA194C2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DA"/>
    <w:pPr>
      <w:spacing w:after="160" w:line="259" w:lineRule="auto"/>
    </w:pPr>
    <w:rPr>
      <w:sz w:val="22"/>
      <w:szCs w:val="22"/>
    </w:rPr>
  </w:style>
  <w:style w:type="paragraph" w:styleId="Heading1">
    <w:name w:val="heading 1"/>
    <w:basedOn w:val="Normal"/>
    <w:next w:val="Normal"/>
    <w:link w:val="Heading1Char"/>
    <w:uiPriority w:val="9"/>
    <w:qFormat/>
    <w:rsid w:val="00F75CF6"/>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F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AB"/>
    <w:rPr>
      <w:sz w:val="22"/>
      <w:szCs w:val="22"/>
    </w:rPr>
  </w:style>
  <w:style w:type="paragraph" w:styleId="Footer">
    <w:name w:val="footer"/>
    <w:basedOn w:val="Normal"/>
    <w:link w:val="FooterChar"/>
    <w:uiPriority w:val="99"/>
    <w:unhideWhenUsed/>
    <w:rsid w:val="0087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AB"/>
    <w:rPr>
      <w:sz w:val="22"/>
      <w:szCs w:val="22"/>
    </w:rPr>
  </w:style>
  <w:style w:type="paragraph" w:styleId="BalloonText">
    <w:name w:val="Balloon Text"/>
    <w:basedOn w:val="Normal"/>
    <w:link w:val="BalloonTextChar"/>
    <w:uiPriority w:val="99"/>
    <w:semiHidden/>
    <w:unhideWhenUsed/>
    <w:rsid w:val="00870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AB"/>
    <w:rPr>
      <w:rFonts w:ascii="Tahoma" w:hAnsi="Tahoma" w:cs="Tahoma"/>
      <w:sz w:val="16"/>
      <w:szCs w:val="16"/>
    </w:rPr>
  </w:style>
  <w:style w:type="character" w:customStyle="1" w:styleId="Heading1Char">
    <w:name w:val="Heading 1 Char"/>
    <w:basedOn w:val="DefaultParagraphFont"/>
    <w:link w:val="Heading1"/>
    <w:uiPriority w:val="9"/>
    <w:rsid w:val="00F75CF6"/>
    <w:rPr>
      <w:rFonts w:ascii="Arial Mon" w:eastAsia="Arial Unicode MS" w:hAnsi="Arial Mon" w:cs="Arial Unicode MS"/>
      <w:sz w:val="36"/>
      <w:lang w:val="ms-MY"/>
    </w:rPr>
  </w:style>
  <w:style w:type="paragraph" w:styleId="Title">
    <w:name w:val="Title"/>
    <w:basedOn w:val="Normal"/>
    <w:link w:val="TitleChar"/>
    <w:qFormat/>
    <w:rsid w:val="00F75CF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F75CF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2023-01-25T08:44:00Z</cp:lastPrinted>
  <dcterms:created xsi:type="dcterms:W3CDTF">2023-02-04T05:57:00Z</dcterms:created>
  <dcterms:modified xsi:type="dcterms:W3CDTF">2023-02-04T05:57:00Z</dcterms:modified>
</cp:coreProperties>
</file>