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34A9E" w:rsidRPr="00AF3AAB" w:rsidRDefault="00534A9E" w:rsidP="003D7DAF">
      <w:pPr>
        <w:pStyle w:val="NormalWeb"/>
        <w:snapToGrid w:val="0"/>
        <w:spacing w:before="0" w:beforeAutospacing="0" w:after="0" w:afterAutospacing="0"/>
        <w:jc w:val="right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3D7DAF" w:rsidRPr="00AF3AAB" w:rsidRDefault="003D7DAF" w:rsidP="00783B21">
      <w:pPr>
        <w:pStyle w:val="NormalWeb"/>
        <w:snapToGrid w:val="0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АЖ АХУЙН ҮЙЛ АЖИЛЛАГААНЫ ТУСГАЙ</w:t>
      </w:r>
    </w:p>
    <w:p w:rsidR="00743E65" w:rsidRPr="00AF3AAB" w:rsidRDefault="00743E65" w:rsidP="00743E65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ЗӨВШӨӨРЛИЙН ТУХАЙ ХУУЛЬД НЭМЭЛТ,</w:t>
      </w:r>
    </w:p>
    <w:p w:rsidR="00743E65" w:rsidRPr="00AF3AAB" w:rsidRDefault="00743E65" w:rsidP="00743E65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  ӨӨРЧЛӨЛТ ОРУУЛАХ ТУХАЙ</w:t>
      </w:r>
    </w:p>
    <w:p w:rsidR="00743E65" w:rsidRPr="00AF3AAB" w:rsidRDefault="00743E65" w:rsidP="00743E65">
      <w:pPr>
        <w:spacing w:line="360" w:lineRule="auto"/>
        <w:rPr>
          <w:rFonts w:ascii="Arial" w:hAnsi="Arial" w:cs="Arial"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shd w:val="clear" w:color="auto" w:fill="FFFFFF" w:themeFill="background1"/>
        <w:ind w:firstLine="709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color w:val="000000" w:themeColor="text1"/>
          <w:shd w:val="clear" w:color="auto" w:fill="FFFFFF"/>
          <w:lang w:val="mn-MN"/>
        </w:rPr>
        <w:t>Аж ахуйн үйл ажиллагааны тусгай зөвшөөрлийн тухай хуулийн 11 дүгээр зүйлд доор дурдсан агуулгатай 11.1.9, 11.1.10 дахь заалт нэмсүгэй:</w:t>
      </w:r>
      <w:r w:rsidRPr="00AF3AAB">
        <w:rPr>
          <w:rFonts w:ascii="Arial" w:hAnsi="Arial" w:cs="Arial"/>
          <w:color w:val="000000" w:themeColor="text1"/>
          <w:lang w:val="mn-MN"/>
        </w:rPr>
        <w:t> </w:t>
      </w:r>
    </w:p>
    <w:p w:rsidR="00743E65" w:rsidRPr="00AF3AAB" w:rsidRDefault="00743E65" w:rsidP="00743E65">
      <w:pPr>
        <w:shd w:val="clear" w:color="auto" w:fill="FFFFFF" w:themeFill="background1"/>
        <w:ind w:firstLine="709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:rsidR="00743E65" w:rsidRPr="00AF3AAB" w:rsidRDefault="00743E65" w:rsidP="00743E65">
      <w:pPr>
        <w:shd w:val="clear" w:color="auto" w:fill="FFFFFF" w:themeFill="background1"/>
        <w:ind w:left="720" w:firstLine="709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AF3AAB">
        <w:rPr>
          <w:rFonts w:ascii="Arial" w:hAnsi="Arial" w:cs="Arial"/>
          <w:color w:val="000000" w:themeColor="text1"/>
          <w:shd w:val="clear" w:color="auto" w:fill="FFFFFF"/>
          <w:lang w:val="mn-MN"/>
        </w:rPr>
        <w:t>“11.1.9.</w:t>
      </w:r>
      <w:r w:rsidRPr="00AF3AAB">
        <w:rPr>
          <w:rFonts w:ascii="Arial" w:hAnsi="Arial" w:cs="Arial"/>
          <w:color w:val="000000" w:themeColor="text1"/>
          <w:lang w:val="mn-MN"/>
        </w:rPr>
        <w:t>та</w:t>
      </w:r>
      <w:r w:rsidRPr="00AF3AAB">
        <w:rPr>
          <w:rFonts w:ascii="Arial" w:hAnsi="Arial" w:cs="Arial"/>
          <w:color w:val="000000" w:themeColor="text1"/>
          <w:shd w:val="clear" w:color="auto" w:fill="FFFFFF"/>
          <w:lang w:val="mn-MN"/>
        </w:rPr>
        <w:t>тварын өргүй байх;</w:t>
      </w:r>
    </w:p>
    <w:p w:rsidR="00743E65" w:rsidRPr="00AF3AAB" w:rsidRDefault="00743E65" w:rsidP="00743E65">
      <w:pPr>
        <w:shd w:val="clear" w:color="auto" w:fill="FFFFFF" w:themeFill="background1"/>
        <w:ind w:firstLine="1429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AF3AAB">
        <w:rPr>
          <w:rFonts w:ascii="Arial" w:hAnsi="Arial" w:cs="Arial"/>
          <w:color w:val="000000" w:themeColor="text1"/>
          <w:shd w:val="clear" w:color="auto" w:fill="FFFFFF"/>
          <w:lang w:val="mn-MN"/>
        </w:rPr>
        <w:t>11.1.10.Татварын ерөнхий хуулийн 28 дугаар зүйлд заасан цахим төлбөрийн баримтын системд холбогдсон байх</w:t>
      </w:r>
      <w:r w:rsidRPr="00AF3AAB">
        <w:rPr>
          <w:rFonts w:ascii="Arial" w:hAnsi="Arial" w:cs="Arial"/>
          <w:color w:val="000000" w:themeColor="text1"/>
          <w:lang w:val="mn-MN"/>
        </w:rPr>
        <w:t>.”</w:t>
      </w:r>
    </w:p>
    <w:p w:rsidR="00743E65" w:rsidRPr="00AF3AAB" w:rsidRDefault="00743E65" w:rsidP="00743E65">
      <w:pPr>
        <w:pStyle w:val="msghead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pStyle w:val="msghead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  <w:r w:rsidRPr="00AF3AAB">
        <w:rPr>
          <w:rFonts w:ascii="Arial" w:eastAsia="Times New Roman" w:hAnsi="Arial" w:cs="Arial"/>
          <w:b/>
          <w:noProof/>
          <w:color w:val="000000" w:themeColor="text1"/>
          <w:lang w:val="mn-MN"/>
        </w:rPr>
        <w:t>2 дугаар зүйл.</w:t>
      </w:r>
      <w:r w:rsidRPr="00AF3AAB">
        <w:rPr>
          <w:rFonts w:ascii="Arial" w:eastAsia="Times New Roman" w:hAnsi="Arial" w:cs="Arial"/>
          <w:bCs/>
          <w:noProof/>
          <w:color w:val="000000" w:themeColor="text1"/>
          <w:lang w:val="mn-MN"/>
        </w:rPr>
        <w:t>Аж ахуйн үйл ажиллагааны тусгай зөвшөөрлийн тухай хуулийн 16 дугаар зүйлийн гарчгийн “нийслэл, сум,” гэснийг “сум, нийслэл,” гэж өөрчилсүгэй.</w:t>
      </w:r>
    </w:p>
    <w:p w:rsidR="00743E65" w:rsidRPr="00AF3AAB" w:rsidRDefault="00743E65" w:rsidP="00743E65">
      <w:pPr>
        <w:pStyle w:val="msghead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pStyle w:val="msghead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>3 дугаар зүйл</w:t>
      </w:r>
      <w:r w:rsidRPr="00AF3AAB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>.</w:t>
      </w:r>
      <w:r w:rsidRPr="00AF3AAB">
        <w:rPr>
          <w:rFonts w:ascii="Arial" w:eastAsia="Times New Roman" w:hAnsi="Arial" w:cs="Arial"/>
          <w:bCs/>
          <w:noProof/>
          <w:color w:val="000000" w:themeColor="text1"/>
          <w:lang w:val="mn-MN"/>
        </w:rPr>
        <w:t xml:space="preserve">Аж ахуйн үйл ажиллагааны тусгай зөвшөөрлийн тухай хуулийн 15 дугаар зүйлийн 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15.12.11 дэх заалтын “улсын хэмжээний болон гадаадын хөрөнгө оруулалттай” гэснийг хассугай.</w:t>
      </w:r>
    </w:p>
    <w:p w:rsidR="00743E65" w:rsidRPr="00AF3AAB" w:rsidRDefault="00743E65" w:rsidP="00743E65">
      <w:pPr>
        <w:pStyle w:val="msghead"/>
        <w:spacing w:before="0" w:beforeAutospacing="0" w:after="0" w:afterAutospacing="0"/>
        <w:ind w:firstLine="709"/>
        <w:jc w:val="both"/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</w:pPr>
    </w:p>
    <w:p w:rsidR="00743E65" w:rsidRPr="00AF3AAB" w:rsidRDefault="00743E65" w:rsidP="00743E65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noProof/>
          <w:color w:val="000000" w:themeColor="text1"/>
          <w:lang w:val="mn-MN"/>
        </w:rPr>
        <w:t>4 дүгээр зүйл</w:t>
      </w:r>
      <w:r w:rsidRPr="00AF3AAB">
        <w:rPr>
          <w:rFonts w:ascii="Arial" w:hAnsi="Arial" w:cs="Arial"/>
          <w:b/>
          <w:noProof/>
          <w:color w:val="000000" w:themeColor="text1"/>
          <w:shd w:val="clear" w:color="auto" w:fill="FFFFFF"/>
          <w:lang w:val="mn-MN"/>
        </w:rPr>
        <w:t>.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Аж ахуйн үйл ажиллагааны тусгай зөвшөөрлийн тухай хуулийн 16 дугаар зүйлийн 16.2.2  дахь заалтыг хүчингүй болсонд тооцсугай.</w:t>
      </w:r>
    </w:p>
    <w:p w:rsidR="00743E65" w:rsidRPr="00AF3AAB" w:rsidRDefault="00743E65" w:rsidP="00743E65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43E65" w:rsidRPr="00AF3AAB" w:rsidRDefault="00743E65" w:rsidP="00743E65">
      <w:pPr>
        <w:pStyle w:val="NormalWeb"/>
        <w:snapToGrid w:val="0"/>
        <w:spacing w:before="0" w:beforeAutospacing="0" w:after="0" w:afterAutospacing="0"/>
        <w:ind w:left="720" w:firstLine="709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МОНГОЛ УЛСЫН </w:t>
      </w:r>
    </w:p>
    <w:p w:rsidR="00B80A01" w:rsidRPr="00743E65" w:rsidRDefault="00743E65" w:rsidP="00743E65">
      <w:pPr>
        <w:pStyle w:val="NormalWeb"/>
        <w:snapToGrid w:val="0"/>
        <w:spacing w:before="0" w:beforeAutospacing="0" w:after="0" w:afterAutospacing="0"/>
        <w:ind w:firstLine="709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ab/>
        <w:t>Г.ЗАНДАНШАТАР</w:t>
      </w:r>
    </w:p>
    <w:sectPr w:rsidR="00B80A01" w:rsidRPr="00743E65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3B98" w:rsidRDefault="00F93B98" w:rsidP="00B546B3">
      <w:r>
        <w:separator/>
      </w:r>
    </w:p>
  </w:endnote>
  <w:endnote w:type="continuationSeparator" w:id="0">
    <w:p w:rsidR="00F93B98" w:rsidRDefault="00F93B98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3B98" w:rsidRDefault="00F93B98" w:rsidP="00B546B3">
      <w:r>
        <w:separator/>
      </w:r>
    </w:p>
  </w:footnote>
  <w:footnote w:type="continuationSeparator" w:id="0">
    <w:p w:rsidR="00F93B98" w:rsidRDefault="00F93B98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36F0"/>
    <w:rsid w:val="00BA3BF8"/>
    <w:rsid w:val="00BA468C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80A99"/>
    <w:rsid w:val="00F82332"/>
    <w:rsid w:val="00F85456"/>
    <w:rsid w:val="00F90EE6"/>
    <w:rsid w:val="00F93B98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2022-05-18T04:03:00Z</dcterms:created>
  <dcterms:modified xsi:type="dcterms:W3CDTF">2022-05-18T04:03:00Z</dcterms:modified>
</cp:coreProperties>
</file>