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295C66" w14:textId="77777777" w:rsidR="00772B2E" w:rsidRPr="008307F3" w:rsidRDefault="00772B2E" w:rsidP="00772B2E">
      <w:pPr>
        <w:pStyle w:val="Heading1"/>
        <w:jc w:val="left"/>
        <w:rPr>
          <w:rStyle w:val="normaltextrun"/>
        </w:rPr>
      </w:pPr>
    </w:p>
    <w:p w14:paraId="4DCA6F0C" w14:textId="77777777" w:rsidR="00772B2E" w:rsidRPr="008307F3" w:rsidRDefault="00772B2E" w:rsidP="00772B2E">
      <w:pPr>
        <w:pStyle w:val="Heading1"/>
        <w:spacing w:line="360" w:lineRule="auto"/>
        <w:jc w:val="left"/>
        <w:rPr>
          <w:rStyle w:val="normaltextrun"/>
        </w:rPr>
      </w:pPr>
    </w:p>
    <w:p w14:paraId="682C5A64" w14:textId="77777777" w:rsidR="00161432" w:rsidRPr="00161432" w:rsidRDefault="00161432" w:rsidP="00161432">
      <w:pPr>
        <w:pStyle w:val="Heading1"/>
        <w:rPr>
          <w:rStyle w:val="Strong"/>
          <w:b/>
          <w:sz w:val="23"/>
          <w:szCs w:val="23"/>
        </w:rPr>
      </w:pPr>
      <w:r w:rsidRPr="00161432">
        <w:rPr>
          <w:rStyle w:val="Strong"/>
          <w:b/>
          <w:sz w:val="23"/>
          <w:szCs w:val="23"/>
        </w:rPr>
        <w:t xml:space="preserve">   АШИГТ МАЛТМАЛЫН ТУХАЙ ХУУЛЬД</w:t>
      </w:r>
    </w:p>
    <w:p w14:paraId="0894A77E" w14:textId="77777777" w:rsidR="00161432" w:rsidRPr="00161432" w:rsidRDefault="00161432" w:rsidP="00161432">
      <w:pPr>
        <w:pStyle w:val="NormalWeb"/>
        <w:spacing w:before="0" w:beforeAutospacing="0" w:after="0" w:afterAutospacing="0"/>
        <w:jc w:val="center"/>
        <w:rPr>
          <w:rStyle w:val="Strong"/>
          <w:rFonts w:ascii="Arial" w:hAnsi="Arial" w:cs="Arial"/>
          <w:sz w:val="23"/>
          <w:szCs w:val="23"/>
          <w:lang w:val="mn-MN"/>
        </w:rPr>
      </w:pPr>
      <w:r w:rsidRPr="00161432">
        <w:rPr>
          <w:rStyle w:val="Strong"/>
          <w:rFonts w:ascii="Arial" w:hAnsi="Arial" w:cs="Arial"/>
          <w:sz w:val="23"/>
          <w:szCs w:val="23"/>
          <w:lang w:val="mn-MN"/>
        </w:rPr>
        <w:t xml:space="preserve">   НЭМЭЛТ, ӨӨРЧЛӨЛТ ОРУУЛАХ ТУХАЙ</w:t>
      </w:r>
    </w:p>
    <w:p w14:paraId="49EA353C" w14:textId="77777777" w:rsidR="00161432" w:rsidRPr="00161432" w:rsidRDefault="00161432" w:rsidP="00161432">
      <w:pPr>
        <w:pStyle w:val="NormalWeb"/>
        <w:spacing w:before="0" w:beforeAutospacing="0" w:after="0" w:afterAutospacing="0" w:line="360" w:lineRule="auto"/>
        <w:jc w:val="center"/>
        <w:rPr>
          <w:rFonts w:ascii="Arial" w:hAnsi="Arial" w:cs="Arial"/>
          <w:sz w:val="23"/>
          <w:szCs w:val="23"/>
          <w:lang w:val="mn-MN"/>
        </w:rPr>
      </w:pPr>
      <w:r w:rsidRPr="00161432">
        <w:rPr>
          <w:rFonts w:ascii="Arial" w:eastAsia="Times New Roman" w:hAnsi="Arial" w:cs="Arial"/>
          <w:b/>
          <w:sz w:val="23"/>
          <w:szCs w:val="23"/>
          <w:lang w:val="mn-MN"/>
        </w:rPr>
        <w:tab/>
      </w:r>
    </w:p>
    <w:p w14:paraId="39091BEF"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b/>
          <w:sz w:val="23"/>
          <w:szCs w:val="23"/>
          <w:lang w:val="mn-MN"/>
        </w:rPr>
        <w:t>1 дүгээр зүйл.</w:t>
      </w:r>
      <w:r w:rsidRPr="00161432">
        <w:rPr>
          <w:rFonts w:ascii="Arial" w:hAnsi="Arial" w:cs="Arial"/>
          <w:sz w:val="23"/>
          <w:szCs w:val="23"/>
          <w:lang w:val="mn-MN"/>
        </w:rPr>
        <w:t xml:space="preserve">Ашигт малтмалын тухай </w:t>
      </w:r>
      <w:r w:rsidRPr="00161432">
        <w:rPr>
          <w:rFonts w:ascii="Arial" w:hAnsi="Arial" w:cs="Arial"/>
          <w:color w:val="000000"/>
          <w:sz w:val="23"/>
          <w:szCs w:val="23"/>
          <w:lang w:val="mn-MN"/>
        </w:rPr>
        <w:t>хуульд доор дурдсан агуулгатай дараах хэсэг, заалт</w:t>
      </w:r>
      <w:r w:rsidRPr="00161432">
        <w:rPr>
          <w:rFonts w:ascii="Arial" w:hAnsi="Arial" w:cs="Arial"/>
          <w:i/>
          <w:color w:val="000000"/>
          <w:sz w:val="23"/>
          <w:szCs w:val="23"/>
          <w:lang w:val="mn-MN"/>
        </w:rPr>
        <w:t xml:space="preserve"> </w:t>
      </w:r>
      <w:r w:rsidRPr="00161432">
        <w:rPr>
          <w:rFonts w:ascii="Arial" w:hAnsi="Arial" w:cs="Arial"/>
          <w:sz w:val="23"/>
          <w:szCs w:val="23"/>
          <w:lang w:val="mn-MN"/>
        </w:rPr>
        <w:t>нэмсүгэй:</w:t>
      </w:r>
    </w:p>
    <w:p w14:paraId="2D817133" w14:textId="77777777" w:rsidR="00161432" w:rsidRPr="00161432" w:rsidRDefault="00161432" w:rsidP="00161432">
      <w:pPr>
        <w:ind w:firstLine="720"/>
        <w:jc w:val="both"/>
        <w:rPr>
          <w:rFonts w:ascii="Arial" w:hAnsi="Arial" w:cs="Arial"/>
          <w:sz w:val="23"/>
          <w:szCs w:val="23"/>
          <w:lang w:val="mn-MN"/>
        </w:rPr>
      </w:pPr>
    </w:p>
    <w:p w14:paraId="59E06F0B" w14:textId="77777777" w:rsidR="00161432" w:rsidRPr="00161432" w:rsidRDefault="00161432" w:rsidP="00161432">
      <w:pPr>
        <w:ind w:left="720" w:firstLine="720"/>
        <w:jc w:val="both"/>
        <w:rPr>
          <w:rFonts w:ascii="Arial" w:hAnsi="Arial" w:cs="Arial"/>
          <w:b/>
          <w:sz w:val="23"/>
          <w:szCs w:val="23"/>
          <w:lang w:val="mn-MN"/>
        </w:rPr>
      </w:pPr>
      <w:r w:rsidRPr="00161432">
        <w:rPr>
          <w:rFonts w:ascii="Arial" w:hAnsi="Arial" w:cs="Arial"/>
          <w:b/>
          <w:sz w:val="23"/>
          <w:szCs w:val="23"/>
          <w:lang w:val="mn-MN"/>
        </w:rPr>
        <w:t xml:space="preserve">1/10 дугаар зүйлийн 10.1.19 дэх заалт: </w:t>
      </w:r>
    </w:p>
    <w:p w14:paraId="1210D7B5" w14:textId="77777777" w:rsidR="00161432" w:rsidRPr="00161432" w:rsidRDefault="00161432" w:rsidP="00161432">
      <w:pPr>
        <w:jc w:val="both"/>
        <w:rPr>
          <w:rFonts w:ascii="Arial" w:hAnsi="Arial" w:cs="Arial"/>
          <w:sz w:val="23"/>
          <w:szCs w:val="23"/>
          <w:lang w:val="mn-MN"/>
        </w:rPr>
      </w:pPr>
    </w:p>
    <w:p w14:paraId="2B300502" w14:textId="77777777" w:rsidR="00161432" w:rsidRPr="00161432" w:rsidRDefault="00161432" w:rsidP="00161432">
      <w:pPr>
        <w:ind w:firstLine="720"/>
        <w:jc w:val="both"/>
        <w:rPr>
          <w:rFonts w:ascii="Arial" w:hAnsi="Arial" w:cs="Arial"/>
          <w:color w:val="000000" w:themeColor="text1"/>
          <w:sz w:val="23"/>
          <w:szCs w:val="23"/>
          <w:lang w:val="mn-MN"/>
        </w:rPr>
      </w:pPr>
      <w:r w:rsidRPr="00161432">
        <w:rPr>
          <w:rFonts w:ascii="Arial" w:hAnsi="Arial" w:cs="Arial"/>
          <w:sz w:val="23"/>
          <w:szCs w:val="23"/>
          <w:lang w:val="mn-MN"/>
        </w:rPr>
        <w:t xml:space="preserve">   </w:t>
      </w:r>
      <w:r w:rsidRPr="00161432">
        <w:rPr>
          <w:rFonts w:ascii="Arial" w:hAnsi="Arial" w:cs="Arial"/>
          <w:sz w:val="23"/>
          <w:szCs w:val="23"/>
          <w:lang w:val="mn-MN"/>
        </w:rPr>
        <w:tab/>
        <w:t>“10.1.19.</w:t>
      </w:r>
      <w:r w:rsidRPr="00161432">
        <w:rPr>
          <w:rFonts w:ascii="Arial" w:hAnsi="Arial" w:cs="Arial"/>
          <w:color w:val="000000" w:themeColor="text1"/>
          <w:sz w:val="23"/>
          <w:szCs w:val="23"/>
          <w:lang w:val="mn-MN"/>
        </w:rPr>
        <w:t>Ашигт малтмалын тухай хууль тогтоомжийн хэрэгжилт болон ашигт малтмал эрэх, хайх, ашиглах үйл ажиллагаанд тавих улсын хяналтыг геологи, уул уурхайн асуудал эрхэлсэн төрийн захиргааны төв байгууллага, хяналт шалгалт хэрэгжүүлэх эрх бүхий байгууллага гүйцэтгэнэ.”</w:t>
      </w:r>
    </w:p>
    <w:p w14:paraId="6C3CF7CA" w14:textId="77777777" w:rsidR="00161432" w:rsidRPr="00161432" w:rsidRDefault="00161432" w:rsidP="00161432">
      <w:pPr>
        <w:ind w:firstLine="720"/>
        <w:jc w:val="both"/>
        <w:rPr>
          <w:rFonts w:ascii="Arial" w:hAnsi="Arial" w:cs="Arial"/>
          <w:color w:val="000000" w:themeColor="text1"/>
          <w:sz w:val="23"/>
          <w:szCs w:val="23"/>
          <w:lang w:val="mn-MN"/>
        </w:rPr>
      </w:pPr>
    </w:p>
    <w:p w14:paraId="79FAE6F5" w14:textId="77777777" w:rsidR="00161432" w:rsidRPr="00161432" w:rsidRDefault="00161432" w:rsidP="00161432">
      <w:pPr>
        <w:ind w:firstLine="720"/>
        <w:jc w:val="both"/>
        <w:rPr>
          <w:rFonts w:ascii="Arial" w:hAnsi="Arial" w:cs="Arial"/>
          <w:b/>
          <w:sz w:val="23"/>
          <w:szCs w:val="23"/>
          <w:lang w:val="mn-MN"/>
        </w:rPr>
      </w:pPr>
      <w:r w:rsidRPr="00161432">
        <w:rPr>
          <w:rFonts w:ascii="Arial" w:hAnsi="Arial" w:cs="Arial"/>
          <w:color w:val="000000" w:themeColor="text1"/>
          <w:sz w:val="23"/>
          <w:szCs w:val="23"/>
          <w:lang w:val="mn-MN"/>
        </w:rPr>
        <w:tab/>
      </w:r>
      <w:r w:rsidRPr="00161432">
        <w:rPr>
          <w:rFonts w:ascii="Arial" w:hAnsi="Arial" w:cs="Arial"/>
          <w:b/>
          <w:color w:val="000000" w:themeColor="text1"/>
          <w:sz w:val="23"/>
          <w:szCs w:val="23"/>
          <w:lang w:val="mn-MN"/>
        </w:rPr>
        <w:t>2/42 дугаар зүйлийн 42.4, 42.5 дахь хэсэг:</w:t>
      </w:r>
    </w:p>
    <w:p w14:paraId="297B3878" w14:textId="77777777" w:rsidR="00161432" w:rsidRPr="00161432" w:rsidRDefault="00161432" w:rsidP="00161432">
      <w:pPr>
        <w:jc w:val="both"/>
        <w:rPr>
          <w:rFonts w:ascii="Arial" w:hAnsi="Arial" w:cs="Arial"/>
          <w:sz w:val="23"/>
          <w:szCs w:val="23"/>
          <w:lang w:val="mn-MN"/>
        </w:rPr>
      </w:pPr>
    </w:p>
    <w:p w14:paraId="773229FC" w14:textId="77777777" w:rsidR="00161432" w:rsidRPr="00161432" w:rsidRDefault="00161432" w:rsidP="00161432">
      <w:pPr>
        <w:ind w:firstLine="720"/>
        <w:jc w:val="both"/>
        <w:rPr>
          <w:rFonts w:ascii="Arial" w:hAnsi="Arial" w:cs="Arial"/>
          <w:b/>
          <w:sz w:val="23"/>
          <w:szCs w:val="23"/>
          <w:lang w:val="mn-MN"/>
        </w:rPr>
      </w:pPr>
      <w:r w:rsidRPr="00161432">
        <w:rPr>
          <w:rFonts w:ascii="Arial" w:hAnsi="Arial" w:cs="Arial"/>
          <w:sz w:val="23"/>
          <w:szCs w:val="23"/>
          <w:lang w:val="mn-MN"/>
        </w:rPr>
        <w:t>“42.4.Нутгийн захиргааны байгууллага тусгай зөвшөөрөл эзэмшигчтэй байгуулсан энэ хуулийн 42.1-д заасан гэрээг олон нийтэд нээлттэй, ил тод байлгана.</w:t>
      </w:r>
    </w:p>
    <w:p w14:paraId="5A8192F2" w14:textId="77777777" w:rsidR="00161432" w:rsidRPr="00161432" w:rsidRDefault="00161432" w:rsidP="00161432">
      <w:pPr>
        <w:ind w:firstLine="720"/>
        <w:jc w:val="both"/>
        <w:rPr>
          <w:rFonts w:ascii="Arial" w:hAnsi="Arial" w:cs="Arial"/>
          <w:sz w:val="23"/>
          <w:szCs w:val="23"/>
          <w:lang w:val="mn-MN"/>
        </w:rPr>
      </w:pPr>
    </w:p>
    <w:p w14:paraId="37EF250E"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sz w:val="23"/>
          <w:szCs w:val="23"/>
          <w:lang w:val="mn-MN"/>
        </w:rPr>
        <w:t xml:space="preserve"> 42.5.Нутгийн захиргааны болон бусад байгууллага, албан тушаалтан, иргэн, хуулийн этгээд энэ хуулийн 42.1-д заасан гэрээнд тусгагдаагүй хандив, тусламжийг тусгай зөвшөөрөл эзэмшигчээс шаардахыг хориглоно.”</w:t>
      </w:r>
    </w:p>
    <w:p w14:paraId="6C6D6D70" w14:textId="77777777" w:rsidR="00161432" w:rsidRPr="00161432" w:rsidRDefault="00161432" w:rsidP="00161432">
      <w:pPr>
        <w:ind w:firstLine="720"/>
        <w:jc w:val="both"/>
        <w:rPr>
          <w:rFonts w:ascii="Arial" w:hAnsi="Arial" w:cs="Arial"/>
          <w:sz w:val="23"/>
          <w:szCs w:val="23"/>
          <w:lang w:val="mn-MN"/>
        </w:rPr>
      </w:pPr>
    </w:p>
    <w:p w14:paraId="3D0C5C58" w14:textId="77777777" w:rsidR="00161432" w:rsidRPr="00161432" w:rsidRDefault="00161432" w:rsidP="00161432">
      <w:pPr>
        <w:ind w:firstLine="720"/>
        <w:jc w:val="both"/>
        <w:rPr>
          <w:rFonts w:ascii="Arial" w:hAnsi="Arial" w:cs="Arial"/>
          <w:color w:val="C00000"/>
          <w:sz w:val="23"/>
          <w:szCs w:val="23"/>
          <w:lang w:val="mn-MN"/>
        </w:rPr>
      </w:pPr>
      <w:r w:rsidRPr="00161432">
        <w:rPr>
          <w:rFonts w:ascii="Arial" w:hAnsi="Arial" w:cs="Arial"/>
          <w:b/>
          <w:sz w:val="23"/>
          <w:szCs w:val="23"/>
          <w:lang w:val="mn-MN"/>
        </w:rPr>
        <w:t>2 дугаар зүйл.</w:t>
      </w:r>
      <w:r w:rsidRPr="00161432">
        <w:rPr>
          <w:rFonts w:ascii="Arial" w:hAnsi="Arial" w:cs="Arial"/>
          <w:sz w:val="23"/>
          <w:szCs w:val="23"/>
          <w:lang w:val="mn-MN"/>
        </w:rPr>
        <w:t>Ашигт малтмалын тухай хуулийн 42 дугаар зүйлийн 42.1 дэх хэсгийн “ажлын байр нэмэгдүүлэх” гэсний дараа “, хандив, тусламж өгөх” гэж нэмсүгэй.</w:t>
      </w:r>
    </w:p>
    <w:p w14:paraId="1E3F8326" w14:textId="77777777" w:rsidR="00161432" w:rsidRPr="00161432" w:rsidRDefault="00161432" w:rsidP="00161432">
      <w:pPr>
        <w:ind w:firstLine="720"/>
        <w:jc w:val="both"/>
        <w:rPr>
          <w:rFonts w:ascii="Arial" w:hAnsi="Arial" w:cs="Arial"/>
          <w:sz w:val="23"/>
          <w:szCs w:val="23"/>
          <w:lang w:val="mn-MN"/>
        </w:rPr>
      </w:pPr>
    </w:p>
    <w:p w14:paraId="059700DB"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b/>
          <w:sz w:val="23"/>
          <w:szCs w:val="23"/>
          <w:lang w:val="mn-MN"/>
        </w:rPr>
        <w:t>3 дугаар зүйл.</w:t>
      </w:r>
      <w:r w:rsidRPr="00161432">
        <w:rPr>
          <w:rFonts w:ascii="Arial" w:hAnsi="Arial" w:cs="Arial"/>
          <w:sz w:val="23"/>
          <w:szCs w:val="23"/>
          <w:lang w:val="mn-MN"/>
        </w:rPr>
        <w:t>Ашигт</w:t>
      </w:r>
      <w:r w:rsidRPr="00161432">
        <w:rPr>
          <w:rFonts w:ascii="Arial" w:hAnsi="Arial" w:cs="Arial"/>
          <w:b/>
          <w:sz w:val="23"/>
          <w:szCs w:val="23"/>
          <w:lang w:val="mn-MN"/>
        </w:rPr>
        <w:t xml:space="preserve"> </w:t>
      </w:r>
      <w:r w:rsidRPr="00161432">
        <w:rPr>
          <w:rFonts w:ascii="Arial" w:hAnsi="Arial" w:cs="Arial"/>
          <w:sz w:val="23"/>
          <w:szCs w:val="23"/>
          <w:lang w:val="mn-MN"/>
        </w:rPr>
        <w:t>малтмалын тухай хуулийн дараах хэсгийг доор дурдсанаар өөрчлөн найруулсугай:</w:t>
      </w:r>
    </w:p>
    <w:p w14:paraId="0D087FF1" w14:textId="77777777" w:rsidR="00161432" w:rsidRPr="00161432" w:rsidRDefault="00161432" w:rsidP="00161432">
      <w:pPr>
        <w:ind w:firstLine="720"/>
        <w:jc w:val="both"/>
        <w:rPr>
          <w:rFonts w:ascii="Arial" w:hAnsi="Arial" w:cs="Arial"/>
          <w:sz w:val="23"/>
          <w:szCs w:val="23"/>
          <w:lang w:val="mn-MN"/>
        </w:rPr>
      </w:pPr>
    </w:p>
    <w:p w14:paraId="1A2104BD" w14:textId="77777777" w:rsidR="00161432" w:rsidRPr="00161432" w:rsidRDefault="00161432" w:rsidP="00161432">
      <w:pPr>
        <w:ind w:left="720" w:firstLine="720"/>
        <w:jc w:val="both"/>
        <w:rPr>
          <w:rFonts w:ascii="Arial" w:hAnsi="Arial" w:cs="Arial"/>
          <w:b/>
          <w:sz w:val="23"/>
          <w:szCs w:val="23"/>
          <w:lang w:val="mn-MN"/>
        </w:rPr>
      </w:pPr>
      <w:r w:rsidRPr="00161432">
        <w:rPr>
          <w:rFonts w:ascii="Arial" w:hAnsi="Arial" w:cs="Arial"/>
          <w:b/>
          <w:sz w:val="23"/>
          <w:szCs w:val="23"/>
          <w:lang w:val="mn-MN"/>
        </w:rPr>
        <w:t>1/43 дугаар зүйлийн 43.1, 43.2 дахь хэсэг:</w:t>
      </w:r>
    </w:p>
    <w:p w14:paraId="7FBF855F" w14:textId="77777777" w:rsidR="00161432" w:rsidRPr="00161432" w:rsidRDefault="00161432" w:rsidP="00161432">
      <w:pPr>
        <w:ind w:firstLine="720"/>
        <w:jc w:val="both"/>
        <w:rPr>
          <w:rFonts w:ascii="Arial" w:hAnsi="Arial" w:cs="Arial"/>
          <w:sz w:val="23"/>
          <w:szCs w:val="23"/>
          <w:lang w:val="mn-MN"/>
        </w:rPr>
      </w:pPr>
    </w:p>
    <w:p w14:paraId="716C8EFC"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sz w:val="23"/>
          <w:szCs w:val="23"/>
          <w:lang w:val="mn-MN"/>
        </w:rPr>
        <w:t>“43.1.Ашиглалтын тусгай зөвшөөрөл эзэмшигч болон түүний туслан гүйцэтгэгч нь Монгол Улсын иргэдийг ажлын байраар хангах үүрэг хүлээх ба тухайн хуулийн этгээдийн ажиллах хүчний бүрэлдэхүүнд дараах шаардлага тавигдана:</w:t>
      </w:r>
    </w:p>
    <w:p w14:paraId="6CB654F4" w14:textId="77777777" w:rsidR="00161432" w:rsidRPr="00161432" w:rsidRDefault="00161432" w:rsidP="00161432">
      <w:pPr>
        <w:ind w:firstLine="720"/>
        <w:jc w:val="both"/>
        <w:rPr>
          <w:rFonts w:ascii="Arial" w:hAnsi="Arial" w:cs="Arial"/>
          <w:sz w:val="23"/>
          <w:szCs w:val="23"/>
          <w:lang w:val="mn-MN"/>
        </w:rPr>
      </w:pPr>
    </w:p>
    <w:p w14:paraId="29E5F4C6"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sz w:val="23"/>
          <w:szCs w:val="23"/>
          <w:lang w:val="mn-MN"/>
        </w:rPr>
        <w:t xml:space="preserve">  </w:t>
      </w:r>
      <w:r w:rsidRPr="00161432">
        <w:rPr>
          <w:rFonts w:ascii="Arial" w:hAnsi="Arial" w:cs="Arial"/>
          <w:sz w:val="23"/>
          <w:szCs w:val="23"/>
          <w:lang w:val="mn-MN"/>
        </w:rPr>
        <w:tab/>
        <w:t>43.1.1.гадаад ажилтны тоо нийт ажилтны 10 хувиас хэтрэхгүй байх;</w:t>
      </w:r>
    </w:p>
    <w:p w14:paraId="75EC2B90" w14:textId="77777777" w:rsidR="00161432" w:rsidRPr="00161432" w:rsidRDefault="00161432" w:rsidP="00161432">
      <w:pPr>
        <w:jc w:val="both"/>
        <w:rPr>
          <w:rFonts w:ascii="Arial" w:hAnsi="Arial" w:cs="Arial"/>
          <w:sz w:val="23"/>
          <w:szCs w:val="23"/>
          <w:lang w:val="mn-MN"/>
        </w:rPr>
      </w:pPr>
      <w:r w:rsidRPr="00161432">
        <w:rPr>
          <w:rFonts w:ascii="Arial" w:hAnsi="Arial" w:cs="Arial"/>
          <w:sz w:val="23"/>
          <w:szCs w:val="23"/>
          <w:lang w:val="mn-MN"/>
        </w:rPr>
        <w:t xml:space="preserve">            </w:t>
      </w:r>
      <w:r w:rsidRPr="00161432">
        <w:rPr>
          <w:rFonts w:ascii="Arial" w:hAnsi="Arial" w:cs="Arial"/>
          <w:sz w:val="23"/>
          <w:szCs w:val="23"/>
          <w:lang w:val="mn-MN"/>
        </w:rPr>
        <w:tab/>
        <w:t>43.1.2.Монгол ажилтнуудын 5-аас доошгүй хувь нь уул уурхайн үйл ажиллагаа явуулж байгаа тухайн сум, дүүргийн иргэд байх.</w:t>
      </w:r>
    </w:p>
    <w:p w14:paraId="00503923" w14:textId="77777777" w:rsidR="00161432" w:rsidRPr="00161432" w:rsidRDefault="00161432" w:rsidP="00161432">
      <w:pPr>
        <w:ind w:firstLine="720"/>
        <w:jc w:val="both"/>
        <w:rPr>
          <w:rFonts w:ascii="Arial" w:hAnsi="Arial" w:cs="Arial"/>
          <w:sz w:val="23"/>
          <w:szCs w:val="23"/>
          <w:lang w:val="mn-MN"/>
        </w:rPr>
      </w:pPr>
    </w:p>
    <w:p w14:paraId="20ACB714"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sz w:val="23"/>
          <w:szCs w:val="23"/>
          <w:lang w:val="mn-MN"/>
        </w:rPr>
        <w:t>43.2.Тусгай зөвшөөрөл эзэмшигч нь энэ хуулийн 43.1.1-д зааснаас илүү хэмжээгээр гадаадын иргэдийг авч ажиллуулсан ажлын байр тутамд хөдөлмөрийн хөлсний доод хэмжээг 10 дахин нэмэгдүүлсэнтэй тэнцэх, 43.1.2-т зааснаас бага хэмжээгээр орон нутгийн иргэдийг авч ажиллуулсан ажлын байр тутамд хөдөлмөрийн хөлсний доод хэмжээг хоёр дахин нэмэгдүүлсэнтэй тэнцэх хэмжээний төлбөрийг сар бүр төлнө.”</w:t>
      </w:r>
    </w:p>
    <w:p w14:paraId="1CF8390F" w14:textId="77777777" w:rsidR="00161432" w:rsidRPr="00161432" w:rsidRDefault="00161432" w:rsidP="00161432">
      <w:pPr>
        <w:ind w:firstLine="720"/>
        <w:jc w:val="both"/>
        <w:rPr>
          <w:rFonts w:ascii="Arial" w:hAnsi="Arial" w:cs="Arial"/>
          <w:sz w:val="23"/>
          <w:szCs w:val="23"/>
          <w:lang w:val="mn-MN"/>
        </w:rPr>
      </w:pPr>
    </w:p>
    <w:p w14:paraId="79B1BE8D" w14:textId="77777777" w:rsidR="00161432" w:rsidRPr="00161432" w:rsidRDefault="00161432" w:rsidP="00161432">
      <w:pPr>
        <w:ind w:left="720" w:firstLine="720"/>
        <w:jc w:val="both"/>
        <w:rPr>
          <w:rFonts w:ascii="Arial" w:hAnsi="Arial" w:cs="Arial"/>
          <w:b/>
          <w:sz w:val="23"/>
          <w:szCs w:val="23"/>
          <w:lang w:val="mn-MN"/>
        </w:rPr>
      </w:pPr>
      <w:r w:rsidRPr="00161432">
        <w:rPr>
          <w:rFonts w:ascii="Arial" w:hAnsi="Arial" w:cs="Arial"/>
          <w:b/>
          <w:sz w:val="23"/>
          <w:szCs w:val="23"/>
          <w:lang w:val="mn-MN"/>
        </w:rPr>
        <w:t xml:space="preserve">2/47 дугаар зүйлийн 47.9 дэх хэсэг: </w:t>
      </w:r>
    </w:p>
    <w:p w14:paraId="32E819B7" w14:textId="77777777" w:rsidR="00161432" w:rsidRPr="00161432" w:rsidRDefault="00161432" w:rsidP="00161432">
      <w:pPr>
        <w:ind w:firstLine="720"/>
        <w:jc w:val="both"/>
        <w:rPr>
          <w:rFonts w:ascii="Arial" w:hAnsi="Arial" w:cs="Arial"/>
          <w:color w:val="000000"/>
          <w:sz w:val="23"/>
          <w:szCs w:val="23"/>
          <w:lang w:val="mn-MN"/>
        </w:rPr>
      </w:pPr>
    </w:p>
    <w:p w14:paraId="0D2F49F1"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sz w:val="23"/>
          <w:szCs w:val="23"/>
          <w:lang w:val="mn-MN"/>
        </w:rPr>
        <w:t xml:space="preserve">“47.9.Хайгуулын тусгай зөвшөөрөл эзэмшигч нь хайгуулын ажлын явцад туршилтын журмаар олборлосон ашигт малтмалын төрөл, тоо, хэмжээг </w:t>
      </w:r>
      <w:r w:rsidRPr="00161432">
        <w:rPr>
          <w:rFonts w:ascii="Arial" w:eastAsia="Calibri" w:hAnsi="Arial" w:cs="Arial"/>
          <w:sz w:val="23"/>
          <w:szCs w:val="23"/>
          <w:lang w:val="mn-MN"/>
        </w:rPr>
        <w:t>геологи, уул уурхайн асуудал хариуцсан төрийн захиргааны байгууллагад</w:t>
      </w:r>
      <w:r w:rsidRPr="00161432">
        <w:rPr>
          <w:rFonts w:ascii="Arial" w:hAnsi="Arial" w:cs="Arial"/>
          <w:sz w:val="23"/>
          <w:szCs w:val="23"/>
          <w:lang w:val="mn-MN"/>
        </w:rPr>
        <w:t xml:space="preserve"> бүртгүүлсний үндсэн дээр худалдан борлуулж болох бөгөөд бүртгүүлсэн мэдээллийг татварын байгууллагад тухай бүр хүргүүлж, ашигт малтмалын нөөц ашигласны төлбөрийг ашиглалтын тусгай зөвшөөрөл эзэмшигчтэй нэгэн адил төлж, тайлагнана. Хайгуулын ажлын технологийн явцад туршилтын журмаар олборлох ашигт малтмалын дээд хязгаарыг төрлөөс нь хамааруулж Засгийн газар журмаар зохицуулна.”</w:t>
      </w:r>
    </w:p>
    <w:p w14:paraId="6A344876" w14:textId="77777777" w:rsidR="00161432" w:rsidRPr="00161432" w:rsidRDefault="00161432" w:rsidP="00161432">
      <w:pPr>
        <w:jc w:val="both"/>
        <w:rPr>
          <w:rFonts w:ascii="Arial" w:hAnsi="Arial" w:cs="Arial"/>
          <w:sz w:val="23"/>
          <w:szCs w:val="23"/>
          <w:lang w:val="mn-MN"/>
        </w:rPr>
      </w:pPr>
    </w:p>
    <w:p w14:paraId="72CCD39F" w14:textId="77777777" w:rsidR="00161432" w:rsidRPr="00161432" w:rsidRDefault="00161432" w:rsidP="00161432">
      <w:pPr>
        <w:ind w:left="720" w:firstLine="720"/>
        <w:jc w:val="both"/>
        <w:rPr>
          <w:rFonts w:ascii="Arial" w:hAnsi="Arial" w:cs="Arial"/>
          <w:b/>
          <w:sz w:val="23"/>
          <w:szCs w:val="23"/>
          <w:lang w:val="mn-MN"/>
        </w:rPr>
      </w:pPr>
      <w:r w:rsidRPr="00161432">
        <w:rPr>
          <w:rFonts w:ascii="Arial" w:hAnsi="Arial" w:cs="Arial"/>
          <w:b/>
          <w:sz w:val="23"/>
          <w:szCs w:val="23"/>
          <w:lang w:val="mn-MN"/>
        </w:rPr>
        <w:t>3/56 дугаар зүйлийн 56.7 дахь хэсэг:</w:t>
      </w:r>
    </w:p>
    <w:p w14:paraId="36DF6529" w14:textId="77777777" w:rsidR="00161432" w:rsidRPr="00161432" w:rsidRDefault="00161432" w:rsidP="00161432">
      <w:pPr>
        <w:ind w:firstLine="720"/>
        <w:jc w:val="both"/>
        <w:rPr>
          <w:rFonts w:ascii="Arial" w:hAnsi="Arial" w:cs="Arial"/>
          <w:sz w:val="23"/>
          <w:szCs w:val="23"/>
          <w:lang w:val="mn-MN"/>
        </w:rPr>
      </w:pPr>
    </w:p>
    <w:p w14:paraId="3338AD0A" w14:textId="77777777" w:rsidR="00161432" w:rsidRPr="00161432" w:rsidRDefault="00161432" w:rsidP="00161432">
      <w:pPr>
        <w:ind w:firstLine="720"/>
        <w:jc w:val="both"/>
        <w:rPr>
          <w:rFonts w:ascii="Arial" w:hAnsi="Arial" w:cs="Arial"/>
          <w:b/>
          <w:sz w:val="23"/>
          <w:szCs w:val="23"/>
          <w:lang w:val="mn-MN"/>
        </w:rPr>
      </w:pPr>
      <w:r w:rsidRPr="00161432">
        <w:rPr>
          <w:rFonts w:ascii="Arial" w:hAnsi="Arial" w:cs="Arial"/>
          <w:sz w:val="23"/>
          <w:szCs w:val="23"/>
          <w:lang w:val="mn-MN"/>
        </w:rPr>
        <w:t>“56.7.Төрийн захиргааны байгууллага хайгуулын, ашиглалтын болон үүсмэл орд ашиглах тусгай зөвшөөрлийг цуцалсан бол татварын асуудал эрхэлсэн төрийн захиргааны байгууллагад мэдэгдэж өдөр тутмын сонинд нийтэлнэ.”</w:t>
      </w:r>
    </w:p>
    <w:p w14:paraId="205315A0" w14:textId="77777777" w:rsidR="00161432" w:rsidRPr="00161432" w:rsidRDefault="00161432" w:rsidP="00161432">
      <w:pPr>
        <w:ind w:firstLine="720"/>
        <w:jc w:val="both"/>
        <w:rPr>
          <w:rFonts w:ascii="Arial" w:hAnsi="Arial" w:cs="Arial"/>
          <w:b/>
          <w:sz w:val="23"/>
          <w:szCs w:val="23"/>
          <w:lang w:val="mn-MN"/>
        </w:rPr>
      </w:pPr>
    </w:p>
    <w:p w14:paraId="2E716F6C" w14:textId="77777777" w:rsidR="00161432" w:rsidRPr="00161432" w:rsidRDefault="00161432" w:rsidP="00161432">
      <w:pPr>
        <w:ind w:firstLine="720"/>
        <w:jc w:val="both"/>
        <w:rPr>
          <w:rFonts w:ascii="Arial" w:hAnsi="Arial" w:cs="Arial"/>
          <w:color w:val="333333"/>
          <w:sz w:val="23"/>
          <w:szCs w:val="23"/>
          <w:lang w:val="mn-MN"/>
        </w:rPr>
      </w:pPr>
      <w:r w:rsidRPr="00161432">
        <w:rPr>
          <w:rFonts w:ascii="Arial" w:hAnsi="Arial" w:cs="Arial"/>
          <w:b/>
          <w:sz w:val="23"/>
          <w:szCs w:val="23"/>
          <w:lang w:val="mn-MN"/>
        </w:rPr>
        <w:t>4 дүгээр зүйл.</w:t>
      </w:r>
      <w:r w:rsidRPr="00161432">
        <w:rPr>
          <w:rFonts w:ascii="Arial" w:hAnsi="Arial" w:cs="Arial"/>
          <w:bCs/>
          <w:caps/>
          <w:sz w:val="23"/>
          <w:szCs w:val="23"/>
          <w:lang w:val="mn-MN"/>
        </w:rPr>
        <w:t>А</w:t>
      </w:r>
      <w:r w:rsidRPr="00161432">
        <w:rPr>
          <w:rFonts w:ascii="Arial" w:hAnsi="Arial" w:cs="Arial"/>
          <w:bCs/>
          <w:sz w:val="23"/>
          <w:szCs w:val="23"/>
          <w:lang w:val="mn-MN"/>
        </w:rPr>
        <w:t xml:space="preserve">шигт малтмалын тухай хуулийн </w:t>
      </w:r>
      <w:r w:rsidRPr="00161432">
        <w:rPr>
          <w:rFonts w:ascii="Arial" w:hAnsi="Arial" w:cs="Arial"/>
          <w:sz w:val="23"/>
          <w:szCs w:val="23"/>
          <w:lang w:val="mn-MN"/>
        </w:rPr>
        <w:t xml:space="preserve">20 дугаар зүйлийн 20.7 дахь хэсгийн, 22 дугаар зүйлийн 22.3 дахь хэсгийн, 48 дугаар зүйлийн 48.1 дэх хэсгийн “мэргэжлийн хяналтын” гэснийг “татварын” </w:t>
      </w:r>
      <w:r w:rsidRPr="00161432">
        <w:rPr>
          <w:rFonts w:ascii="Arial" w:hAnsi="Arial" w:cs="Arial"/>
          <w:bCs/>
          <w:sz w:val="23"/>
          <w:szCs w:val="23"/>
          <w:lang w:val="mn-MN"/>
        </w:rPr>
        <w:t>гэж, 26 дугаар зүйлийн 26.7 дахь хэсгийн “Засаг дарга, мэргэжлийн хяналтын албанд” гэснийг “Засаг даргад” гэж, 35 дугаар зүйлийн 35.2.3 дахь заалтын “төрийн захиргааны байгууллага болон мэргэжлийн хяналтын албаар” гэснийг “</w:t>
      </w:r>
      <w:r w:rsidRPr="00161432">
        <w:rPr>
          <w:rFonts w:ascii="Arial" w:hAnsi="Arial" w:cs="Arial"/>
          <w:sz w:val="23"/>
          <w:szCs w:val="23"/>
          <w:lang w:val="mn-MN"/>
        </w:rPr>
        <w:t>хяналт шалгалт хэрэгжүүлэх эрх бүхий байгууллагаар”</w:t>
      </w:r>
      <w:r w:rsidRPr="00161432">
        <w:rPr>
          <w:rFonts w:ascii="Arial" w:hAnsi="Arial" w:cs="Arial"/>
          <w:bCs/>
          <w:sz w:val="23"/>
          <w:szCs w:val="23"/>
          <w:lang w:val="mn-MN"/>
        </w:rPr>
        <w:t xml:space="preserve"> гэж, 36 дугаар зүйлийн 36.1 дэх хэсгийн “мэргэжлийн хяналтын албаны” гэснийг “хяналт шалгалт хэрэгжүүлэх эрх бүхий байгууллагын” гэж, 37 дугаар зүйлийн 37.2 дахь хэсгийн “мэргэжлийн хяналтын” гэснийг “хяналт шалгалт хэрэгжүүлэх эрх бүхий” гэж, 39 дүгээр зүйлийн 39.1.7 дахь заалтын “мэргэжлийн хяналтын албанд” гэснийг “хяналт шалгалт хэрэгжүүлэх эрх бүхий байгууллагад” гэж, мөн зүйлийн 39.7 дахь хэсгийн “мэргэжлийн хяналтын алба” гэснийг “хяналт шалгалт хэрэгжүүлэх эрх бүхий байгууллага” гэж, </w:t>
      </w:r>
      <w:r w:rsidRPr="00161432">
        <w:rPr>
          <w:rFonts w:ascii="Arial" w:hAnsi="Arial" w:cs="Arial"/>
          <w:sz w:val="23"/>
          <w:szCs w:val="23"/>
          <w:lang w:val="mn-MN"/>
        </w:rPr>
        <w:t>42 дугаар зүйлийн 42.2 дахь хэсгийн “явуулж болно” гэснийг “явуулна” гэж,</w:t>
      </w:r>
      <w:r w:rsidRPr="00161432" w:rsidDel="00FD524B">
        <w:rPr>
          <w:rFonts w:ascii="Arial" w:hAnsi="Arial" w:cs="Arial"/>
          <w:bCs/>
          <w:sz w:val="23"/>
          <w:szCs w:val="23"/>
          <w:lang w:val="mn-MN"/>
        </w:rPr>
        <w:t xml:space="preserve"> </w:t>
      </w:r>
      <w:r w:rsidRPr="00161432">
        <w:rPr>
          <w:rFonts w:ascii="Arial" w:hAnsi="Arial" w:cs="Arial"/>
          <w:bCs/>
          <w:sz w:val="23"/>
          <w:szCs w:val="23"/>
          <w:lang w:val="mn-MN"/>
        </w:rPr>
        <w:t>45 дугаар зүйлийн 45.1.3 дахь заалтын “мэргэжлийн хяналтын албанаас” гэснийг “хяналт шалгалт хэрэгжүүлэх эрх бүхий байгууллагаас” гэж, мөн зүйлийн 45.2 дахь хэсгийн “мэргэжлийн хяналтын алба” гэснийг “хяналт шалгалт хэрэгжүүлэх эрх бүхий байгууллага” гэж, 47 дугаар зүйлийн 47.11 дэх хэсгийн “хэмжээг мэргэжлийн хяналтын асуудал эрхэлсэн төрийн захиргааны байгууллагаас</w:t>
      </w:r>
      <w:r w:rsidRPr="00161432">
        <w:rPr>
          <w:rFonts w:ascii="Arial" w:hAnsi="Arial" w:cs="Arial"/>
          <w:sz w:val="23"/>
          <w:szCs w:val="23"/>
          <w:lang w:val="mn-MN"/>
        </w:rPr>
        <w:t xml:space="preserve"> баталсан маягтын дагуу” гэснийг </w:t>
      </w:r>
      <w:r w:rsidRPr="00161432">
        <w:rPr>
          <w:rFonts w:ascii="Arial" w:hAnsi="Arial" w:cs="Arial"/>
          <w:color w:val="333333"/>
          <w:sz w:val="23"/>
          <w:szCs w:val="23"/>
          <w:lang w:val="mn-MN"/>
        </w:rPr>
        <w:t>“</w:t>
      </w:r>
      <w:r w:rsidRPr="00161432">
        <w:rPr>
          <w:rFonts w:ascii="Arial" w:hAnsi="Arial" w:cs="Arial"/>
          <w:color w:val="000000" w:themeColor="text1"/>
          <w:sz w:val="23"/>
          <w:szCs w:val="23"/>
          <w:lang w:val="mn-MN"/>
        </w:rPr>
        <w:t xml:space="preserve">хэмжээг” </w:t>
      </w:r>
      <w:r w:rsidRPr="00161432">
        <w:rPr>
          <w:rFonts w:ascii="Arial" w:hAnsi="Arial" w:cs="Arial"/>
          <w:color w:val="333333"/>
          <w:sz w:val="23"/>
          <w:szCs w:val="23"/>
          <w:lang w:val="mn-MN"/>
        </w:rPr>
        <w:t>гэж тус тус өөрчилсүгэй.</w:t>
      </w:r>
    </w:p>
    <w:p w14:paraId="50CC42F9" w14:textId="77777777" w:rsidR="00161432" w:rsidRPr="00161432" w:rsidRDefault="00161432" w:rsidP="00161432">
      <w:pPr>
        <w:ind w:firstLine="720"/>
        <w:jc w:val="both"/>
        <w:rPr>
          <w:rFonts w:ascii="Arial" w:hAnsi="Arial" w:cs="Arial"/>
          <w:b/>
          <w:sz w:val="23"/>
          <w:szCs w:val="23"/>
          <w:lang w:val="mn-MN"/>
        </w:rPr>
      </w:pPr>
    </w:p>
    <w:p w14:paraId="473221E6" w14:textId="77777777" w:rsidR="00161432" w:rsidRPr="00161432" w:rsidRDefault="00161432" w:rsidP="00161432">
      <w:pPr>
        <w:ind w:firstLine="720"/>
        <w:jc w:val="both"/>
        <w:rPr>
          <w:rFonts w:ascii="Arial" w:hAnsi="Arial" w:cs="Arial"/>
          <w:color w:val="000000" w:themeColor="text1"/>
          <w:sz w:val="23"/>
          <w:szCs w:val="23"/>
          <w:shd w:val="clear" w:color="auto" w:fill="FFFFFF"/>
          <w:lang w:val="mn-MN"/>
        </w:rPr>
      </w:pPr>
      <w:r w:rsidRPr="00161432">
        <w:rPr>
          <w:rFonts w:ascii="Arial" w:hAnsi="Arial" w:cs="Arial"/>
          <w:b/>
          <w:color w:val="000000" w:themeColor="text1"/>
          <w:sz w:val="23"/>
          <w:szCs w:val="23"/>
          <w:lang w:val="mn-MN"/>
        </w:rPr>
        <w:t>5 дугаар зүйл.</w:t>
      </w:r>
      <w:r w:rsidRPr="00161432">
        <w:rPr>
          <w:rFonts w:ascii="Arial" w:hAnsi="Arial" w:cs="Arial"/>
          <w:bCs/>
          <w:caps/>
          <w:color w:val="000000" w:themeColor="text1"/>
          <w:sz w:val="23"/>
          <w:szCs w:val="23"/>
          <w:lang w:val="mn-MN"/>
        </w:rPr>
        <w:t>А</w:t>
      </w:r>
      <w:r w:rsidRPr="00161432">
        <w:rPr>
          <w:rFonts w:ascii="Arial" w:hAnsi="Arial" w:cs="Arial"/>
          <w:bCs/>
          <w:color w:val="000000" w:themeColor="text1"/>
          <w:sz w:val="23"/>
          <w:szCs w:val="23"/>
          <w:lang w:val="mn-MN"/>
        </w:rPr>
        <w:t xml:space="preserve">шигт малтмалын </w:t>
      </w:r>
      <w:r w:rsidRPr="00161432">
        <w:rPr>
          <w:rFonts w:ascii="Arial" w:hAnsi="Arial" w:cs="Arial"/>
          <w:color w:val="000000" w:themeColor="text1"/>
          <w:sz w:val="23"/>
          <w:szCs w:val="23"/>
          <w:lang w:val="mn-MN"/>
        </w:rPr>
        <w:t xml:space="preserve">тухай хуулийн </w:t>
      </w:r>
      <w:r w:rsidRPr="00161432">
        <w:rPr>
          <w:rFonts w:ascii="Arial" w:hAnsi="Arial" w:cs="Arial"/>
          <w:color w:val="000000" w:themeColor="text1"/>
          <w:sz w:val="23"/>
          <w:szCs w:val="23"/>
          <w:shd w:val="clear" w:color="auto" w:fill="FFFFFF"/>
          <w:lang w:val="mn-MN"/>
        </w:rPr>
        <w:t>49 дүгээр зүйлийн 49.11 дэх хэсгийн “мэргэжлийн хяналтын алба,” гэснийг, мөн хэсгийн “тус тус” гэснийг хассугай.</w:t>
      </w:r>
    </w:p>
    <w:p w14:paraId="694B4D6B" w14:textId="77777777" w:rsidR="00161432" w:rsidRPr="00161432" w:rsidRDefault="00161432" w:rsidP="00161432">
      <w:pPr>
        <w:jc w:val="both"/>
        <w:rPr>
          <w:rFonts w:ascii="Arial" w:hAnsi="Arial" w:cs="Arial"/>
          <w:b/>
          <w:sz w:val="23"/>
          <w:szCs w:val="23"/>
          <w:lang w:val="mn-MN"/>
        </w:rPr>
      </w:pPr>
    </w:p>
    <w:p w14:paraId="08E5EC0C" w14:textId="77777777" w:rsidR="00161432" w:rsidRPr="00161432" w:rsidRDefault="00161432" w:rsidP="00161432">
      <w:pPr>
        <w:ind w:firstLine="720"/>
        <w:jc w:val="both"/>
        <w:rPr>
          <w:rFonts w:ascii="Arial" w:hAnsi="Arial" w:cs="Arial"/>
          <w:sz w:val="23"/>
          <w:szCs w:val="23"/>
          <w:lang w:val="mn-MN"/>
        </w:rPr>
      </w:pPr>
      <w:r w:rsidRPr="00161432">
        <w:rPr>
          <w:rFonts w:ascii="Arial" w:hAnsi="Arial" w:cs="Arial"/>
          <w:b/>
          <w:sz w:val="23"/>
          <w:szCs w:val="23"/>
          <w:lang w:val="mn-MN"/>
        </w:rPr>
        <w:t>6 дугаар зүйл.</w:t>
      </w:r>
      <w:r w:rsidRPr="00161432">
        <w:rPr>
          <w:rFonts w:ascii="Arial" w:hAnsi="Arial" w:cs="Arial"/>
          <w:sz w:val="23"/>
          <w:szCs w:val="23"/>
          <w:lang w:val="mn-MN"/>
        </w:rPr>
        <w:t>Ашигт малтмалын тухай хуулийн 11 дүгээр зүйлийн 11.3 дахь хэсгийг хүчингүй болсонд тооцсугай.</w:t>
      </w:r>
    </w:p>
    <w:p w14:paraId="779D4A98" w14:textId="77777777" w:rsidR="00161432" w:rsidRPr="00161432" w:rsidRDefault="00161432" w:rsidP="00161432">
      <w:pPr>
        <w:ind w:firstLine="720"/>
        <w:jc w:val="both"/>
        <w:rPr>
          <w:rFonts w:ascii="Arial" w:hAnsi="Arial" w:cs="Arial"/>
          <w:b/>
          <w:sz w:val="23"/>
          <w:szCs w:val="23"/>
          <w:lang w:val="mn-MN"/>
        </w:rPr>
      </w:pPr>
    </w:p>
    <w:p w14:paraId="089167FF" w14:textId="0EEFA5B5" w:rsidR="00161432" w:rsidRPr="00161432" w:rsidRDefault="00161432" w:rsidP="00161432">
      <w:pPr>
        <w:ind w:firstLine="720"/>
        <w:jc w:val="both"/>
        <w:rPr>
          <w:rFonts w:ascii="Arial" w:hAnsi="Arial" w:cs="Arial"/>
          <w:sz w:val="23"/>
          <w:szCs w:val="23"/>
          <w:lang w:val="mn-MN"/>
        </w:rPr>
      </w:pPr>
      <w:r w:rsidRPr="00161432">
        <w:rPr>
          <w:rFonts w:ascii="Arial" w:hAnsi="Arial" w:cs="Arial"/>
          <w:b/>
          <w:bCs/>
          <w:sz w:val="23"/>
          <w:szCs w:val="23"/>
          <w:lang w:val="mn-MN"/>
        </w:rPr>
        <w:t>7 дугаар зүйл.</w:t>
      </w:r>
      <w:r w:rsidRPr="00161432">
        <w:rPr>
          <w:rFonts w:ascii="Arial" w:hAnsi="Arial" w:cs="Arial"/>
          <w:sz w:val="23"/>
          <w:szCs w:val="23"/>
          <w:lang w:val="mn-MN"/>
        </w:rPr>
        <w:t>Энэ хуулийг 2023 оны 01 дүгээр сарын 01-ний өдрөөс эхлэн дагаж мөрдөнө.</w:t>
      </w:r>
    </w:p>
    <w:p w14:paraId="4D4F4EE5" w14:textId="1AB4C9DA" w:rsidR="00161432" w:rsidRDefault="00161432" w:rsidP="00161432">
      <w:pPr>
        <w:jc w:val="both"/>
        <w:rPr>
          <w:rFonts w:ascii="Arial" w:hAnsi="Arial" w:cs="Arial"/>
          <w:sz w:val="23"/>
          <w:szCs w:val="23"/>
          <w:lang w:val="mn-MN"/>
        </w:rPr>
      </w:pPr>
    </w:p>
    <w:p w14:paraId="24B07368" w14:textId="20483400" w:rsidR="00161432" w:rsidRDefault="00161432" w:rsidP="00161432">
      <w:pPr>
        <w:jc w:val="both"/>
        <w:rPr>
          <w:rFonts w:ascii="Arial" w:hAnsi="Arial" w:cs="Arial"/>
          <w:sz w:val="23"/>
          <w:szCs w:val="23"/>
          <w:lang w:val="mn-MN"/>
        </w:rPr>
      </w:pPr>
    </w:p>
    <w:p w14:paraId="0CFFA7F7" w14:textId="77777777" w:rsidR="00161432" w:rsidRPr="00161432" w:rsidRDefault="00161432" w:rsidP="00161432">
      <w:pPr>
        <w:jc w:val="both"/>
        <w:rPr>
          <w:rFonts w:ascii="Arial" w:hAnsi="Arial" w:cs="Arial"/>
          <w:sz w:val="23"/>
          <w:szCs w:val="23"/>
          <w:lang w:val="mn-MN"/>
        </w:rPr>
      </w:pPr>
    </w:p>
    <w:p w14:paraId="769275F0" w14:textId="77777777" w:rsidR="00161432" w:rsidRPr="00161432" w:rsidRDefault="00161432" w:rsidP="00161432">
      <w:pPr>
        <w:jc w:val="both"/>
        <w:rPr>
          <w:rFonts w:ascii="Arial" w:hAnsi="Arial" w:cs="Arial"/>
          <w:sz w:val="23"/>
          <w:szCs w:val="23"/>
          <w:lang w:val="mn-MN"/>
        </w:rPr>
      </w:pPr>
      <w:r w:rsidRPr="00161432">
        <w:rPr>
          <w:rFonts w:ascii="Arial" w:hAnsi="Arial" w:cs="Arial"/>
          <w:sz w:val="23"/>
          <w:szCs w:val="23"/>
          <w:lang w:val="mn-MN"/>
        </w:rPr>
        <w:tab/>
      </w:r>
      <w:r w:rsidRPr="00161432">
        <w:rPr>
          <w:rFonts w:ascii="Arial" w:hAnsi="Arial" w:cs="Arial"/>
          <w:sz w:val="23"/>
          <w:szCs w:val="23"/>
          <w:lang w:val="mn-MN"/>
        </w:rPr>
        <w:tab/>
        <w:t xml:space="preserve">МОНГОЛ УЛСЫН </w:t>
      </w:r>
    </w:p>
    <w:p w14:paraId="3C4096B4" w14:textId="44618C7D" w:rsidR="009E3E99" w:rsidRPr="00161432" w:rsidRDefault="00161432" w:rsidP="00161432">
      <w:pPr>
        <w:jc w:val="both"/>
        <w:rPr>
          <w:rFonts w:ascii="Arial" w:hAnsi="Arial" w:cs="Arial"/>
          <w:sz w:val="23"/>
          <w:szCs w:val="23"/>
          <w:lang w:val="mn-MN"/>
        </w:rPr>
      </w:pPr>
      <w:r w:rsidRPr="00161432">
        <w:rPr>
          <w:rFonts w:ascii="Arial" w:hAnsi="Arial" w:cs="Arial"/>
          <w:sz w:val="23"/>
          <w:szCs w:val="23"/>
          <w:lang w:val="mn-MN"/>
        </w:rPr>
        <w:tab/>
      </w:r>
      <w:r w:rsidRPr="00161432">
        <w:rPr>
          <w:rFonts w:ascii="Arial" w:hAnsi="Arial" w:cs="Arial"/>
          <w:sz w:val="23"/>
          <w:szCs w:val="23"/>
          <w:lang w:val="mn-MN"/>
        </w:rPr>
        <w:tab/>
        <w:t xml:space="preserve">ИХ ХУРЛЫН ДАРГА </w:t>
      </w:r>
      <w:r w:rsidRPr="00161432">
        <w:rPr>
          <w:rFonts w:ascii="Arial" w:hAnsi="Arial" w:cs="Arial"/>
          <w:sz w:val="23"/>
          <w:szCs w:val="23"/>
          <w:lang w:val="mn-MN"/>
        </w:rPr>
        <w:tab/>
      </w:r>
      <w:r w:rsidRPr="00161432">
        <w:rPr>
          <w:rFonts w:ascii="Arial" w:hAnsi="Arial" w:cs="Arial"/>
          <w:sz w:val="23"/>
          <w:szCs w:val="23"/>
          <w:lang w:val="mn-MN"/>
        </w:rPr>
        <w:tab/>
      </w:r>
      <w:r w:rsidRPr="00161432">
        <w:rPr>
          <w:rFonts w:ascii="Arial" w:hAnsi="Arial" w:cs="Arial"/>
          <w:sz w:val="23"/>
          <w:szCs w:val="23"/>
          <w:lang w:val="mn-MN"/>
        </w:rPr>
        <w:tab/>
      </w:r>
      <w:r w:rsidRPr="00161432">
        <w:rPr>
          <w:rFonts w:ascii="Arial" w:hAnsi="Arial" w:cs="Arial"/>
          <w:sz w:val="23"/>
          <w:szCs w:val="23"/>
          <w:lang w:val="mn-MN"/>
        </w:rPr>
        <w:tab/>
        <w:t xml:space="preserve">Г.ЗАНДАНШАТАР </w:t>
      </w:r>
    </w:p>
    <w:sectPr w:rsidR="009E3E99" w:rsidRPr="00161432"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6B52"/>
    <w:rsid w:val="001F0D16"/>
    <w:rsid w:val="00203449"/>
    <w:rsid w:val="0021262E"/>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304A4"/>
    <w:rsid w:val="00333475"/>
    <w:rsid w:val="00346615"/>
    <w:rsid w:val="00353B32"/>
    <w:rsid w:val="00380B21"/>
    <w:rsid w:val="00393D17"/>
    <w:rsid w:val="0039654D"/>
    <w:rsid w:val="003A292C"/>
    <w:rsid w:val="003B439C"/>
    <w:rsid w:val="003B76BB"/>
    <w:rsid w:val="003C174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4089"/>
    <w:rsid w:val="00D75CCD"/>
    <w:rsid w:val="00D833B9"/>
    <w:rsid w:val="00D95BE7"/>
    <w:rsid w:val="00DA5514"/>
    <w:rsid w:val="00DB4879"/>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2022-11-28T05:27:00Z</dcterms:created>
  <dcterms:modified xsi:type="dcterms:W3CDTF">2022-11-28T05:27:00Z</dcterms:modified>
</cp:coreProperties>
</file>