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3612D9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565E3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122B2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3565E3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E0D9B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3612D9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BA363C" w:rsidRDefault="00BA363C" w:rsidP="00BA363C">
      <w:pPr>
        <w:tabs>
          <w:tab w:val="left" w:pos="2265"/>
        </w:tabs>
        <w:jc w:val="center"/>
        <w:rPr>
          <w:rFonts w:ascii="Arial" w:eastAsiaTheme="majorEastAsia" w:hAnsi="Arial" w:cs="Arial"/>
          <w:b/>
          <w:bCs/>
          <w:lang w:val="mn-MN"/>
        </w:rPr>
      </w:pPr>
      <w:r>
        <w:rPr>
          <w:rFonts w:ascii="Arial" w:eastAsia="Arial Unicode MS" w:hAnsi="Arial" w:cs="Arial"/>
          <w:b/>
          <w:lang w:val="mn-MN"/>
        </w:rPr>
        <w:t>Т</w:t>
      </w:r>
      <w:r>
        <w:rPr>
          <w:rFonts w:ascii="Arial" w:eastAsiaTheme="majorEastAsia" w:hAnsi="Arial" w:cs="Arial"/>
          <w:b/>
          <w:bCs/>
          <w:lang w:val="mn-MN"/>
        </w:rPr>
        <w:t>огтоолын хавсралтад нэмэлт,</w:t>
      </w:r>
    </w:p>
    <w:p w:rsidR="00BA363C" w:rsidRDefault="00BA363C" w:rsidP="00BA363C">
      <w:pPr>
        <w:keepNext/>
        <w:keepLines/>
        <w:jc w:val="center"/>
        <w:outlineLvl w:val="0"/>
        <w:rPr>
          <w:rFonts w:ascii="Arial" w:eastAsiaTheme="majorEastAsia" w:hAnsi="Arial" w:cs="Arial"/>
          <w:b/>
          <w:bCs/>
          <w:lang w:val="mn-MN"/>
        </w:rPr>
      </w:pPr>
      <w:r>
        <w:rPr>
          <w:rFonts w:ascii="Arial" w:eastAsiaTheme="majorEastAsia" w:hAnsi="Arial" w:cs="Arial"/>
          <w:b/>
          <w:bCs/>
          <w:lang w:val="mn-MN"/>
        </w:rPr>
        <w:t>өөрчлөлт оруулах тухай</w:t>
      </w:r>
    </w:p>
    <w:p w:rsidR="00BA363C" w:rsidRDefault="00BA363C" w:rsidP="00BA363C">
      <w:pPr>
        <w:tabs>
          <w:tab w:val="left" w:pos="7080"/>
        </w:tabs>
        <w:spacing w:line="360" w:lineRule="auto"/>
        <w:rPr>
          <w:rFonts w:ascii="Arial" w:eastAsiaTheme="minorHAnsi" w:hAnsi="Arial" w:cs="Arial"/>
          <w:lang w:val="mn-MN"/>
        </w:rPr>
      </w:pPr>
      <w:r>
        <w:rPr>
          <w:rFonts w:ascii="Arial" w:hAnsi="Arial" w:cs="Arial"/>
          <w:lang w:val="mn-MN"/>
        </w:rPr>
        <w:tab/>
      </w:r>
    </w:p>
    <w:p w:rsidR="00BA363C" w:rsidRDefault="00BA363C" w:rsidP="00BA363C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>Монгол Улсын Засгийн газрын тухай хуулийн 12 дугаар зүйлийн 1 дэх хэсгийг үндэслэн Монгол Улсын Их Хурлаас ТОГТООХ нь:</w:t>
      </w:r>
    </w:p>
    <w:p w:rsidR="00BA363C" w:rsidRDefault="00BA363C" w:rsidP="00BA363C">
      <w:pPr>
        <w:ind w:firstLine="720"/>
        <w:jc w:val="center"/>
        <w:rPr>
          <w:rFonts w:ascii="Arial" w:hAnsi="Arial" w:cs="Arial"/>
          <w:noProof/>
          <w:lang w:val="mn-MN"/>
        </w:rPr>
      </w:pPr>
    </w:p>
    <w:p w:rsidR="00BA363C" w:rsidRDefault="00BA363C" w:rsidP="00BA363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noProof/>
          <w:lang w:val="mn-MN"/>
        </w:rPr>
        <w:t>1.“Төрийн захиргааны байгууллагын тогтолцоо, бүтцийн ерөнхий бүдүүвчийг шинэчлэн батлах тухай</w:t>
      </w:r>
      <w:r>
        <w:rPr>
          <w:rFonts w:ascii="Arial" w:hAnsi="Arial" w:cs="Arial"/>
          <w:lang w:val="mn-MN"/>
        </w:rPr>
        <w:t xml:space="preserve">” Улсын Их Хурлын 2016 оны 07 дугаар сарын 21-ний өдрийн 12 дугаар тогтоолын хавсралтаар баталсан “Төрийн захиргааны байгууллагын тогтолцоо, бүтцийн ерөнхий бүдүүвч”-ийн Эрүүл мэндийн сайдын эрхлэх асуудлын хүрээний “Засгийн газрын хэрэгжүүлэгч агентлаг” хэсэгт “18.Эрүүл мэндийн даатгалын ерөнхий газар” гэж нэмсүгэй. </w:t>
      </w:r>
    </w:p>
    <w:p w:rsidR="00BA363C" w:rsidRDefault="00BA363C" w:rsidP="00BA363C">
      <w:pPr>
        <w:pStyle w:val="ListParagraph"/>
        <w:tabs>
          <w:tab w:val="left" w:pos="99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A363C" w:rsidRDefault="00BA363C" w:rsidP="00BA363C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2.Мөн хавсралтын Хөдөлмөр, нийгмийн хамгааллын сайдын эрхлэх асуудлын хүрээний “Засгийн газрын хэрэгжүүлэгч агентлаг” хэсгийн “9.Эрүүл мэнд, нийгмийн даатгалын ерөнхий газар” гэснийг “9.Нийгмийн даатгалын ерөнхий газар” гэж өөрчилсүгэй. </w:t>
      </w:r>
    </w:p>
    <w:p w:rsidR="00BA363C" w:rsidRDefault="00BA363C" w:rsidP="00BA363C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BA363C" w:rsidRDefault="00BA363C" w:rsidP="00BA363C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3.Энэ тогтоолыг 2018 оны 01 дүгээр сарын 01-ний өдрөөс эхлэн дагаж мөрдсүгэй.</w:t>
      </w:r>
    </w:p>
    <w:p w:rsidR="00BA363C" w:rsidRDefault="00BA363C" w:rsidP="00BA363C">
      <w:pPr>
        <w:tabs>
          <w:tab w:val="left" w:pos="709"/>
        </w:tabs>
        <w:jc w:val="both"/>
        <w:rPr>
          <w:rFonts w:ascii="Arial" w:hAnsi="Arial" w:cs="Arial"/>
          <w:lang w:val="mn-MN"/>
        </w:rPr>
      </w:pPr>
    </w:p>
    <w:p w:rsidR="00BA363C" w:rsidRDefault="00BA363C" w:rsidP="00BA363C">
      <w:pPr>
        <w:tabs>
          <w:tab w:val="left" w:pos="709"/>
        </w:tabs>
        <w:jc w:val="both"/>
        <w:rPr>
          <w:rFonts w:ascii="Arial" w:hAnsi="Arial" w:cs="Arial"/>
          <w:lang w:val="mn-MN"/>
        </w:rPr>
      </w:pPr>
    </w:p>
    <w:p w:rsidR="00BA363C" w:rsidRDefault="00BA363C" w:rsidP="00BA363C">
      <w:pPr>
        <w:tabs>
          <w:tab w:val="left" w:pos="709"/>
        </w:tabs>
        <w:jc w:val="both"/>
        <w:rPr>
          <w:rFonts w:ascii="Arial" w:hAnsi="Arial" w:cs="Arial"/>
          <w:lang w:val="mn-MN"/>
        </w:rPr>
      </w:pPr>
    </w:p>
    <w:p w:rsidR="00BA363C" w:rsidRDefault="00BA363C" w:rsidP="00BA363C">
      <w:pPr>
        <w:tabs>
          <w:tab w:val="left" w:pos="709"/>
        </w:tabs>
        <w:jc w:val="both"/>
        <w:rPr>
          <w:rFonts w:ascii="Arial" w:hAnsi="Arial" w:cs="Arial"/>
          <w:lang w:val="mn-MN"/>
        </w:rPr>
      </w:pPr>
    </w:p>
    <w:p w:rsidR="00BA363C" w:rsidRDefault="00BA363C" w:rsidP="00BA363C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BA363C" w:rsidRDefault="00BA363C" w:rsidP="00BA363C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М.ЭНХБОЛД </w:t>
      </w:r>
    </w:p>
    <w:p w:rsidR="00AC2DD2" w:rsidRPr="00DE74A6" w:rsidRDefault="00AC2DD2" w:rsidP="00BA363C">
      <w:pPr>
        <w:pStyle w:val="NormalWeb"/>
        <w:contextualSpacing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3B4" w:rsidRDefault="006503B4">
      <w:r>
        <w:separator/>
      </w:r>
    </w:p>
  </w:endnote>
  <w:endnote w:type="continuationSeparator" w:id="0">
    <w:p w:rsidR="006503B4" w:rsidRDefault="00650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3B4" w:rsidRDefault="006503B4">
      <w:r>
        <w:separator/>
      </w:r>
    </w:p>
  </w:footnote>
  <w:footnote w:type="continuationSeparator" w:id="0">
    <w:p w:rsidR="006503B4" w:rsidRDefault="006503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22B2"/>
    <w:rsid w:val="00314AC5"/>
    <w:rsid w:val="003256C5"/>
    <w:rsid w:val="00326450"/>
    <w:rsid w:val="00336E49"/>
    <w:rsid w:val="003565E3"/>
    <w:rsid w:val="003612D9"/>
    <w:rsid w:val="00382DEB"/>
    <w:rsid w:val="003E62F2"/>
    <w:rsid w:val="0041229B"/>
    <w:rsid w:val="00422D94"/>
    <w:rsid w:val="00443318"/>
    <w:rsid w:val="0045517D"/>
    <w:rsid w:val="004B7F89"/>
    <w:rsid w:val="004F0E6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503B4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A363C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CE0D9B"/>
    <w:rsid w:val="00CE66D9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66D9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6D9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rsid w:val="00CE66D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aliases w:val="Subtitle,IBL List Paragraph,Bullets,List Paragraph1,Дэд гарчиг,Paragraph,List Paragraph Num,Colorful List - Accent 11,Subtitle1,Subtitle11,Subtitle111,Subtitle1111,Subtitle11111,Subtitle2,List Paragraph (numbered (a)),References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aliases w:val="Subtitle Char,IBL List Paragraph Char,Bullets Char,List Paragraph1 Char,Дэд гарчиг Char,Paragraph Char,List Paragraph Num Char,Colorful List - Accent 11 Char,Subtitle1 Char,Subtitle11 Char,Subtitle111 Char,Subtitle1111 Char"/>
    <w:basedOn w:val="DefaultParagraphFont"/>
    <w:link w:val="ListParagraph"/>
    <w:uiPriority w:val="34"/>
    <w:qFormat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39B64-B2B0-4410-8D40-9183400F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5</cp:revision>
  <dcterms:created xsi:type="dcterms:W3CDTF">2017-12-06T01:06:00Z</dcterms:created>
  <dcterms:modified xsi:type="dcterms:W3CDTF">2017-12-06T02:09:00Z</dcterms:modified>
</cp:coreProperties>
</file>