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2DB0CAA3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</w:t>
      </w:r>
      <w:r w:rsidR="00A11685">
        <w:rPr>
          <w:rFonts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7419F775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2830CC48" w14:textId="77777777" w:rsidR="00A11685" w:rsidRPr="00E47F9C" w:rsidRDefault="00A11685" w:rsidP="00A11685">
      <w:pPr>
        <w:spacing w:after="0" w:line="240" w:lineRule="auto"/>
        <w:jc w:val="center"/>
        <w:rPr>
          <w:rFonts w:cs="Arial"/>
          <w:b/>
          <w:noProof/>
          <w:color w:val="000000" w:themeColor="text1"/>
          <w:szCs w:val="24"/>
          <w:lang w:val="mn-MN"/>
        </w:rPr>
      </w:pPr>
      <w:r w:rsidRPr="00E47F9C">
        <w:rPr>
          <w:rFonts w:cs="Arial"/>
          <w:b/>
          <w:noProof/>
          <w:color w:val="000000" w:themeColor="text1"/>
          <w:szCs w:val="24"/>
          <w:lang w:val="mn-MN"/>
        </w:rPr>
        <w:t xml:space="preserve">     ГАЗРЫН ТУХАЙ ХУУЛЬД НЭМЭЛТ,</w:t>
      </w:r>
    </w:p>
    <w:p w14:paraId="7319B5CD" w14:textId="77777777" w:rsidR="00A11685" w:rsidRPr="00E47F9C" w:rsidRDefault="00A11685" w:rsidP="00A11685">
      <w:pPr>
        <w:spacing w:after="0" w:line="240" w:lineRule="auto"/>
        <w:jc w:val="center"/>
        <w:rPr>
          <w:rFonts w:cs="Arial"/>
          <w:b/>
          <w:noProof/>
          <w:color w:val="000000" w:themeColor="text1"/>
          <w:szCs w:val="24"/>
          <w:lang w:val="mn-MN"/>
        </w:rPr>
      </w:pPr>
      <w:r w:rsidRPr="00E47F9C">
        <w:rPr>
          <w:rFonts w:cs="Arial"/>
          <w:b/>
          <w:noProof/>
          <w:szCs w:val="24"/>
          <w:lang w:val="mn-MN"/>
        </w:rPr>
        <w:t xml:space="preserve">     ӨӨРЧЛӨЛТ</w:t>
      </w:r>
      <w:r w:rsidRPr="00E47F9C">
        <w:rPr>
          <w:rFonts w:cs="Arial"/>
          <w:b/>
          <w:noProof/>
          <w:color w:val="0070C0"/>
          <w:szCs w:val="24"/>
          <w:lang w:val="mn-MN"/>
        </w:rPr>
        <w:t xml:space="preserve"> </w:t>
      </w:r>
      <w:r w:rsidRPr="00E47F9C">
        <w:rPr>
          <w:rFonts w:cs="Arial"/>
          <w:b/>
          <w:noProof/>
          <w:color w:val="000000" w:themeColor="text1"/>
          <w:szCs w:val="24"/>
          <w:lang w:val="mn-MN"/>
        </w:rPr>
        <w:t>ОРУУЛАХ ТУХАЙ</w:t>
      </w:r>
    </w:p>
    <w:p w14:paraId="3C607CE6" w14:textId="77777777" w:rsidR="00A11685" w:rsidRPr="00E47F9C" w:rsidRDefault="00A11685" w:rsidP="00A11685">
      <w:pPr>
        <w:spacing w:after="0" w:line="240" w:lineRule="auto"/>
        <w:ind w:firstLine="720"/>
        <w:rPr>
          <w:rFonts w:cs="Arial"/>
          <w:b/>
          <w:noProof/>
          <w:color w:val="000000" w:themeColor="text1"/>
          <w:szCs w:val="24"/>
          <w:lang w:val="mn-MN"/>
        </w:rPr>
      </w:pPr>
    </w:p>
    <w:p w14:paraId="5CA44E1B" w14:textId="77777777" w:rsidR="00A11685" w:rsidRPr="00E47F9C" w:rsidRDefault="00A11685" w:rsidP="00A11685">
      <w:pPr>
        <w:spacing w:after="0" w:line="240" w:lineRule="auto"/>
        <w:ind w:firstLine="720"/>
        <w:rPr>
          <w:rFonts w:cs="Arial"/>
          <w:noProof/>
          <w:szCs w:val="24"/>
          <w:lang w:val="mn-MN"/>
        </w:rPr>
      </w:pPr>
      <w:r w:rsidRPr="00E47F9C">
        <w:rPr>
          <w:rFonts w:cs="Arial"/>
          <w:b/>
          <w:noProof/>
          <w:szCs w:val="24"/>
          <w:lang w:val="mn-MN"/>
        </w:rPr>
        <w:t>1 дүгээр зүйл.</w:t>
      </w:r>
      <w:r w:rsidRPr="00E47F9C">
        <w:rPr>
          <w:rFonts w:cs="Arial"/>
          <w:noProof/>
          <w:szCs w:val="24"/>
          <w:lang w:val="mn-MN"/>
        </w:rPr>
        <w:t>Газрын тухай хуулийн 16 дугаар зүйлд доор дурдсан агуулгатай 16.1.16 дахь заалт нэмсүгэй:</w:t>
      </w:r>
    </w:p>
    <w:p w14:paraId="265557BF" w14:textId="77777777" w:rsidR="00A11685" w:rsidRPr="00E47F9C" w:rsidRDefault="00A11685" w:rsidP="00A11685">
      <w:pPr>
        <w:spacing w:after="0" w:line="240" w:lineRule="auto"/>
        <w:rPr>
          <w:rFonts w:cs="Arial"/>
          <w:b/>
          <w:noProof/>
          <w:color w:val="000000" w:themeColor="text1"/>
          <w:szCs w:val="24"/>
          <w:lang w:val="mn-MN"/>
        </w:rPr>
      </w:pPr>
    </w:p>
    <w:p w14:paraId="3314107B" w14:textId="77777777" w:rsidR="00A11685" w:rsidRPr="00E47F9C" w:rsidRDefault="00A11685" w:rsidP="00A11685">
      <w:pPr>
        <w:spacing w:after="0" w:line="240" w:lineRule="auto"/>
        <w:ind w:left="720" w:firstLine="720"/>
        <w:rPr>
          <w:rFonts w:eastAsia="Times New Roman" w:cs="Arial"/>
          <w:bCs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Cs/>
          <w:noProof/>
          <w:color w:val="000000" w:themeColor="text1"/>
          <w:szCs w:val="24"/>
          <w:lang w:val="mn-MN"/>
        </w:rPr>
        <w:t>“16.1.16.үйлдвэрлэл, технологийн паркийн газар.”</w:t>
      </w:r>
    </w:p>
    <w:p w14:paraId="23C90D36" w14:textId="77777777" w:rsidR="00A11685" w:rsidRPr="00E47F9C" w:rsidRDefault="00A11685" w:rsidP="00A11685">
      <w:pPr>
        <w:spacing w:after="0" w:line="240" w:lineRule="auto"/>
        <w:ind w:left="720" w:firstLine="720"/>
        <w:rPr>
          <w:rFonts w:eastAsia="Times New Roman" w:cs="Arial"/>
          <w:bCs/>
          <w:noProof/>
          <w:color w:val="000000" w:themeColor="text1"/>
          <w:szCs w:val="24"/>
          <w:lang w:val="mn-MN"/>
        </w:rPr>
      </w:pPr>
    </w:p>
    <w:p w14:paraId="730C91E0" w14:textId="77777777" w:rsidR="00A11685" w:rsidRPr="00E47F9C" w:rsidRDefault="00A11685" w:rsidP="00A11685">
      <w:pPr>
        <w:spacing w:after="0" w:line="240" w:lineRule="auto"/>
        <w:ind w:firstLine="720"/>
        <w:rPr>
          <w:rFonts w:eastAsia="Times New Roman" w:cs="Arial"/>
          <w:bCs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/>
          <w:bCs/>
          <w:noProof/>
          <w:color w:val="000000" w:themeColor="text1"/>
          <w:szCs w:val="24"/>
          <w:lang w:val="mn-MN"/>
        </w:rPr>
        <w:t>2 дугаар зүйл.</w:t>
      </w:r>
      <w:r w:rsidRPr="00E47F9C">
        <w:rPr>
          <w:rFonts w:eastAsia="Times New Roman" w:cs="Arial"/>
          <w:bCs/>
          <w:noProof/>
          <w:color w:val="000000" w:themeColor="text1"/>
          <w:szCs w:val="24"/>
          <w:lang w:val="mn-MN"/>
        </w:rPr>
        <w:t>Газрын тухай хуулийн 16 дугаар зүйлийн</w:t>
      </w:r>
      <w:r w:rsidRPr="00E47F9C">
        <w:rPr>
          <w:rFonts w:eastAsia="Times New Roman" w:cs="Arial"/>
          <w:bCs/>
          <w:i/>
          <w:iCs/>
          <w:noProof/>
          <w:color w:val="000000" w:themeColor="text1"/>
          <w:szCs w:val="24"/>
          <w:lang w:val="mn-MN"/>
        </w:rPr>
        <w:t xml:space="preserve"> </w:t>
      </w:r>
      <w:r w:rsidRPr="00E47F9C">
        <w:rPr>
          <w:rFonts w:cs="Arial"/>
          <w:bCs/>
          <w:noProof/>
          <w:color w:val="000000" w:themeColor="text1"/>
          <w:szCs w:val="24"/>
          <w:lang w:val="mn-MN"/>
        </w:rPr>
        <w:t>16.2 дахь хэсгийн “16.1.11” гэсний дараа “,</w:t>
      </w:r>
      <w:r w:rsidRPr="00E47F9C">
        <w:rPr>
          <w:rFonts w:cs="Arial"/>
          <w:bCs/>
          <w:noProof/>
          <w:szCs w:val="24"/>
          <w:lang w:val="mn-MN"/>
        </w:rPr>
        <w:t>16.1.16</w:t>
      </w:r>
      <w:r w:rsidRPr="00E47F9C">
        <w:rPr>
          <w:rFonts w:cs="Arial"/>
          <w:bCs/>
          <w:noProof/>
          <w:color w:val="000000" w:themeColor="text1"/>
          <w:szCs w:val="24"/>
          <w:lang w:val="mn-MN"/>
        </w:rPr>
        <w:t>” гэж, 18 дугаар зүйлийн</w:t>
      </w:r>
      <w:r w:rsidRPr="00E47F9C">
        <w:rPr>
          <w:rFonts w:cs="Arial"/>
          <w:bCs/>
          <w:i/>
          <w:iCs/>
          <w:noProof/>
          <w:color w:val="000000" w:themeColor="text1"/>
          <w:szCs w:val="24"/>
          <w:lang w:val="mn-MN"/>
        </w:rPr>
        <w:t xml:space="preserve"> </w:t>
      </w:r>
      <w:r w:rsidRPr="00E47F9C">
        <w:rPr>
          <w:rFonts w:eastAsia="Times New Roman" w:cs="Arial"/>
          <w:bCs/>
          <w:noProof/>
          <w:color w:val="000000" w:themeColor="text1"/>
          <w:szCs w:val="24"/>
          <w:lang w:val="mn-MN"/>
        </w:rPr>
        <w:t>18.1.2 дахь заалтын “16.1.14” гэсний дараа “,16.1.16” гэж, 19 дүгээр зүйлийн</w:t>
      </w:r>
      <w:r w:rsidRPr="00E47F9C">
        <w:rPr>
          <w:rFonts w:eastAsia="Times New Roman" w:cs="Arial"/>
          <w:bCs/>
          <w:i/>
          <w:iCs/>
          <w:noProof/>
          <w:color w:val="000000" w:themeColor="text1"/>
          <w:szCs w:val="24"/>
          <w:lang w:val="mn-MN"/>
        </w:rPr>
        <w:t xml:space="preserve"> </w:t>
      </w:r>
      <w:r w:rsidRPr="00E47F9C">
        <w:rPr>
          <w:rFonts w:eastAsia="Times New Roman" w:cs="Arial"/>
          <w:bCs/>
          <w:noProof/>
          <w:color w:val="000000" w:themeColor="text1"/>
          <w:szCs w:val="24"/>
          <w:lang w:val="mn-MN"/>
        </w:rPr>
        <w:t>19.1.6 дахь заалтын “16.1.12”</w:t>
      </w:r>
      <w:r w:rsidRPr="00E47F9C">
        <w:rPr>
          <w:rFonts w:cs="Arial"/>
          <w:noProof/>
          <w:color w:val="000000" w:themeColor="text1"/>
          <w:szCs w:val="24"/>
          <w:lang w:val="mn-MN"/>
        </w:rPr>
        <w:t xml:space="preserve"> гэсний дараа “,16.1.16” гэж тус тус</w:t>
      </w:r>
      <w:r w:rsidRPr="00E47F9C">
        <w:rPr>
          <w:rFonts w:eastAsia="Times New Roman" w:cs="Arial"/>
          <w:bCs/>
          <w:noProof/>
          <w:color w:val="000000" w:themeColor="text1"/>
          <w:szCs w:val="24"/>
          <w:lang w:val="mn-MN"/>
        </w:rPr>
        <w:t xml:space="preserve"> нэмсүгэй.</w:t>
      </w:r>
    </w:p>
    <w:p w14:paraId="44454698" w14:textId="77777777" w:rsidR="00A11685" w:rsidRPr="00E47F9C" w:rsidRDefault="00A11685" w:rsidP="00A11685">
      <w:pPr>
        <w:spacing w:after="0" w:line="240" w:lineRule="auto"/>
        <w:ind w:firstLine="720"/>
        <w:rPr>
          <w:rFonts w:eastAsia="Times New Roman" w:cs="Arial"/>
          <w:b/>
          <w:bCs/>
          <w:noProof/>
          <w:color w:val="000000" w:themeColor="text1"/>
          <w:szCs w:val="24"/>
          <w:highlight w:val="yellow"/>
          <w:lang w:val="mn-MN"/>
        </w:rPr>
      </w:pPr>
    </w:p>
    <w:p w14:paraId="30B217C0" w14:textId="77777777" w:rsidR="00A11685" w:rsidRPr="00E47F9C" w:rsidRDefault="00A11685" w:rsidP="00A11685">
      <w:pPr>
        <w:spacing w:after="0" w:line="240" w:lineRule="auto"/>
        <w:ind w:firstLine="720"/>
        <w:rPr>
          <w:rFonts w:cs="Arial"/>
          <w:bCs/>
          <w:noProof/>
          <w:szCs w:val="24"/>
          <w:lang w:val="mn-MN"/>
        </w:rPr>
      </w:pPr>
      <w:r w:rsidRPr="00E47F9C">
        <w:rPr>
          <w:rFonts w:cs="Arial"/>
          <w:b/>
          <w:noProof/>
          <w:szCs w:val="24"/>
          <w:lang w:val="mn-MN"/>
        </w:rPr>
        <w:t>3 дугаар зүйл.</w:t>
      </w:r>
      <w:r w:rsidRPr="00E47F9C">
        <w:rPr>
          <w:rFonts w:cs="Arial"/>
          <w:bCs/>
          <w:noProof/>
          <w:szCs w:val="24"/>
          <w:lang w:val="mn-MN"/>
        </w:rPr>
        <w:t>Газрын тухай хуулийн 20 дугаар зүйлийн 20.1.5 дахь заалтыг доор дурдсанаар өөрчлөн найруулсугай:</w:t>
      </w:r>
    </w:p>
    <w:p w14:paraId="3B45F51F" w14:textId="77777777" w:rsidR="00A11685" w:rsidRPr="00E47F9C" w:rsidRDefault="00A11685" w:rsidP="00A11685">
      <w:pPr>
        <w:spacing w:after="0" w:line="240" w:lineRule="auto"/>
        <w:ind w:firstLine="720"/>
        <w:rPr>
          <w:rFonts w:cs="Arial"/>
          <w:bCs/>
          <w:noProof/>
          <w:szCs w:val="24"/>
          <w:lang w:val="mn-MN"/>
        </w:rPr>
      </w:pPr>
    </w:p>
    <w:p w14:paraId="05D96DF9" w14:textId="77777777" w:rsidR="00A11685" w:rsidRPr="00E47F9C" w:rsidRDefault="00A11685" w:rsidP="00A11685">
      <w:pPr>
        <w:spacing w:after="0" w:line="240" w:lineRule="auto"/>
        <w:ind w:firstLine="720"/>
        <w:rPr>
          <w:rFonts w:cs="Arial"/>
          <w:bCs/>
          <w:noProof/>
          <w:szCs w:val="24"/>
          <w:lang w:val="mn-MN"/>
        </w:rPr>
      </w:pPr>
      <w:r w:rsidRPr="00E47F9C">
        <w:rPr>
          <w:rFonts w:cs="Arial"/>
          <w:bCs/>
          <w:noProof/>
          <w:szCs w:val="24"/>
          <w:lang w:val="mn-MN"/>
        </w:rPr>
        <w:t>“20.1.5.Үйлдвэрлэл, технологийн паркийн эрх зүйн байдлын тухай хуулийн 9.1.1-д заасны дагуу нутаг дэвсгэр, байршлыг тогтоох.”</w:t>
      </w:r>
    </w:p>
    <w:p w14:paraId="015C966B" w14:textId="77777777" w:rsidR="00A11685" w:rsidRPr="00E47F9C" w:rsidRDefault="00A11685" w:rsidP="00A11685">
      <w:pPr>
        <w:spacing w:after="0" w:line="240" w:lineRule="auto"/>
        <w:ind w:firstLine="720"/>
        <w:rPr>
          <w:rFonts w:cs="Arial"/>
          <w:b/>
          <w:noProof/>
          <w:color w:val="000000" w:themeColor="text1"/>
          <w:szCs w:val="24"/>
          <w:lang w:val="mn-MN"/>
        </w:rPr>
      </w:pPr>
    </w:p>
    <w:p w14:paraId="580339BF" w14:textId="77777777" w:rsidR="00A11685" w:rsidRPr="00E47F9C" w:rsidRDefault="00A11685" w:rsidP="00A11685">
      <w:pPr>
        <w:spacing w:after="0" w:line="240" w:lineRule="auto"/>
        <w:ind w:firstLine="720"/>
        <w:rPr>
          <w:rFonts w:cs="Arial"/>
          <w:noProof/>
          <w:color w:val="000000" w:themeColor="text1"/>
          <w:szCs w:val="24"/>
          <w:lang w:val="mn-MN"/>
        </w:rPr>
      </w:pPr>
      <w:r w:rsidRPr="00E47F9C">
        <w:rPr>
          <w:rFonts w:cs="Arial"/>
          <w:b/>
          <w:noProof/>
          <w:color w:val="000000" w:themeColor="text1"/>
          <w:szCs w:val="24"/>
          <w:lang w:val="mn-MN"/>
        </w:rPr>
        <w:t>4 дүгээр зүйл.</w:t>
      </w:r>
      <w:r w:rsidRPr="00E47F9C">
        <w:rPr>
          <w:rFonts w:cs="Arial"/>
          <w:noProof/>
          <w:color w:val="000000" w:themeColor="text1"/>
          <w:szCs w:val="24"/>
          <w:lang w:val="mn-MN"/>
        </w:rPr>
        <w:t xml:space="preserve">Энэ хуулийг Үйлдвэрлэл, технологийн паркийн эрх зүйн байдлын тухай хууль /Шинэчилсэн найруулга/ хүчин төгөлдөр болсон өдрөөс эхлэн дагаж мөрдөнө. </w:t>
      </w:r>
    </w:p>
    <w:p w14:paraId="25A4CE18" w14:textId="77777777" w:rsidR="00A11685" w:rsidRPr="00E47F9C" w:rsidRDefault="00A11685" w:rsidP="00A11685">
      <w:pPr>
        <w:spacing w:after="0" w:line="240" w:lineRule="auto"/>
        <w:ind w:firstLine="0"/>
        <w:rPr>
          <w:rFonts w:cs="Arial"/>
          <w:noProof/>
          <w:color w:val="000000" w:themeColor="text1"/>
          <w:szCs w:val="24"/>
          <w:lang w:val="mn-MN"/>
        </w:rPr>
      </w:pPr>
    </w:p>
    <w:p w14:paraId="3E8331EE" w14:textId="77777777" w:rsidR="00A11685" w:rsidRPr="00E47F9C" w:rsidRDefault="00A11685" w:rsidP="00A11685">
      <w:pPr>
        <w:spacing w:after="0" w:line="240" w:lineRule="auto"/>
        <w:ind w:firstLine="720"/>
        <w:rPr>
          <w:rFonts w:cs="Arial"/>
          <w:noProof/>
          <w:color w:val="000000" w:themeColor="text1"/>
          <w:szCs w:val="24"/>
          <w:lang w:val="mn-MN"/>
        </w:rPr>
      </w:pPr>
    </w:p>
    <w:p w14:paraId="4A1F4EAD" w14:textId="77777777" w:rsidR="00A11685" w:rsidRPr="00E47F9C" w:rsidRDefault="00A11685" w:rsidP="00A11685">
      <w:pPr>
        <w:spacing w:after="0" w:line="240" w:lineRule="auto"/>
        <w:ind w:firstLine="720"/>
        <w:rPr>
          <w:rFonts w:cs="Arial"/>
          <w:noProof/>
          <w:color w:val="000000" w:themeColor="text1"/>
          <w:szCs w:val="24"/>
          <w:lang w:val="mn-MN"/>
        </w:rPr>
      </w:pPr>
    </w:p>
    <w:p w14:paraId="2E1A2D2C" w14:textId="77777777" w:rsidR="00A11685" w:rsidRPr="00E47F9C" w:rsidRDefault="00A11685" w:rsidP="00A11685">
      <w:pPr>
        <w:spacing w:after="0" w:line="240" w:lineRule="auto"/>
        <w:ind w:firstLine="720"/>
        <w:rPr>
          <w:rFonts w:cs="Arial"/>
          <w:noProof/>
          <w:color w:val="000000" w:themeColor="text1"/>
          <w:szCs w:val="24"/>
          <w:lang w:val="mn-MN"/>
        </w:rPr>
      </w:pPr>
      <w:r w:rsidRPr="00E47F9C">
        <w:rPr>
          <w:rFonts w:cs="Arial"/>
          <w:noProof/>
          <w:color w:val="000000" w:themeColor="text1"/>
          <w:szCs w:val="24"/>
          <w:lang w:val="mn-MN"/>
        </w:rPr>
        <w:tab/>
        <w:t xml:space="preserve">МОНГОЛ УЛСЫН </w:t>
      </w:r>
    </w:p>
    <w:p w14:paraId="3B73021C" w14:textId="6B560301" w:rsidR="005E699C" w:rsidRPr="00A11685" w:rsidRDefault="00A11685" w:rsidP="00A11685">
      <w:pPr>
        <w:spacing w:after="0" w:line="240" w:lineRule="auto"/>
        <w:ind w:firstLine="720"/>
        <w:rPr>
          <w:rFonts w:cs="Arial"/>
          <w:noProof/>
          <w:color w:val="000000" w:themeColor="text1"/>
          <w:szCs w:val="24"/>
          <w:lang w:val="mn-MN"/>
        </w:rPr>
      </w:pPr>
      <w:r w:rsidRPr="00E47F9C">
        <w:rPr>
          <w:rFonts w:cs="Arial"/>
          <w:noProof/>
          <w:color w:val="000000" w:themeColor="text1"/>
          <w:szCs w:val="24"/>
          <w:lang w:val="mn-MN"/>
        </w:rPr>
        <w:tab/>
        <w:t xml:space="preserve">ИХ ХУРЛЫН ДАРГА </w:t>
      </w:r>
      <w:r w:rsidRPr="00E47F9C">
        <w:rPr>
          <w:rFonts w:cs="Arial"/>
          <w:noProof/>
          <w:color w:val="000000" w:themeColor="text1"/>
          <w:szCs w:val="24"/>
          <w:lang w:val="mn-MN"/>
        </w:rPr>
        <w:tab/>
      </w:r>
      <w:r w:rsidRPr="00E47F9C">
        <w:rPr>
          <w:rFonts w:cs="Arial"/>
          <w:noProof/>
          <w:color w:val="000000" w:themeColor="text1"/>
          <w:szCs w:val="24"/>
          <w:lang w:val="mn-MN"/>
        </w:rPr>
        <w:tab/>
      </w:r>
      <w:r w:rsidRPr="00E47F9C">
        <w:rPr>
          <w:rFonts w:cs="Arial"/>
          <w:noProof/>
          <w:color w:val="000000" w:themeColor="text1"/>
          <w:szCs w:val="24"/>
          <w:lang w:val="mn-MN"/>
        </w:rPr>
        <w:tab/>
      </w:r>
      <w:r w:rsidRPr="00E47F9C">
        <w:rPr>
          <w:rFonts w:cs="Arial"/>
          <w:noProof/>
          <w:color w:val="000000" w:themeColor="text1"/>
          <w:szCs w:val="24"/>
          <w:lang w:val="mn-MN"/>
        </w:rPr>
        <w:tab/>
        <w:t xml:space="preserve">Г.ЗАНДАНШАТАР </w:t>
      </w:r>
    </w:p>
    <w:sectPr w:rsidR="005E699C" w:rsidRPr="00A11685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1B4503"/>
    <w:rsid w:val="00233FE2"/>
    <w:rsid w:val="00245345"/>
    <w:rsid w:val="0040309E"/>
    <w:rsid w:val="004050B0"/>
    <w:rsid w:val="0041622D"/>
    <w:rsid w:val="004914D4"/>
    <w:rsid w:val="004926D2"/>
    <w:rsid w:val="00512C66"/>
    <w:rsid w:val="005253CD"/>
    <w:rsid w:val="00585B5F"/>
    <w:rsid w:val="0070225A"/>
    <w:rsid w:val="00702A7F"/>
    <w:rsid w:val="0080220C"/>
    <w:rsid w:val="008F0E68"/>
    <w:rsid w:val="008F6E5C"/>
    <w:rsid w:val="00975206"/>
    <w:rsid w:val="00995D51"/>
    <w:rsid w:val="009B525F"/>
    <w:rsid w:val="00A11685"/>
    <w:rsid w:val="00B41B58"/>
    <w:rsid w:val="00C33B38"/>
    <w:rsid w:val="00D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2022-07-28T05:14:00Z</dcterms:created>
  <dcterms:modified xsi:type="dcterms:W3CDTF">2022-07-28T05:14:00Z</dcterms:modified>
</cp:coreProperties>
</file>