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18E71475"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BF6D23">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BF6D23">
        <w:rPr>
          <w:rFonts w:ascii="Arial" w:hAnsi="Arial" w:cs="Arial"/>
          <w:color w:val="3366FF"/>
          <w:sz w:val="20"/>
          <w:szCs w:val="20"/>
          <w:u w:val="single"/>
          <w:lang w:val="mn-MN"/>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BF6D23">
        <w:rPr>
          <w:rFonts w:ascii="Arial" w:hAnsi="Arial" w:cs="Arial"/>
          <w:color w:val="3366FF"/>
          <w:sz w:val="20"/>
          <w:szCs w:val="20"/>
          <w:u w:val="single"/>
          <w:lang w:val="mn-MN"/>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1CD8635F" w:rsidR="00681F82" w:rsidRDefault="00681F82" w:rsidP="00515BA7">
      <w:pPr>
        <w:ind w:right="49"/>
        <w:rPr>
          <w:rFonts w:ascii="Arial" w:hAnsi="Arial" w:cs="Arial"/>
          <w:b/>
          <w:bCs/>
          <w:color w:val="000000" w:themeColor="text1"/>
          <w:lang w:val="mn-MN"/>
        </w:rPr>
      </w:pPr>
    </w:p>
    <w:p w14:paraId="0131D316" w14:textId="77777777" w:rsidR="00BF6D23" w:rsidRPr="00E37D76" w:rsidRDefault="00BF6D23" w:rsidP="00515BA7">
      <w:pPr>
        <w:ind w:right="49"/>
        <w:rPr>
          <w:rFonts w:ascii="Arial" w:hAnsi="Arial" w:cs="Arial"/>
          <w:b/>
          <w:bCs/>
          <w:color w:val="000000" w:themeColor="text1"/>
          <w:lang w:val="mn-MN"/>
        </w:rPr>
      </w:pPr>
    </w:p>
    <w:p w14:paraId="5F4B1800" w14:textId="77777777" w:rsidR="006615C1" w:rsidRPr="00707BC7" w:rsidRDefault="006615C1" w:rsidP="006615C1">
      <w:pPr>
        <w:contextualSpacing/>
        <w:jc w:val="center"/>
        <w:rPr>
          <w:rFonts w:ascii="Arial" w:hAnsi="Arial" w:cs="Arial"/>
          <w:lang w:val="mn-MN"/>
        </w:rPr>
      </w:pPr>
      <w:r w:rsidRPr="00707BC7">
        <w:rPr>
          <w:rFonts w:ascii="Arial" w:hAnsi="Arial" w:cs="Arial"/>
          <w:b/>
          <w:bCs/>
          <w:lang w:val="mn-MN"/>
        </w:rPr>
        <w:t>ЗӨРЧЛИЙН ТУХАЙ ХУУЛЬД</w:t>
      </w:r>
      <w:r w:rsidRPr="00707BC7">
        <w:rPr>
          <w:rFonts w:ascii="Arial" w:hAnsi="Arial" w:cs="Arial"/>
          <w:lang w:val="mn-MN"/>
        </w:rPr>
        <w:t xml:space="preserve"> </w:t>
      </w:r>
      <w:r w:rsidRPr="00707BC7">
        <w:rPr>
          <w:rFonts w:ascii="Arial" w:hAnsi="Arial" w:cs="Arial"/>
          <w:b/>
          <w:bCs/>
          <w:lang w:val="mn-MN"/>
        </w:rPr>
        <w:t>НЭМЭЛТ,</w:t>
      </w:r>
    </w:p>
    <w:p w14:paraId="5EE49E93" w14:textId="77777777" w:rsidR="006615C1" w:rsidRPr="00707BC7" w:rsidRDefault="006615C1" w:rsidP="006615C1">
      <w:pPr>
        <w:contextualSpacing/>
        <w:jc w:val="center"/>
        <w:rPr>
          <w:rFonts w:ascii="Arial" w:hAnsi="Arial" w:cs="Arial"/>
          <w:lang w:val="mn-MN"/>
        </w:rPr>
      </w:pPr>
      <w:r w:rsidRPr="00707BC7">
        <w:rPr>
          <w:rFonts w:ascii="Arial" w:hAnsi="Arial" w:cs="Arial"/>
          <w:b/>
          <w:bCs/>
          <w:lang w:val="mn-MN"/>
        </w:rPr>
        <w:t xml:space="preserve">   ӨӨРЧЛӨЛТ ОРУУЛАХ ТУХАЙ</w:t>
      </w:r>
    </w:p>
    <w:p w14:paraId="03A460CC" w14:textId="77777777" w:rsidR="006615C1" w:rsidRPr="00707BC7" w:rsidRDefault="006615C1" w:rsidP="006615C1">
      <w:pPr>
        <w:spacing w:line="360" w:lineRule="auto"/>
        <w:contextualSpacing/>
        <w:rPr>
          <w:rFonts w:ascii="Arial" w:hAnsi="Arial" w:cs="Arial"/>
          <w:lang w:val="mn-MN"/>
        </w:rPr>
      </w:pPr>
    </w:p>
    <w:p w14:paraId="54221B18" w14:textId="77777777" w:rsidR="006615C1" w:rsidRPr="00707BC7" w:rsidRDefault="006615C1" w:rsidP="006615C1">
      <w:pPr>
        <w:ind w:firstLine="720"/>
        <w:contextualSpacing/>
        <w:jc w:val="both"/>
        <w:rPr>
          <w:rFonts w:ascii="Arial" w:hAnsi="Arial" w:cs="Arial"/>
          <w:lang w:val="mn-MN"/>
        </w:rPr>
      </w:pPr>
      <w:r w:rsidRPr="00707BC7">
        <w:rPr>
          <w:rFonts w:ascii="Arial" w:hAnsi="Arial" w:cs="Arial"/>
          <w:b/>
          <w:bCs/>
          <w:lang w:val="mn-MN"/>
        </w:rPr>
        <w:t>1 дүгээр зүйл.</w:t>
      </w:r>
      <w:r w:rsidRPr="00707BC7">
        <w:rPr>
          <w:rFonts w:ascii="Arial" w:hAnsi="Arial" w:cs="Arial"/>
          <w:bCs/>
          <w:lang w:val="mn-MN"/>
        </w:rPr>
        <w:t xml:space="preserve">Зөрчлийн тухай хуульд доор дурдсан агуулгатай </w:t>
      </w:r>
      <w:r w:rsidRPr="00707BC7">
        <w:rPr>
          <w:rFonts w:ascii="Arial" w:hAnsi="Arial" w:cs="Arial"/>
          <w:lang w:val="mn-MN"/>
        </w:rPr>
        <w:t xml:space="preserve">14.15 дугаар зүйл </w:t>
      </w:r>
      <w:r w:rsidRPr="00707BC7">
        <w:rPr>
          <w:rFonts w:ascii="Arial" w:hAnsi="Arial" w:cs="Arial"/>
          <w:bCs/>
          <w:lang w:val="mn-MN"/>
        </w:rPr>
        <w:t>нэмсүгэй:</w:t>
      </w:r>
    </w:p>
    <w:p w14:paraId="3B764F45" w14:textId="77777777" w:rsidR="006615C1" w:rsidRPr="00707BC7" w:rsidRDefault="006615C1" w:rsidP="006615C1">
      <w:pPr>
        <w:contextualSpacing/>
        <w:jc w:val="both"/>
        <w:rPr>
          <w:rFonts w:ascii="Arial" w:hAnsi="Arial" w:cs="Arial"/>
          <w:lang w:val="mn-MN"/>
        </w:rPr>
      </w:pPr>
    </w:p>
    <w:p w14:paraId="44CBE4F4" w14:textId="77777777" w:rsidR="006615C1" w:rsidRPr="00707BC7" w:rsidRDefault="006615C1" w:rsidP="006615C1">
      <w:pPr>
        <w:ind w:firstLine="720"/>
        <w:contextualSpacing/>
        <w:jc w:val="both"/>
        <w:rPr>
          <w:rFonts w:ascii="Arial" w:hAnsi="Arial" w:cs="Arial"/>
          <w:lang w:val="mn-MN"/>
        </w:rPr>
      </w:pPr>
      <w:r w:rsidRPr="00707BC7">
        <w:rPr>
          <w:rFonts w:ascii="Arial" w:hAnsi="Arial" w:cs="Arial"/>
          <w:lang w:val="mn-MN"/>
        </w:rPr>
        <w:t>“</w:t>
      </w:r>
      <w:r w:rsidRPr="00707BC7">
        <w:rPr>
          <w:rFonts w:ascii="Arial" w:hAnsi="Arial" w:cs="Arial"/>
          <w:b/>
          <w:bCs/>
          <w:lang w:val="mn-MN"/>
        </w:rPr>
        <w:t>14.15 дугаар зүйл.Өргөн нэвтрүүлгийн тухай хууль зөрчих</w:t>
      </w:r>
    </w:p>
    <w:p w14:paraId="5D1B4B24" w14:textId="77777777" w:rsidR="006615C1" w:rsidRPr="00707BC7" w:rsidRDefault="006615C1" w:rsidP="006615C1">
      <w:pPr>
        <w:contextualSpacing/>
        <w:jc w:val="both"/>
        <w:rPr>
          <w:rFonts w:ascii="Arial" w:hAnsi="Arial" w:cs="Arial"/>
          <w:lang w:val="mn-MN"/>
        </w:rPr>
      </w:pPr>
    </w:p>
    <w:p w14:paraId="7B1E907F" w14:textId="56782B25" w:rsidR="006615C1" w:rsidRPr="00707BC7" w:rsidRDefault="006615C1" w:rsidP="006615C1">
      <w:pPr>
        <w:ind w:firstLine="720"/>
        <w:contextualSpacing/>
        <w:jc w:val="both"/>
        <w:rPr>
          <w:rFonts w:ascii="Arial" w:hAnsi="Arial" w:cs="Arial"/>
          <w:lang w:val="mn-MN"/>
        </w:rPr>
      </w:pPr>
      <w:r w:rsidRPr="00707BC7">
        <w:rPr>
          <w:rFonts w:ascii="Arial" w:hAnsi="Arial" w:cs="Arial"/>
          <w:lang w:val="mn-MN"/>
        </w:rPr>
        <w:t>1.Өргөн нэвтрүүлгийн үйлчилгээ эрхлэгч нь нэвтрүүлгийг бэлтгэх, нэвтрүүлэх, дамжуулах техник, тоног төхөөрөмжийн сүлжээний найдвартай ажиллагаа, стандартын шаардлагыг хангаагүй бол нэг зуун нэгжтэй тэнцэх хэмжээний төгрөгөөр, хуулийн этгээдийг нэг мянган нэгжтэй тэнцэх хэмжээний төгрөгөөр торгоно.</w:t>
      </w:r>
    </w:p>
    <w:p w14:paraId="5E9A51F8" w14:textId="77777777" w:rsidR="006615C1" w:rsidRPr="00707BC7" w:rsidRDefault="006615C1" w:rsidP="006615C1">
      <w:pPr>
        <w:contextualSpacing/>
        <w:jc w:val="both"/>
        <w:rPr>
          <w:rFonts w:ascii="Arial" w:hAnsi="Arial" w:cs="Arial"/>
          <w:lang w:val="mn-MN"/>
        </w:rPr>
      </w:pPr>
    </w:p>
    <w:p w14:paraId="61477E6B" w14:textId="77777777" w:rsidR="006615C1" w:rsidRPr="00707BC7" w:rsidRDefault="006615C1" w:rsidP="006615C1">
      <w:pPr>
        <w:ind w:firstLine="720"/>
        <w:contextualSpacing/>
        <w:jc w:val="both"/>
        <w:rPr>
          <w:rFonts w:ascii="Arial" w:hAnsi="Arial" w:cs="Arial"/>
          <w:lang w:val="mn-MN"/>
        </w:rPr>
      </w:pPr>
      <w:r w:rsidRPr="00707BC7">
        <w:rPr>
          <w:rFonts w:ascii="Arial" w:hAnsi="Arial" w:cs="Arial"/>
          <w:lang w:val="mn-MN"/>
        </w:rPr>
        <w:t>2.Өргөн нэвтрүүлгийн үйлчилгээг тусгай зөвшөөрөлд зааснаас бусад төрөл, үйлчилгээ эрхлэх хүрээ, байршилд эрхэлсэн бол хуулийн этгээдийг гурван мянган нэгжтэй тэнцэх хэмжээний төгрөгөөр торгоно.</w:t>
      </w:r>
    </w:p>
    <w:p w14:paraId="0EC9BB39" w14:textId="77777777" w:rsidR="006615C1" w:rsidRPr="00707BC7" w:rsidRDefault="006615C1" w:rsidP="006615C1">
      <w:pPr>
        <w:contextualSpacing/>
        <w:jc w:val="both"/>
        <w:rPr>
          <w:rFonts w:ascii="Arial" w:hAnsi="Arial" w:cs="Arial"/>
          <w:lang w:val="mn-MN"/>
        </w:rPr>
      </w:pPr>
    </w:p>
    <w:p w14:paraId="6C201FD8" w14:textId="77777777" w:rsidR="006615C1" w:rsidRPr="00707BC7" w:rsidRDefault="006615C1" w:rsidP="006615C1">
      <w:pPr>
        <w:ind w:firstLine="720"/>
        <w:contextualSpacing/>
        <w:jc w:val="both"/>
        <w:rPr>
          <w:rFonts w:ascii="Arial" w:hAnsi="Arial" w:cs="Arial"/>
          <w:lang w:val="mn-MN"/>
        </w:rPr>
      </w:pPr>
      <w:r w:rsidRPr="00707BC7">
        <w:rPr>
          <w:rFonts w:ascii="Arial" w:hAnsi="Arial" w:cs="Arial"/>
          <w:lang w:val="mn-MN"/>
        </w:rPr>
        <w:t>3.Өргөн нэвтрүүлгийн үйлчилгээг тусгай зөвшөөрөлгүйгээр, эсхүл өргөн нэвтрүүлгийн үйлчилгээ эрхлэхийг хориглосон этгээд эрхэлсэн бол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r w:rsidRPr="00707BC7">
        <w:rPr>
          <w:rFonts w:ascii="Arial" w:hAnsi="Arial" w:cs="Arial"/>
          <w:bCs/>
          <w:iCs/>
          <w:lang w:val="mn-MN"/>
        </w:rPr>
        <w:t>.</w:t>
      </w:r>
      <w:r w:rsidRPr="00707BC7">
        <w:rPr>
          <w:rFonts w:ascii="Arial" w:hAnsi="Arial" w:cs="Arial"/>
          <w:lang w:val="mn-MN"/>
        </w:rPr>
        <w:t>”</w:t>
      </w:r>
    </w:p>
    <w:p w14:paraId="27728CC5" w14:textId="77777777" w:rsidR="006615C1" w:rsidRPr="00707BC7" w:rsidRDefault="006615C1" w:rsidP="006615C1">
      <w:pPr>
        <w:contextualSpacing/>
        <w:jc w:val="both"/>
        <w:rPr>
          <w:rFonts w:ascii="Arial" w:hAnsi="Arial" w:cs="Arial"/>
          <w:bCs/>
          <w:lang w:val="mn-MN"/>
        </w:rPr>
      </w:pPr>
    </w:p>
    <w:p w14:paraId="708F193C" w14:textId="77777777" w:rsidR="006615C1" w:rsidRPr="00707BC7" w:rsidRDefault="006615C1" w:rsidP="006615C1">
      <w:pPr>
        <w:ind w:firstLine="709"/>
        <w:contextualSpacing/>
        <w:jc w:val="both"/>
        <w:rPr>
          <w:rFonts w:ascii="Arial" w:hAnsi="Arial" w:cs="Arial"/>
          <w:bCs/>
          <w:lang w:val="mn-MN"/>
        </w:rPr>
      </w:pPr>
      <w:r w:rsidRPr="00707BC7">
        <w:rPr>
          <w:rFonts w:ascii="Arial" w:hAnsi="Arial" w:cs="Arial"/>
          <w:b/>
          <w:lang w:val="mn-MN"/>
        </w:rPr>
        <w:t>2 дугаар зүйл</w:t>
      </w:r>
      <w:r w:rsidRPr="00707BC7">
        <w:rPr>
          <w:rFonts w:ascii="Arial" w:hAnsi="Arial" w:cs="Arial"/>
          <w:b/>
          <w:bCs/>
          <w:lang w:val="mn-MN"/>
        </w:rPr>
        <w:t>.</w:t>
      </w:r>
      <w:r w:rsidRPr="00707BC7">
        <w:rPr>
          <w:rFonts w:ascii="Arial" w:hAnsi="Arial" w:cs="Arial"/>
          <w:bCs/>
          <w:lang w:val="mn-MN"/>
        </w:rPr>
        <w:t>Зөрчлийн тухай хуулийн дараах хэсгийг доор дурдсанаар  өөрчлөн найруулсугай:</w:t>
      </w:r>
    </w:p>
    <w:p w14:paraId="3CC8116D" w14:textId="77777777" w:rsidR="006615C1" w:rsidRPr="00707BC7" w:rsidRDefault="006615C1" w:rsidP="006615C1">
      <w:pPr>
        <w:contextualSpacing/>
        <w:jc w:val="both"/>
        <w:rPr>
          <w:rFonts w:ascii="Arial" w:hAnsi="Arial" w:cs="Arial"/>
          <w:bCs/>
          <w:lang w:val="mn-MN"/>
        </w:rPr>
      </w:pPr>
    </w:p>
    <w:p w14:paraId="62515B89" w14:textId="77777777" w:rsidR="006615C1" w:rsidRPr="00707BC7" w:rsidRDefault="006615C1" w:rsidP="006615C1">
      <w:pPr>
        <w:ind w:left="720" w:firstLine="720"/>
        <w:contextualSpacing/>
        <w:jc w:val="both"/>
        <w:rPr>
          <w:rFonts w:ascii="Arial" w:hAnsi="Arial" w:cs="Arial"/>
          <w:bCs/>
          <w:lang w:val="mn-MN"/>
        </w:rPr>
      </w:pPr>
      <w:r w:rsidRPr="00707BC7">
        <w:rPr>
          <w:rFonts w:ascii="Arial" w:hAnsi="Arial" w:cs="Arial"/>
          <w:b/>
          <w:lang w:val="mn-MN"/>
        </w:rPr>
        <w:t>1/6.1 дүгээр зүйлийн 11 дэх хэсэг:</w:t>
      </w:r>
    </w:p>
    <w:p w14:paraId="663187E9" w14:textId="77777777" w:rsidR="006615C1" w:rsidRPr="00707BC7" w:rsidRDefault="006615C1" w:rsidP="006615C1">
      <w:pPr>
        <w:contextualSpacing/>
        <w:jc w:val="both"/>
        <w:rPr>
          <w:rFonts w:ascii="Arial" w:hAnsi="Arial" w:cs="Arial"/>
          <w:lang w:val="mn-MN"/>
        </w:rPr>
      </w:pPr>
    </w:p>
    <w:p w14:paraId="1537DA20" w14:textId="77777777" w:rsidR="006615C1" w:rsidRPr="00707BC7" w:rsidRDefault="006615C1" w:rsidP="006615C1">
      <w:pPr>
        <w:ind w:firstLine="720"/>
        <w:contextualSpacing/>
        <w:jc w:val="both"/>
        <w:rPr>
          <w:rFonts w:ascii="Arial" w:hAnsi="Arial" w:cs="Arial"/>
          <w:lang w:val="mn-MN"/>
        </w:rPr>
      </w:pPr>
      <w:r w:rsidRPr="00707BC7">
        <w:rPr>
          <w:rFonts w:ascii="Arial" w:hAnsi="Arial" w:cs="Arial"/>
          <w:lang w:val="mn-MN"/>
        </w:rPr>
        <w:t xml:space="preserve">“11.Нийтийн эзэмшлийн барилга байгууламж, зам, </w:t>
      </w:r>
      <w:r w:rsidRPr="00707BC7">
        <w:rPr>
          <w:rStyle w:val="highlight2"/>
          <w:rFonts w:ascii="Arial" w:hAnsi="Arial" w:cs="Arial"/>
          <w:lang w:val="mn-MN"/>
        </w:rPr>
        <w:t>гудамж</w:t>
      </w:r>
      <w:r w:rsidRPr="00707BC7">
        <w:rPr>
          <w:rFonts w:ascii="Arial" w:hAnsi="Arial" w:cs="Arial"/>
          <w:lang w:val="mn-MN"/>
        </w:rPr>
        <w:t>, талбайд самбар, гэрэл дохио, гэрэлтүүлэг болон хөдөлгөөнгүй бусад хэрэгслийн тусламжтайгаар зар сурталчилгаа байрлуулсны улмаас хог хаягдал үүсгэсэн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1AB7C75B" w14:textId="77777777" w:rsidR="006615C1" w:rsidRPr="00707BC7" w:rsidRDefault="006615C1" w:rsidP="006615C1">
      <w:pPr>
        <w:contextualSpacing/>
        <w:rPr>
          <w:rFonts w:ascii="Arial" w:hAnsi="Arial" w:cs="Arial"/>
          <w:lang w:val="mn-MN"/>
        </w:rPr>
      </w:pPr>
    </w:p>
    <w:p w14:paraId="1767BDB6" w14:textId="77777777" w:rsidR="006615C1" w:rsidRPr="00707BC7" w:rsidRDefault="006615C1" w:rsidP="006615C1">
      <w:pPr>
        <w:ind w:left="720" w:firstLine="720"/>
        <w:contextualSpacing/>
        <w:rPr>
          <w:rFonts w:ascii="Arial" w:hAnsi="Arial" w:cs="Arial"/>
          <w:lang w:val="mn-MN"/>
        </w:rPr>
      </w:pPr>
      <w:r w:rsidRPr="00707BC7">
        <w:rPr>
          <w:rFonts w:ascii="Arial" w:hAnsi="Arial" w:cs="Arial"/>
          <w:b/>
          <w:bCs/>
          <w:lang w:val="mn-MN"/>
        </w:rPr>
        <w:t>2/14.3 дугаар зүйлийн 2 дахь хэсэг:</w:t>
      </w:r>
    </w:p>
    <w:p w14:paraId="01E5A5D2" w14:textId="77777777" w:rsidR="006615C1" w:rsidRPr="00707BC7" w:rsidRDefault="006615C1" w:rsidP="006615C1">
      <w:pPr>
        <w:contextualSpacing/>
        <w:rPr>
          <w:rFonts w:ascii="Arial" w:hAnsi="Arial" w:cs="Arial"/>
          <w:lang w:val="mn-MN"/>
        </w:rPr>
      </w:pPr>
    </w:p>
    <w:p w14:paraId="62170D54" w14:textId="77777777" w:rsidR="006615C1" w:rsidRPr="00707BC7" w:rsidRDefault="006615C1" w:rsidP="006615C1">
      <w:pPr>
        <w:ind w:firstLine="720"/>
        <w:contextualSpacing/>
        <w:jc w:val="both"/>
        <w:rPr>
          <w:rFonts w:ascii="Arial" w:hAnsi="Arial" w:cs="Arial"/>
          <w:lang w:val="mn-MN"/>
        </w:rPr>
      </w:pPr>
      <w:r w:rsidRPr="00707BC7">
        <w:rPr>
          <w:rFonts w:ascii="Arial" w:hAnsi="Arial" w:cs="Arial"/>
          <w:lang w:val="mn-MN"/>
        </w:rPr>
        <w:t xml:space="preserve">“2.Илгээмжийг хүлээн авах, цуглуулах, тээвэрлэх, хаягт эзэнд хүргэх үйл ажиллагааг тусгай </w:t>
      </w:r>
      <w:r w:rsidRPr="00707BC7">
        <w:rPr>
          <w:rFonts w:ascii="Arial" w:hAnsi="Arial" w:cs="Arial"/>
          <w:iCs/>
          <w:lang w:val="mn-MN"/>
        </w:rPr>
        <w:t>зөвшөөрөлгүйгээр</w:t>
      </w:r>
      <w:r w:rsidRPr="00707BC7">
        <w:rPr>
          <w:rFonts w:ascii="Arial" w:hAnsi="Arial" w:cs="Arial"/>
          <w:lang w:val="mn-MN"/>
        </w:rPr>
        <w:t xml:space="preserve"> эрхэлсэн бол хүнийг нэг зуун нэгжтэй тэнцэх хэмжээний төгрөгөөр, хуулийн этгээдийг нэг мянган нэгжтэй тэнцэх хэмжээний төгрөгөөр торгоно.”</w:t>
      </w:r>
    </w:p>
    <w:p w14:paraId="29673785" w14:textId="77777777" w:rsidR="006615C1" w:rsidRPr="00707BC7" w:rsidRDefault="006615C1" w:rsidP="006615C1">
      <w:pPr>
        <w:contextualSpacing/>
        <w:jc w:val="both"/>
        <w:rPr>
          <w:rFonts w:ascii="Arial" w:hAnsi="Arial" w:cs="Arial"/>
          <w:lang w:val="mn-MN"/>
        </w:rPr>
      </w:pPr>
    </w:p>
    <w:p w14:paraId="77C9B84A" w14:textId="77777777" w:rsidR="006615C1" w:rsidRPr="004B3FD8" w:rsidRDefault="006615C1" w:rsidP="006615C1">
      <w:pPr>
        <w:ind w:firstLine="720"/>
        <w:contextualSpacing/>
        <w:jc w:val="both"/>
        <w:rPr>
          <w:rFonts w:ascii="Arial" w:hAnsi="Arial" w:cs="Arial"/>
          <w:bCs/>
          <w:lang w:val="mn-MN"/>
        </w:rPr>
      </w:pPr>
      <w:r w:rsidRPr="004B3FD8">
        <w:rPr>
          <w:rFonts w:ascii="Arial" w:hAnsi="Arial" w:cs="Arial"/>
          <w:b/>
          <w:bCs/>
          <w:lang w:val="mn-MN"/>
        </w:rPr>
        <w:lastRenderedPageBreak/>
        <w:t>3 дугаар зүйл.</w:t>
      </w:r>
      <w:r w:rsidRPr="004B3FD8">
        <w:rPr>
          <w:rFonts w:ascii="Arial" w:hAnsi="Arial" w:cs="Arial"/>
          <w:bCs/>
          <w:lang w:val="mn-MN"/>
        </w:rPr>
        <w:t xml:space="preserve">Зөрчлийн тухай хуулийн 3.7 дугаар зүйлийн </w:t>
      </w:r>
      <w:r w:rsidRPr="004B3FD8">
        <w:rPr>
          <w:rFonts w:ascii="Arial" w:hAnsi="Arial" w:cs="Arial"/>
          <w:lang w:val="mn-MN"/>
        </w:rPr>
        <w:t xml:space="preserve">2 дахь хэсгийн “тусгай зөвшөөрөлтэйгөөр” гэснийг “зөвшөөрөлтэйгөөр” гэж, </w:t>
      </w:r>
      <w:r w:rsidRPr="004B3FD8">
        <w:rPr>
          <w:rFonts w:ascii="Arial" w:hAnsi="Arial" w:cs="Arial"/>
          <w:bCs/>
          <w:iCs/>
          <w:lang w:val="mn-MN"/>
        </w:rPr>
        <w:t xml:space="preserve">мөн </w:t>
      </w:r>
      <w:r w:rsidRPr="004B3FD8">
        <w:rPr>
          <w:rFonts w:ascii="Arial" w:hAnsi="Arial" w:cs="Arial"/>
          <w:lang w:val="mn-MN"/>
        </w:rPr>
        <w:t>хэсгийн “тусгай зөвшөөрөлгүйгээр” гэснийг “зөвшөөрөлгүйгээр” гэж, 7.4 дүгээр зүйлийн 7 дахь хэсгийн “Эрх бүхий байгууллагын зөвшөөрөлгүйгээр бохирдуулах” гэснийг “Бохирдуулах” гэж,</w:t>
      </w:r>
      <w:r w:rsidRPr="004B3FD8">
        <w:rPr>
          <w:rFonts w:ascii="Arial" w:hAnsi="Arial" w:cs="Arial"/>
          <w:bCs/>
          <w:lang w:val="mn-MN"/>
        </w:rPr>
        <w:t xml:space="preserve"> </w:t>
      </w:r>
      <w:r w:rsidRPr="004B3FD8">
        <w:rPr>
          <w:rFonts w:ascii="Arial" w:hAnsi="Arial" w:cs="Arial"/>
          <w:lang w:val="mn-MN"/>
        </w:rPr>
        <w:t xml:space="preserve">8.1 дүгээр зүйлийн 9.3 дахь </w:t>
      </w:r>
      <w:r w:rsidRPr="004B3FD8">
        <w:rPr>
          <w:rFonts w:ascii="Arial" w:hAnsi="Arial" w:cs="Arial"/>
          <w:iCs/>
          <w:lang w:val="mn-MN"/>
        </w:rPr>
        <w:t>заалтын,</w:t>
      </w:r>
      <w:r w:rsidRPr="004B3FD8">
        <w:rPr>
          <w:rFonts w:ascii="Arial" w:hAnsi="Arial" w:cs="Arial"/>
          <w:lang w:val="mn-MN"/>
        </w:rPr>
        <w:t xml:space="preserve"> </w:t>
      </w:r>
      <w:r w:rsidRPr="004B3FD8">
        <w:rPr>
          <w:rFonts w:ascii="Arial" w:hAnsi="Arial" w:cs="Arial"/>
          <w:bCs/>
          <w:lang w:val="mn-MN"/>
        </w:rPr>
        <w:t>12.1 дүгээр зүйл</w:t>
      </w:r>
      <w:r w:rsidRPr="004B3FD8">
        <w:rPr>
          <w:rFonts w:ascii="Arial" w:hAnsi="Arial" w:cs="Arial"/>
          <w:lang w:val="mn-MN"/>
        </w:rPr>
        <w:t>ийн 1.9 дэх заалтын “зөвшөөрөлгүйгээр” гэснийг “дүгнэлтгүйгээр” гэж,</w:t>
      </w:r>
      <w:r w:rsidRPr="004B3FD8">
        <w:rPr>
          <w:rFonts w:ascii="Arial" w:hAnsi="Arial" w:cs="Arial"/>
          <w:bCs/>
          <w:lang w:val="mn-MN"/>
        </w:rPr>
        <w:t xml:space="preserve"> 12.3 дугаар зүйлийн 1.1 дэх заалтын “холбогдох зөвшөөрөлгүйгээр” гэснийг “тусгай зөвшөөрөлгүйгээр” гэж, 12.8 дугаар зүйлийн </w:t>
      </w:r>
      <w:r w:rsidRPr="004B3FD8">
        <w:rPr>
          <w:rFonts w:ascii="Arial" w:hAnsi="Arial" w:cs="Arial"/>
          <w:lang w:val="mn-MN"/>
        </w:rPr>
        <w:t>1 дэх хэсгийн “Эрчим хүчний тухай хуульд” гэснийг “Хуульд” гэж, 14.4 дүгээр зүйлийн 2.1 дэх заалтын “эрх бүхий байгууллагын зөвшөөрөлгүйгээр авто замын” гэснийг “Авто замын” гэж, мөн зүйлийн 2.4 дэх заалтын “, эсхүл зөвшөөрөлгүйгээр” гэснийг, 14</w:t>
      </w:r>
      <w:r w:rsidRPr="004B3FD8">
        <w:rPr>
          <w:rFonts w:ascii="Arial" w:hAnsi="Arial" w:cs="Arial"/>
          <w:bCs/>
          <w:lang w:val="mn-MN"/>
        </w:rPr>
        <w:t>.5 дугаар зүйлийн 2, 3 дахь хэсгийн “зөвшөөрөлгүйгээр” гэснийг “дур мэдэн” гэж тус тус өөрчилсүгэй.</w:t>
      </w:r>
    </w:p>
    <w:p w14:paraId="10AFD9F5" w14:textId="77777777" w:rsidR="006615C1" w:rsidRPr="004B3FD8" w:rsidRDefault="006615C1" w:rsidP="006615C1">
      <w:pPr>
        <w:contextualSpacing/>
        <w:jc w:val="both"/>
        <w:rPr>
          <w:rFonts w:ascii="Arial" w:hAnsi="Arial" w:cs="Arial"/>
          <w:bCs/>
          <w:lang w:val="mn-MN"/>
        </w:rPr>
      </w:pPr>
    </w:p>
    <w:p w14:paraId="45495535" w14:textId="77777777" w:rsidR="006615C1" w:rsidRPr="004B3FD8" w:rsidRDefault="006615C1" w:rsidP="006615C1">
      <w:pPr>
        <w:ind w:firstLine="720"/>
        <w:contextualSpacing/>
        <w:jc w:val="both"/>
        <w:rPr>
          <w:rFonts w:ascii="Arial" w:hAnsi="Arial" w:cs="Arial"/>
          <w:bCs/>
          <w:lang w:val="mn-MN"/>
        </w:rPr>
      </w:pPr>
      <w:r w:rsidRPr="004B3FD8">
        <w:rPr>
          <w:rFonts w:ascii="Arial" w:hAnsi="Arial" w:cs="Arial"/>
          <w:b/>
          <w:lang w:val="mn-MN"/>
        </w:rPr>
        <w:t>4 дүгээр зүйл.</w:t>
      </w:r>
      <w:r w:rsidRPr="004B3FD8">
        <w:rPr>
          <w:rFonts w:ascii="Arial" w:hAnsi="Arial" w:cs="Arial"/>
          <w:bCs/>
          <w:lang w:val="mn-MN"/>
        </w:rPr>
        <w:t xml:space="preserve">Зөрчлийн тухай хуулийн 5.14 дүгээр зүйлийн 4.2 дахь заалтын “, эсхүл </w:t>
      </w:r>
      <w:r w:rsidRPr="004B3FD8">
        <w:rPr>
          <w:rStyle w:val="highlight2"/>
          <w:rFonts w:ascii="Arial" w:hAnsi="Arial" w:cs="Arial"/>
          <w:bCs/>
          <w:lang w:val="mn-MN"/>
        </w:rPr>
        <w:t>зөвшөөр</w:t>
      </w:r>
      <w:r w:rsidRPr="004B3FD8">
        <w:rPr>
          <w:rFonts w:ascii="Arial" w:hAnsi="Arial" w:cs="Arial"/>
          <w:bCs/>
          <w:lang w:val="mn-MN"/>
        </w:rPr>
        <w:t>өл авах журам зөрчсөн” гэснийг, 6.15 дугаар зүйлийн 6 дахь хэсгийн “, эсхүл зохих зөвшөөрөлгүйгээр дахин боловсруулсан” гэснийг тус тус хассугай.</w:t>
      </w:r>
    </w:p>
    <w:p w14:paraId="2956BDDA" w14:textId="77777777" w:rsidR="006615C1" w:rsidRPr="004B3FD8" w:rsidRDefault="006615C1" w:rsidP="006615C1">
      <w:pPr>
        <w:ind w:firstLine="720"/>
        <w:contextualSpacing/>
        <w:jc w:val="both"/>
        <w:rPr>
          <w:rFonts w:ascii="Arial" w:hAnsi="Arial" w:cs="Arial"/>
          <w:bCs/>
          <w:lang w:val="mn-MN"/>
        </w:rPr>
      </w:pPr>
    </w:p>
    <w:p w14:paraId="7FBE27BD" w14:textId="77777777" w:rsidR="006615C1" w:rsidRPr="00707BC7" w:rsidRDefault="006615C1" w:rsidP="006615C1">
      <w:pPr>
        <w:ind w:firstLine="720"/>
        <w:contextualSpacing/>
        <w:jc w:val="both"/>
        <w:rPr>
          <w:rFonts w:ascii="Arial" w:hAnsi="Arial" w:cs="Arial"/>
          <w:bCs/>
          <w:lang w:val="mn-MN"/>
        </w:rPr>
      </w:pPr>
      <w:r w:rsidRPr="004B3FD8">
        <w:rPr>
          <w:rFonts w:ascii="Arial" w:hAnsi="Arial" w:cs="Arial"/>
          <w:b/>
          <w:lang w:val="mn-MN"/>
        </w:rPr>
        <w:t>5 дугаар зүйл</w:t>
      </w:r>
      <w:r w:rsidRPr="004B3FD8">
        <w:rPr>
          <w:rFonts w:ascii="Arial" w:hAnsi="Arial" w:cs="Arial"/>
          <w:b/>
          <w:bCs/>
          <w:lang w:val="mn-MN"/>
        </w:rPr>
        <w:t>.</w:t>
      </w:r>
      <w:r w:rsidRPr="004B3FD8">
        <w:rPr>
          <w:rFonts w:ascii="Arial" w:hAnsi="Arial" w:cs="Arial"/>
          <w:bCs/>
          <w:lang w:val="mn-MN"/>
        </w:rPr>
        <w:t>Зөрчлийн тухай хуулийн 5.11 дүгээр зүйлийн 4 дэх хэсгийг, 6.2 дугаар зүйлийн 2 дахь хэсгийг, 6.7 дугаар зүйлийн 3 дахь хэсгийг, 6.10 дугаар зүйлийн 1 дэх хэсгийг, 7.13 дугаар зүйлийн 9.5 дахь заалтыг, 7.15 дугаар зүйлийн 7.1 дэх заалтыг, 7.16 дугаар зүйлийн 2 дахь хэсгийг, 7.18 дугаар зүйлийн 2.1 дэх хэсгийг, 10.18 дугаар зүйлийн 3 дахь хэсгийг, 12.4 дүгээр зүйлийн 5 дахь хэсгийг, 13.2 дугаар зүйлийн 6 дахь хэсгийг, 13.4 дүгээр зүйлийн 3, 5 дахь хэсгийг, 14.5 дугаар зүйлийн 15 дахь хэсгийг, 16.3 дугаар зүйлийг тус тус хүчингүй болсонд тооцсугай.</w:t>
      </w:r>
    </w:p>
    <w:p w14:paraId="3D076BCE" w14:textId="77777777" w:rsidR="006615C1" w:rsidRPr="00707BC7" w:rsidRDefault="006615C1" w:rsidP="006615C1">
      <w:pPr>
        <w:contextualSpacing/>
        <w:jc w:val="both"/>
        <w:rPr>
          <w:rFonts w:ascii="Arial" w:hAnsi="Arial" w:cs="Arial"/>
          <w:bCs/>
          <w:lang w:val="mn-MN"/>
        </w:rPr>
      </w:pPr>
    </w:p>
    <w:p w14:paraId="60BF9846" w14:textId="77777777" w:rsidR="006615C1" w:rsidRPr="00707BC7" w:rsidRDefault="006615C1" w:rsidP="006615C1">
      <w:pPr>
        <w:ind w:firstLine="720"/>
        <w:contextualSpacing/>
        <w:jc w:val="both"/>
        <w:rPr>
          <w:rFonts w:ascii="Arial" w:hAnsi="Arial" w:cs="Arial"/>
          <w:lang w:val="mn-MN"/>
        </w:rPr>
      </w:pPr>
      <w:r w:rsidRPr="00707BC7">
        <w:rPr>
          <w:rFonts w:ascii="Arial" w:hAnsi="Arial" w:cs="Arial"/>
          <w:b/>
          <w:lang w:val="mn-MN"/>
        </w:rPr>
        <w:t>6 дугаар зүйл.</w:t>
      </w:r>
      <w:r w:rsidRPr="00707BC7">
        <w:rPr>
          <w:rFonts w:ascii="Arial" w:hAnsi="Arial" w:cs="Arial"/>
          <w:lang w:val="mn-MN"/>
        </w:rPr>
        <w:t>Энэ хуулийг 2023 оны 01 дүгээр сарын 06-ны өдрөөс эхлэн дагаж мөрдөнө.</w:t>
      </w:r>
    </w:p>
    <w:p w14:paraId="3141987C" w14:textId="77777777" w:rsidR="006615C1" w:rsidRPr="00707BC7" w:rsidRDefault="006615C1" w:rsidP="006615C1">
      <w:pPr>
        <w:ind w:firstLine="720"/>
        <w:contextualSpacing/>
        <w:jc w:val="both"/>
        <w:rPr>
          <w:rFonts w:ascii="Arial" w:hAnsi="Arial" w:cs="Arial"/>
          <w:lang w:val="mn-MN"/>
        </w:rPr>
      </w:pPr>
    </w:p>
    <w:p w14:paraId="3C83ABD5" w14:textId="77777777" w:rsidR="006615C1" w:rsidRPr="00707BC7" w:rsidRDefault="006615C1" w:rsidP="006615C1">
      <w:pPr>
        <w:ind w:firstLine="720"/>
        <w:contextualSpacing/>
        <w:jc w:val="both"/>
        <w:rPr>
          <w:rFonts w:ascii="Arial" w:hAnsi="Arial" w:cs="Arial"/>
          <w:lang w:val="mn-MN"/>
        </w:rPr>
      </w:pPr>
    </w:p>
    <w:p w14:paraId="2263DB9A" w14:textId="77777777" w:rsidR="006615C1" w:rsidRPr="00707BC7" w:rsidRDefault="006615C1" w:rsidP="006615C1">
      <w:pPr>
        <w:ind w:firstLine="720"/>
        <w:contextualSpacing/>
        <w:jc w:val="both"/>
        <w:rPr>
          <w:rFonts w:ascii="Arial" w:hAnsi="Arial" w:cs="Arial"/>
          <w:lang w:val="mn-MN"/>
        </w:rPr>
      </w:pPr>
    </w:p>
    <w:p w14:paraId="6BEC78E3" w14:textId="77777777" w:rsidR="006615C1" w:rsidRPr="00707BC7" w:rsidRDefault="006615C1" w:rsidP="006615C1">
      <w:pPr>
        <w:ind w:firstLine="720"/>
        <w:contextualSpacing/>
        <w:jc w:val="both"/>
        <w:rPr>
          <w:rFonts w:ascii="Arial" w:hAnsi="Arial" w:cs="Arial"/>
          <w:lang w:val="mn-MN"/>
        </w:rPr>
      </w:pPr>
    </w:p>
    <w:p w14:paraId="69E6836A" w14:textId="77777777" w:rsidR="006615C1" w:rsidRPr="00707BC7" w:rsidRDefault="006615C1" w:rsidP="006615C1">
      <w:pPr>
        <w:ind w:left="720" w:firstLine="720"/>
        <w:contextualSpacing/>
        <w:jc w:val="both"/>
        <w:rPr>
          <w:rFonts w:ascii="Arial" w:hAnsi="Arial" w:cs="Arial"/>
          <w:bCs/>
          <w:lang w:val="mn-MN"/>
        </w:rPr>
      </w:pPr>
      <w:r w:rsidRPr="00707BC7">
        <w:rPr>
          <w:rFonts w:ascii="Arial" w:hAnsi="Arial" w:cs="Arial"/>
          <w:bCs/>
          <w:lang w:val="mn-MN"/>
        </w:rPr>
        <w:t xml:space="preserve">МОНГОЛ УЛСЫН </w:t>
      </w:r>
    </w:p>
    <w:p w14:paraId="0686A652" w14:textId="1E60205C" w:rsidR="002C5A57" w:rsidRPr="00D4576A" w:rsidRDefault="006615C1" w:rsidP="006615C1">
      <w:pPr>
        <w:ind w:firstLine="720"/>
        <w:contextualSpacing/>
        <w:jc w:val="both"/>
        <w:rPr>
          <w:rFonts w:ascii="Arial" w:hAnsi="Arial" w:cs="Arial"/>
          <w:bCs/>
          <w:lang w:val="mn-MN"/>
        </w:rPr>
      </w:pPr>
      <w:r w:rsidRPr="00707BC7">
        <w:rPr>
          <w:rFonts w:ascii="Arial" w:hAnsi="Arial" w:cs="Arial"/>
          <w:bCs/>
          <w:lang w:val="mn-MN"/>
        </w:rPr>
        <w:tab/>
        <w:t xml:space="preserve">ИХ ХУРЛЫН ДАРГА </w:t>
      </w:r>
      <w:r w:rsidRPr="00707BC7">
        <w:rPr>
          <w:rFonts w:ascii="Arial" w:hAnsi="Arial" w:cs="Arial"/>
          <w:bCs/>
          <w:lang w:val="mn-MN"/>
        </w:rPr>
        <w:tab/>
      </w:r>
      <w:r w:rsidRPr="00707BC7">
        <w:rPr>
          <w:rFonts w:ascii="Arial" w:hAnsi="Arial" w:cs="Arial"/>
          <w:bCs/>
          <w:lang w:val="mn-MN"/>
        </w:rPr>
        <w:tab/>
      </w:r>
      <w:r w:rsidRPr="00707BC7">
        <w:rPr>
          <w:rFonts w:ascii="Arial" w:hAnsi="Arial" w:cs="Arial"/>
          <w:bCs/>
          <w:lang w:val="mn-MN"/>
        </w:rPr>
        <w:tab/>
      </w:r>
      <w:r w:rsidRPr="00707BC7">
        <w:rPr>
          <w:rFonts w:ascii="Arial" w:hAnsi="Arial" w:cs="Arial"/>
          <w:bCs/>
          <w:lang w:val="mn-MN"/>
        </w:rPr>
        <w:tab/>
        <w:t>Г.ЗАНДАНШАТАР</w:t>
      </w:r>
    </w:p>
    <w:sectPr w:rsidR="002C5A57" w:rsidRPr="00D4576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3FD8"/>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15C1"/>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1F1"/>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1AFF"/>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BF6D23"/>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3F0F"/>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35411"/>
    <w:rsid w:val="00D4576A"/>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character" w:customStyle="1" w:styleId="highlight">
    <w:name w:val="highlight"/>
    <w:basedOn w:val="DefaultParagraphFont"/>
    <w:rsid w:val="00BF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2023-01-05T04:29:00Z</cp:lastPrinted>
  <dcterms:created xsi:type="dcterms:W3CDTF">2023-02-06T09:03:00Z</dcterms:created>
  <dcterms:modified xsi:type="dcterms:W3CDTF">2023-02-10T00:08:00Z</dcterms:modified>
</cp:coreProperties>
</file>