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316D775A" w14:textId="77777777" w:rsidR="00407792" w:rsidRPr="00E4065D" w:rsidRDefault="00407792" w:rsidP="00407792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>МЭРГЭЖЛИЙН БОЛОВСРОЛ,</w:t>
      </w:r>
    </w:p>
    <w:p w14:paraId="4F889175" w14:textId="77777777" w:rsidR="00407792" w:rsidRPr="00E4065D" w:rsidRDefault="00407792" w:rsidP="00407792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 СУРГАЛТЫН ТУХАЙ ХУУЛЬД</w:t>
      </w:r>
    </w:p>
    <w:p w14:paraId="45412692" w14:textId="77777777" w:rsidR="00407792" w:rsidRPr="00E4065D" w:rsidRDefault="00407792" w:rsidP="00407792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 ӨӨРЧЛӨЛТ ОРУУЛАХ ТУХАЙ</w:t>
      </w:r>
    </w:p>
    <w:p w14:paraId="6F718C8C" w14:textId="77777777" w:rsidR="00407792" w:rsidRPr="00E4065D" w:rsidRDefault="00407792" w:rsidP="00407792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Arial" w:hAnsi="Arial" w:cs="Arial"/>
          <w:b/>
          <w:lang w:val="mn-MN"/>
        </w:rPr>
      </w:pPr>
    </w:p>
    <w:p w14:paraId="7229CB12" w14:textId="77777777" w:rsidR="00407792" w:rsidRPr="00E4065D" w:rsidRDefault="00407792" w:rsidP="00407792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Мэргэжлийн боловсрол, сургалтын тухай хуулийн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 xml:space="preserve">14 дүгээр зүйлийн 14.2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тухай” гэснийг “Зөвшөөрлийн тухай” гэж, мөн зүйлийн 14.3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>лийн тухай хуулийн 11-14 дүгээр зүйл” гэснийг “</w:t>
      </w:r>
      <w:r w:rsidRPr="00E4065D">
        <w:rPr>
          <w:rFonts w:ascii="Arial" w:hAnsi="Arial" w:cs="Arial"/>
          <w:bCs/>
          <w:lang w:val="mn-MN"/>
        </w:rPr>
        <w:t>Зөвшөөрлийн тухай хуулийн 5.1 дүгээр зүйлийн 3 дахь хэсэг, 5.2, 5.3 дугаар зүйл, 6.1, 6.2 дугаар зүйл</w:t>
      </w:r>
      <w:r w:rsidRPr="00E4065D">
        <w:rPr>
          <w:rFonts w:ascii="Arial" w:hAnsi="Arial" w:cs="Arial"/>
          <w:lang w:val="mn-MN"/>
        </w:rPr>
        <w:t>” гэж тус тус өөрчилсүгэй.</w:t>
      </w:r>
    </w:p>
    <w:p w14:paraId="48606740" w14:textId="77777777" w:rsidR="00407792" w:rsidRPr="00E4065D" w:rsidRDefault="00407792" w:rsidP="00407792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3565E9E0" w14:textId="77777777" w:rsidR="00407792" w:rsidRPr="00E4065D" w:rsidRDefault="00407792" w:rsidP="00407792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21CA183C" w14:textId="77777777" w:rsidR="00407792" w:rsidRPr="00E4065D" w:rsidRDefault="00407792" w:rsidP="00407792">
      <w:pPr>
        <w:contextualSpacing/>
        <w:jc w:val="both"/>
        <w:rPr>
          <w:rFonts w:cs="Arial"/>
          <w:lang w:val="mn-MN"/>
        </w:rPr>
      </w:pPr>
    </w:p>
    <w:p w14:paraId="611071D0" w14:textId="77777777" w:rsidR="00407792" w:rsidRPr="00E4065D" w:rsidRDefault="00407792" w:rsidP="00407792">
      <w:pPr>
        <w:contextualSpacing/>
        <w:jc w:val="both"/>
        <w:rPr>
          <w:rFonts w:cs="Arial"/>
          <w:lang w:val="mn-MN"/>
        </w:rPr>
      </w:pPr>
    </w:p>
    <w:p w14:paraId="4EEB255C" w14:textId="77777777" w:rsidR="00407792" w:rsidRPr="00E4065D" w:rsidRDefault="00407792" w:rsidP="00407792">
      <w:pPr>
        <w:contextualSpacing/>
        <w:jc w:val="both"/>
        <w:rPr>
          <w:rFonts w:cs="Arial"/>
          <w:lang w:val="mn-MN"/>
        </w:rPr>
      </w:pPr>
    </w:p>
    <w:p w14:paraId="2E050A5F" w14:textId="77777777" w:rsidR="00407792" w:rsidRPr="00E4065D" w:rsidRDefault="00407792" w:rsidP="00407792">
      <w:pPr>
        <w:contextualSpacing/>
        <w:jc w:val="both"/>
        <w:rPr>
          <w:rFonts w:cs="Arial"/>
          <w:lang w:val="mn-MN"/>
        </w:rPr>
      </w:pPr>
    </w:p>
    <w:p w14:paraId="126BB116" w14:textId="77777777" w:rsidR="00407792" w:rsidRPr="00E4065D" w:rsidRDefault="00407792" w:rsidP="00407792">
      <w:pPr>
        <w:ind w:left="720" w:firstLine="720"/>
        <w:contextualSpacing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3EE45E67" w:rsidR="007A26A1" w:rsidRPr="00FF5FB5" w:rsidRDefault="00407792" w:rsidP="00407792">
      <w:pPr>
        <w:ind w:left="720" w:firstLine="720"/>
        <w:contextualSpacing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407792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2022-07-20T06:49:00Z</dcterms:created>
  <dcterms:modified xsi:type="dcterms:W3CDTF">2022-07-20T06:49:00Z</dcterms:modified>
</cp:coreProperties>
</file>