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CC" w:rsidRPr="00DE74A6" w:rsidRDefault="007968CC" w:rsidP="007968C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8CC" w:rsidRPr="00DE74A6" w:rsidRDefault="007968CC" w:rsidP="007968C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968CC" w:rsidRPr="00DE74A6" w:rsidRDefault="007968CC" w:rsidP="007968C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968CC" w:rsidRPr="00DE74A6" w:rsidRDefault="007968CC" w:rsidP="007968CC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968CC" w:rsidRPr="00DE74A6" w:rsidRDefault="007968CC" w:rsidP="007968C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968CC" w:rsidRPr="00DE74A6" w:rsidRDefault="007968CC" w:rsidP="007968CC">
      <w:pPr>
        <w:rPr>
          <w:rFonts w:ascii="Arial" w:hAnsi="Arial" w:cs="Arial"/>
          <w:lang w:val="ms-MY"/>
        </w:rPr>
      </w:pPr>
    </w:p>
    <w:p w:rsidR="007968CC" w:rsidRPr="00DE74A6" w:rsidRDefault="007968CC" w:rsidP="007968C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42BD4" w:rsidRPr="00D66B1E" w:rsidRDefault="00F42BD4" w:rsidP="008D469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:rsidR="00F42BD4" w:rsidRPr="00D66B1E" w:rsidRDefault="00F42BD4" w:rsidP="008D469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:rsidR="003E3A1F" w:rsidRPr="00D66B1E" w:rsidRDefault="008D4695" w:rsidP="003E3A1F">
      <w:pPr>
        <w:spacing w:line="101" w:lineRule="atLeast"/>
        <w:ind w:left="142"/>
        <w:jc w:val="center"/>
        <w:rPr>
          <w:rFonts w:ascii="Arial" w:hAnsi="Arial" w:cs="Arial"/>
          <w:b/>
          <w:bCs/>
          <w:lang w:val="mn-MN"/>
        </w:rPr>
      </w:pPr>
      <w:r w:rsidRPr="00D66B1E">
        <w:rPr>
          <w:rFonts w:ascii="Arial" w:hAnsi="Arial" w:cs="Arial"/>
          <w:b/>
          <w:bCs/>
          <w:lang w:val="mn-MN"/>
        </w:rPr>
        <w:t>Монгол</w:t>
      </w:r>
      <w:r w:rsidR="000A1F51" w:rsidRPr="00D66B1E">
        <w:rPr>
          <w:rFonts w:ascii="Arial" w:hAnsi="Arial" w:cs="Arial"/>
          <w:b/>
          <w:bCs/>
          <w:lang w:val="mn-MN"/>
        </w:rPr>
        <w:t xml:space="preserve"> Улсын Их Хурлын 201</w:t>
      </w:r>
      <w:r w:rsidR="0054591C" w:rsidRPr="00D66B1E">
        <w:rPr>
          <w:rFonts w:ascii="Arial" w:hAnsi="Arial" w:cs="Arial"/>
          <w:b/>
          <w:bCs/>
          <w:lang w:val="mn-MN"/>
        </w:rPr>
        <w:t>8</w:t>
      </w:r>
      <w:r w:rsidR="000A1F51" w:rsidRPr="00D66B1E">
        <w:rPr>
          <w:rFonts w:ascii="Arial" w:hAnsi="Arial" w:cs="Arial"/>
          <w:b/>
          <w:bCs/>
          <w:lang w:val="mn-MN"/>
        </w:rPr>
        <w:t xml:space="preserve"> оны </w:t>
      </w:r>
    </w:p>
    <w:p w:rsidR="003E3A1F" w:rsidRPr="00D66B1E" w:rsidRDefault="0054591C" w:rsidP="003E3A1F">
      <w:pPr>
        <w:spacing w:line="101" w:lineRule="atLeast"/>
        <w:ind w:left="142"/>
        <w:jc w:val="center"/>
        <w:rPr>
          <w:rFonts w:ascii="Arial" w:hAnsi="Arial" w:cs="Arial"/>
          <w:b/>
          <w:bCs/>
          <w:lang w:val="mn-MN"/>
        </w:rPr>
      </w:pPr>
      <w:r w:rsidRPr="00D66B1E">
        <w:rPr>
          <w:rFonts w:ascii="Arial" w:hAnsi="Arial" w:cs="Arial"/>
          <w:b/>
          <w:bCs/>
          <w:lang w:val="mn-MN"/>
        </w:rPr>
        <w:t>хаврын</w:t>
      </w:r>
      <w:r w:rsidR="008D4695" w:rsidRPr="00D66B1E">
        <w:rPr>
          <w:rFonts w:ascii="Arial" w:hAnsi="Arial" w:cs="Arial"/>
          <w:b/>
          <w:bCs/>
          <w:lang w:val="mn-MN"/>
        </w:rPr>
        <w:t xml:space="preserve"> ээлжит чуулганаар хэлэлцэх </w:t>
      </w:r>
    </w:p>
    <w:p w:rsidR="008D4695" w:rsidRPr="00D66B1E" w:rsidRDefault="008D4695" w:rsidP="003E3A1F">
      <w:pPr>
        <w:spacing w:line="101" w:lineRule="atLeast"/>
        <w:ind w:left="142"/>
        <w:jc w:val="center"/>
        <w:rPr>
          <w:rFonts w:ascii="Arial" w:hAnsi="Arial" w:cs="Arial"/>
          <w:b/>
          <w:bCs/>
          <w:lang w:val="mn-MN"/>
        </w:rPr>
      </w:pPr>
      <w:r w:rsidRPr="00D66B1E">
        <w:rPr>
          <w:rFonts w:ascii="Arial" w:hAnsi="Arial" w:cs="Arial"/>
          <w:b/>
          <w:bCs/>
          <w:lang w:val="mn-MN"/>
        </w:rPr>
        <w:t>асуудлын тухай</w:t>
      </w:r>
    </w:p>
    <w:p w:rsidR="008D4695" w:rsidRPr="00D66B1E" w:rsidRDefault="008D4695" w:rsidP="00F42BD4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8D4695" w:rsidRPr="00D66B1E" w:rsidRDefault="008D4695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:rsidR="008D4695" w:rsidRPr="00D66B1E" w:rsidRDefault="008D4695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8D4695" w:rsidRPr="00D66B1E" w:rsidRDefault="008D4695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1.Монгол</w:t>
      </w:r>
      <w:r w:rsidR="000A1F51" w:rsidRPr="00D66B1E">
        <w:rPr>
          <w:rFonts w:ascii="Arial" w:hAnsi="Arial" w:cs="Arial"/>
          <w:lang w:val="mn-MN"/>
        </w:rPr>
        <w:t xml:space="preserve"> Улсын Их Хурлын 201</w:t>
      </w:r>
      <w:r w:rsidR="0054591C" w:rsidRPr="00D66B1E">
        <w:rPr>
          <w:rFonts w:ascii="Arial" w:hAnsi="Arial" w:cs="Arial"/>
          <w:lang w:val="mn-MN"/>
        </w:rPr>
        <w:t>8</w:t>
      </w:r>
      <w:r w:rsidR="000A1F51" w:rsidRPr="00D66B1E">
        <w:rPr>
          <w:rFonts w:ascii="Arial" w:hAnsi="Arial" w:cs="Arial"/>
          <w:lang w:val="mn-MN"/>
        </w:rPr>
        <w:t xml:space="preserve"> оны </w:t>
      </w:r>
      <w:r w:rsidR="0054591C" w:rsidRPr="00D66B1E">
        <w:rPr>
          <w:rFonts w:ascii="Arial" w:hAnsi="Arial" w:cs="Arial"/>
          <w:lang w:val="mn-MN"/>
        </w:rPr>
        <w:t>хав</w:t>
      </w:r>
      <w:r w:rsidR="000A1F51" w:rsidRPr="00D66B1E">
        <w:rPr>
          <w:rFonts w:ascii="Arial" w:hAnsi="Arial" w:cs="Arial"/>
          <w:lang w:val="mn-MN"/>
        </w:rPr>
        <w:t>рын</w:t>
      </w:r>
      <w:r w:rsidRPr="00D66B1E">
        <w:rPr>
          <w:rFonts w:ascii="Arial" w:hAnsi="Arial" w:cs="Arial"/>
          <w:lang w:val="mn-MN"/>
        </w:rPr>
        <w:t xml:space="preserve"> ээлжит чуулганаар дараахь асуудлыг хэлэлцэхээр төлөвлөсүгэй: </w:t>
      </w:r>
    </w:p>
    <w:p w:rsidR="008D4695" w:rsidRPr="00D66B1E" w:rsidRDefault="008D4695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54591C" w:rsidRPr="00D66B1E" w:rsidRDefault="0054591C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1/Монгол Улсын нэгдсэн төсвийн 2019 оны төсвийн хүрээний мэдэгдэл, 2020-2021 оны төсвийн төсөөллийн тухай хуулийн төсөл;</w:t>
      </w:r>
    </w:p>
    <w:p w:rsidR="0054591C" w:rsidRPr="00D66B1E" w:rsidRDefault="0054591C" w:rsidP="00777BE8">
      <w:pPr>
        <w:spacing w:line="101" w:lineRule="atLeast"/>
        <w:ind w:left="720" w:firstLine="1418"/>
        <w:jc w:val="both"/>
        <w:rPr>
          <w:rFonts w:ascii="Arial" w:hAnsi="Arial" w:cs="Arial"/>
          <w:lang w:val="mn-MN"/>
        </w:rPr>
      </w:pPr>
    </w:p>
    <w:p w:rsidR="0054591C" w:rsidRPr="00D66B1E" w:rsidRDefault="0054591C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 xml:space="preserve">2/“Монгол Улсын 2017 оны төсвийн гүйцэтгэл батлах тухай” Монгол Улсын Их Хурлын тогтоолын төсөл, Монгол Улсын Засгийн газрын 2017 оны санхүүгийн </w:t>
      </w:r>
      <w:r w:rsidR="005C2F84" w:rsidRPr="00D66B1E">
        <w:rPr>
          <w:rFonts w:ascii="Arial" w:hAnsi="Arial" w:cs="Arial"/>
          <w:lang w:val="mn-MN"/>
        </w:rPr>
        <w:t xml:space="preserve">нэгтгэсэн </w:t>
      </w:r>
      <w:r w:rsidRPr="00D66B1E">
        <w:rPr>
          <w:rFonts w:ascii="Arial" w:hAnsi="Arial" w:cs="Arial"/>
          <w:lang w:val="mn-MN"/>
        </w:rPr>
        <w:t>тайлан;</w:t>
      </w:r>
    </w:p>
    <w:p w:rsidR="004C4B25" w:rsidRPr="00D66B1E" w:rsidRDefault="004C4B25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3</w:t>
      </w:r>
      <w:r w:rsidR="00746B12" w:rsidRPr="00D66B1E">
        <w:rPr>
          <w:rFonts w:ascii="Arial" w:hAnsi="Arial" w:cs="Arial"/>
          <w:lang w:val="mn-MN"/>
        </w:rPr>
        <w:t>/Монгол Улсын эдийн засаг, нийгмийг 2017 онд хөгжүүлэх Үндсэн чиглэлийн биелэлт;</w:t>
      </w:r>
    </w:p>
    <w:p w:rsidR="00746B12" w:rsidRPr="00D66B1E" w:rsidRDefault="00746B12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4</w:t>
      </w:r>
      <w:r w:rsidR="00746B12" w:rsidRPr="00D66B1E">
        <w:rPr>
          <w:rFonts w:ascii="Arial" w:hAnsi="Arial" w:cs="Arial"/>
          <w:lang w:val="mn-MN"/>
        </w:rPr>
        <w:t>/“Монгол Улсын эдийн засаг, нийгмийг 2019 онд хөгжүүлэх Үндсэн чиглэл батлах тухай” Монгол Улсын Их Хурлын тогтоолын төсөл;</w:t>
      </w:r>
    </w:p>
    <w:p w:rsidR="00746B12" w:rsidRPr="00D66B1E" w:rsidRDefault="00746B12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5</w:t>
      </w:r>
      <w:r w:rsidR="00746B12" w:rsidRPr="00D66B1E">
        <w:rPr>
          <w:rFonts w:ascii="Arial" w:hAnsi="Arial" w:cs="Arial"/>
          <w:lang w:val="mn-MN"/>
        </w:rPr>
        <w:t>/</w:t>
      </w:r>
      <w:r w:rsidR="004E4EE7" w:rsidRPr="00D66B1E">
        <w:rPr>
          <w:rFonts w:ascii="Arial" w:hAnsi="Arial" w:cs="Arial"/>
          <w:lang w:val="mn-MN"/>
        </w:rPr>
        <w:t>Нийслэлийн эрх зүйн байдлын тухай хуулийн шинэчилсэн найруулгын төсөл;</w:t>
      </w:r>
    </w:p>
    <w:p w:rsidR="004E4EE7" w:rsidRPr="00D66B1E" w:rsidRDefault="004E4EE7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6</w:t>
      </w:r>
      <w:r w:rsidR="00746B12" w:rsidRPr="00D66B1E">
        <w:rPr>
          <w:rFonts w:ascii="Arial" w:hAnsi="Arial" w:cs="Arial"/>
          <w:lang w:val="mn-MN"/>
        </w:rPr>
        <w:t>/</w:t>
      </w:r>
      <w:r w:rsidR="004E4EE7" w:rsidRPr="00D66B1E">
        <w:rPr>
          <w:rFonts w:ascii="Arial" w:hAnsi="Arial" w:cs="Arial"/>
          <w:lang w:val="mn-MN"/>
        </w:rPr>
        <w:t>Монгол Улсын Үндсэн хуульд оруулах нэмэлт, өөрчлөлтийн төсөл;</w:t>
      </w:r>
    </w:p>
    <w:p w:rsidR="00746B12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7</w:t>
      </w:r>
      <w:r w:rsidR="00746B12" w:rsidRPr="00D66B1E">
        <w:rPr>
          <w:rFonts w:ascii="Arial" w:hAnsi="Arial" w:cs="Arial"/>
          <w:lang w:val="mn-MN"/>
        </w:rPr>
        <w:t>/</w:t>
      </w:r>
      <w:r w:rsidR="00473AC5" w:rsidRPr="00D66B1E">
        <w:rPr>
          <w:rFonts w:ascii="Arial" w:hAnsi="Arial" w:cs="Arial"/>
          <w:lang w:val="mn-MN"/>
        </w:rPr>
        <w:t xml:space="preserve">Монгол </w:t>
      </w:r>
      <w:r w:rsidR="00746B12" w:rsidRPr="00D66B1E">
        <w:rPr>
          <w:rFonts w:ascii="Arial" w:hAnsi="Arial" w:cs="Arial"/>
          <w:lang w:val="mn-MN"/>
        </w:rPr>
        <w:t>Улсын Их Хурлын сонгуулийн тухай хуулийн төсөл;</w:t>
      </w:r>
    </w:p>
    <w:p w:rsidR="00746B12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8</w:t>
      </w:r>
      <w:r w:rsidR="00746B12" w:rsidRPr="00D66B1E">
        <w:rPr>
          <w:rFonts w:ascii="Arial" w:hAnsi="Arial" w:cs="Arial"/>
          <w:lang w:val="mn-MN"/>
        </w:rPr>
        <w:t>/Монгол Улсын Их Хурлын тухай хуульд нэмэлт, өөрчлөлт оруулах тухай хуулийн төсөл;</w:t>
      </w:r>
    </w:p>
    <w:p w:rsidR="00746B12" w:rsidRPr="00D66B1E" w:rsidRDefault="00746B12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9</w:t>
      </w:r>
      <w:r w:rsidR="00746B12" w:rsidRPr="00D66B1E">
        <w:rPr>
          <w:rFonts w:ascii="Arial" w:hAnsi="Arial" w:cs="Arial"/>
          <w:lang w:val="mn-MN"/>
        </w:rPr>
        <w:t>/Монгол Улсын Их Хурлын чуулганы хуралдааны дэгийн тухай хуульд нэмэлт, өөрчлөлт оруулах тухай хуулийн төсөл;</w:t>
      </w:r>
    </w:p>
    <w:p w:rsidR="00746B12" w:rsidRPr="00D66B1E" w:rsidRDefault="00746B12" w:rsidP="00777BE8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0700EE" w:rsidRPr="00D66B1E" w:rsidRDefault="008D5CC4" w:rsidP="00777BE8">
      <w:pPr>
        <w:pStyle w:val="Standard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10/</w:t>
      </w:r>
      <w:r w:rsidR="00954A6D" w:rsidRPr="00D66B1E">
        <w:rPr>
          <w:rFonts w:ascii="Arial" w:hAnsi="Arial" w:cs="Arial"/>
          <w:lang w:val="mn-MN"/>
        </w:rPr>
        <w:t>Улс төрийн намын тухай хуульд нэмэлт, өөрчлөлт оруулах</w:t>
      </w:r>
      <w:r w:rsidR="000700EE" w:rsidRPr="00D66B1E">
        <w:rPr>
          <w:rFonts w:ascii="Arial" w:hAnsi="Arial" w:cs="Arial"/>
          <w:lang w:val="mn-MN"/>
        </w:rPr>
        <w:t xml:space="preserve"> тухай хуулийн төсөл;</w:t>
      </w:r>
    </w:p>
    <w:p w:rsidR="00CF5C69" w:rsidRPr="00D66B1E" w:rsidRDefault="00CF5C69" w:rsidP="00777BE8">
      <w:pPr>
        <w:pStyle w:val="Standard"/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0700EE" w:rsidP="00777BE8">
      <w:pPr>
        <w:pStyle w:val="Standard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11/</w:t>
      </w:r>
      <w:r w:rsidR="008D5CC4" w:rsidRPr="00D66B1E">
        <w:rPr>
          <w:rFonts w:ascii="Arial" w:hAnsi="Arial" w:cs="Arial"/>
          <w:lang w:val="mn-MN"/>
        </w:rPr>
        <w:t xml:space="preserve">Эд хөрөнгийн эрхийн улсын бүртгэлийн тухай хуулийн шинэчилсэн найруулгын төсөл; </w:t>
      </w:r>
    </w:p>
    <w:p w:rsidR="008D5CC4" w:rsidRPr="00D66B1E" w:rsidRDefault="008D5CC4" w:rsidP="00777BE8">
      <w:pPr>
        <w:pStyle w:val="Standard"/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8D5CC4" w:rsidP="00777BE8">
      <w:pPr>
        <w:pStyle w:val="Standard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2</w:t>
      </w:r>
      <w:r w:rsidRPr="00D66B1E">
        <w:rPr>
          <w:rFonts w:ascii="Arial" w:hAnsi="Arial" w:cs="Arial"/>
          <w:lang w:val="mn-MN"/>
        </w:rPr>
        <w:t xml:space="preserve">/Иргэний улсын бүртгэлийн тухай хуулийн шинэчилсэн найруулгын </w:t>
      </w:r>
      <w:r w:rsidRPr="00D66B1E">
        <w:rPr>
          <w:rFonts w:ascii="Arial" w:hAnsi="Arial" w:cs="Arial"/>
          <w:lang w:val="mn-MN"/>
        </w:rPr>
        <w:lastRenderedPageBreak/>
        <w:t>төсөл;</w:t>
      </w:r>
    </w:p>
    <w:p w:rsidR="00746B12" w:rsidRPr="00D66B1E" w:rsidRDefault="00746B12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746B12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3</w:t>
      </w:r>
      <w:r w:rsidRPr="00D66B1E">
        <w:rPr>
          <w:rFonts w:ascii="Arial" w:hAnsi="Arial" w:cs="Arial"/>
          <w:lang w:val="mn-MN"/>
        </w:rPr>
        <w:t>/Мөнгө угаах, терроризмыг санхүүжүүлэхтэй тэмцэх тухай хуульд нэмэлт, өөрчлөлт оруулах тухай хуулийн төсөл</w:t>
      </w:r>
      <w:r w:rsidR="00777BE8" w:rsidRPr="00D66B1E">
        <w:rPr>
          <w:rFonts w:ascii="Arial" w:hAnsi="Arial" w:cs="Arial"/>
          <w:lang w:val="mn-MN"/>
        </w:rPr>
        <w:t>;</w:t>
      </w: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4</w:t>
      </w:r>
      <w:r w:rsidRPr="00D66B1E">
        <w:rPr>
          <w:rFonts w:ascii="Arial" w:hAnsi="Arial" w:cs="Arial"/>
          <w:lang w:val="mn-MN"/>
        </w:rPr>
        <w:t>/Жолоочийн даатгалын тухай хуульд өөрчлөлт оруулах тухай хуулийн төсөл</w:t>
      </w:r>
      <w:r w:rsidR="00777BE8" w:rsidRPr="00D66B1E">
        <w:rPr>
          <w:rFonts w:ascii="Arial" w:hAnsi="Arial" w:cs="Arial"/>
          <w:lang w:val="mn-MN"/>
        </w:rPr>
        <w:t>;</w:t>
      </w:r>
    </w:p>
    <w:p w:rsidR="000700EE" w:rsidRPr="00D66B1E" w:rsidRDefault="000700EE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5</w:t>
      </w:r>
      <w:r w:rsidRPr="00D66B1E">
        <w:rPr>
          <w:rFonts w:ascii="Arial" w:hAnsi="Arial" w:cs="Arial"/>
          <w:lang w:val="mn-MN"/>
        </w:rPr>
        <w:t>/“Монгол Улсад 2018-2020 онд цагаачлуулж болох гадаад иргэдийн тоо, бүтэц, байршлын тухай” Монгол Улсын Их Хурлын тогтоолын төсөл</w:t>
      </w:r>
      <w:r w:rsidR="00777BE8" w:rsidRPr="00D66B1E">
        <w:rPr>
          <w:rFonts w:ascii="Arial" w:hAnsi="Arial" w:cs="Arial"/>
          <w:lang w:val="mn-MN"/>
        </w:rPr>
        <w:t>;</w:t>
      </w: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6</w:t>
      </w:r>
      <w:r w:rsidRPr="00D66B1E">
        <w:rPr>
          <w:rFonts w:ascii="Arial" w:hAnsi="Arial" w:cs="Arial"/>
          <w:lang w:val="mn-MN"/>
        </w:rPr>
        <w:t>/Орон нутгийн хамгаалалтын тухай хуулийн төсөл;</w:t>
      </w: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7</w:t>
      </w:r>
      <w:r w:rsidRPr="00D66B1E">
        <w:rPr>
          <w:rFonts w:ascii="Arial" w:hAnsi="Arial" w:cs="Arial"/>
          <w:lang w:val="mn-MN"/>
        </w:rPr>
        <w:t>/Дайчилгааны тухай хуульд нэмэлт, өөрчлөлт оруулах тухай хуулийн төсөл;</w:t>
      </w: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8</w:t>
      </w:r>
      <w:r w:rsidRPr="00D66B1E">
        <w:rPr>
          <w:rFonts w:ascii="Arial" w:hAnsi="Arial" w:cs="Arial"/>
          <w:lang w:val="mn-MN"/>
        </w:rPr>
        <w:t>/Улсын нисэхийн тухай хуульд нэмэлт, өөрчлөлт оруулах тухай хуулийн төсөл;</w:t>
      </w:r>
    </w:p>
    <w:p w:rsidR="008D5CC4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4C4B25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1</w:t>
      </w:r>
      <w:r w:rsidR="000700EE" w:rsidRPr="00D66B1E">
        <w:rPr>
          <w:rFonts w:ascii="Arial" w:hAnsi="Arial" w:cs="Arial"/>
          <w:lang w:val="mn-MN"/>
        </w:rPr>
        <w:t>9</w:t>
      </w:r>
      <w:r w:rsidR="004C4B25" w:rsidRPr="00D66B1E">
        <w:rPr>
          <w:rFonts w:ascii="Arial" w:hAnsi="Arial" w:cs="Arial"/>
          <w:lang w:val="mn-MN"/>
        </w:rPr>
        <w:t>/Хувь хүний орлогын албан татварын тухай хуульд өөрчлөлт оруулах тухай</w:t>
      </w:r>
      <w:r w:rsidR="00577D35" w:rsidRPr="00D66B1E">
        <w:rPr>
          <w:rFonts w:ascii="Arial" w:hAnsi="Arial" w:cs="Arial"/>
          <w:lang w:val="mn-MN"/>
        </w:rPr>
        <w:t xml:space="preserve"> хуулийн төсөл</w:t>
      </w:r>
      <w:r w:rsidR="004C4B25" w:rsidRPr="00D66B1E">
        <w:rPr>
          <w:rFonts w:ascii="Arial" w:hAnsi="Arial" w:cs="Arial"/>
          <w:lang w:val="mn-MN"/>
        </w:rPr>
        <w:t xml:space="preserve">; </w:t>
      </w:r>
    </w:p>
    <w:p w:rsidR="004C4B25" w:rsidRPr="00D66B1E" w:rsidRDefault="004C4B25" w:rsidP="00777BE8">
      <w:pPr>
        <w:ind w:firstLine="1418"/>
        <w:jc w:val="both"/>
        <w:rPr>
          <w:rFonts w:ascii="Arial" w:hAnsi="Arial" w:cs="Arial"/>
          <w:lang w:val="mn-MN"/>
        </w:rPr>
      </w:pPr>
    </w:p>
    <w:p w:rsidR="004C4B25" w:rsidRPr="00D66B1E" w:rsidRDefault="000700EE" w:rsidP="00777BE8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20</w:t>
      </w:r>
      <w:r w:rsidR="004C4B25" w:rsidRPr="00D66B1E">
        <w:rPr>
          <w:rFonts w:ascii="Arial" w:hAnsi="Arial" w:cs="Arial"/>
          <w:lang w:val="mn-MN"/>
        </w:rPr>
        <w:t>/</w:t>
      </w:r>
      <w:r w:rsidR="00BD089B" w:rsidRPr="00D66B1E">
        <w:rPr>
          <w:rFonts w:ascii="Arial" w:hAnsi="Arial" w:cs="Arial"/>
          <w:lang w:val="mn-MN"/>
        </w:rPr>
        <w:t>Т</w:t>
      </w:r>
      <w:r w:rsidR="004C4B25" w:rsidRPr="00D66B1E">
        <w:rPr>
          <w:rFonts w:ascii="Arial" w:hAnsi="Arial" w:cs="Arial"/>
          <w:lang w:val="mn-MN"/>
        </w:rPr>
        <w:t>өсвийн албаны эрх зүйн байдлын тухай хуулийн төс</w:t>
      </w:r>
      <w:r w:rsidR="00577D35" w:rsidRPr="00D66B1E">
        <w:rPr>
          <w:rFonts w:ascii="Arial" w:hAnsi="Arial" w:cs="Arial"/>
          <w:lang w:val="mn-MN"/>
        </w:rPr>
        <w:t>өл</w:t>
      </w:r>
      <w:r w:rsidR="004C4B25" w:rsidRPr="00D66B1E">
        <w:rPr>
          <w:rFonts w:ascii="Arial" w:hAnsi="Arial" w:cs="Arial"/>
          <w:lang w:val="mn-MN"/>
        </w:rPr>
        <w:t xml:space="preserve">; </w:t>
      </w:r>
    </w:p>
    <w:p w:rsidR="00567CCA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2</w:t>
      </w:r>
      <w:r w:rsidR="000700EE" w:rsidRPr="00D66B1E">
        <w:rPr>
          <w:rFonts w:ascii="Arial" w:hAnsi="Arial" w:cs="Arial"/>
          <w:lang w:val="mn-MN"/>
        </w:rPr>
        <w:t>1</w:t>
      </w:r>
      <w:r w:rsidR="004C4B25" w:rsidRPr="00D66B1E">
        <w:rPr>
          <w:rFonts w:ascii="Arial" w:hAnsi="Arial" w:cs="Arial"/>
          <w:lang w:val="mn-MN"/>
        </w:rPr>
        <w:t>/Төсвийн тухай хуульд нэмэлт оруулах</w:t>
      </w:r>
      <w:r w:rsidR="00366396" w:rsidRPr="00D66B1E">
        <w:rPr>
          <w:rFonts w:ascii="Arial" w:hAnsi="Arial" w:cs="Arial"/>
          <w:lang w:val="mn-MN"/>
        </w:rPr>
        <w:t xml:space="preserve"> тухай хуулийн төсөл</w:t>
      </w:r>
      <w:r w:rsidR="004C4B25" w:rsidRPr="00D66B1E">
        <w:rPr>
          <w:rFonts w:ascii="Arial" w:hAnsi="Arial" w:cs="Arial"/>
          <w:lang w:val="mn-MN"/>
        </w:rPr>
        <w:t xml:space="preserve">; </w:t>
      </w:r>
    </w:p>
    <w:p w:rsidR="00A87003" w:rsidRPr="00D66B1E" w:rsidRDefault="008D5CC4" w:rsidP="00777BE8">
      <w:pPr>
        <w:ind w:firstLine="1418"/>
        <w:jc w:val="both"/>
        <w:rPr>
          <w:rFonts w:ascii="Arial" w:eastAsia="Arial" w:hAnsi="Arial" w:cs="Arial"/>
          <w:shd w:val="clear" w:color="auto" w:fill="FFFFFF"/>
          <w:lang w:val="mn-MN" w:eastAsia="mn-MN"/>
        </w:rPr>
      </w:pPr>
      <w:r w:rsidRPr="00D66B1E">
        <w:rPr>
          <w:rFonts w:ascii="Arial" w:eastAsia="Arial" w:hAnsi="Arial" w:cs="Arial"/>
          <w:shd w:val="clear" w:color="auto" w:fill="FFFFFF"/>
          <w:lang w:val="mn-MN" w:eastAsia="mn-MN"/>
        </w:rPr>
        <w:t>2</w:t>
      </w:r>
      <w:r w:rsidR="000700EE" w:rsidRPr="00D66B1E">
        <w:rPr>
          <w:rFonts w:ascii="Arial" w:eastAsia="Arial" w:hAnsi="Arial" w:cs="Arial"/>
          <w:shd w:val="clear" w:color="auto" w:fill="FFFFFF"/>
          <w:lang w:val="mn-MN" w:eastAsia="mn-MN"/>
        </w:rPr>
        <w:t>2</w:t>
      </w:r>
      <w:r w:rsidR="0054591C" w:rsidRPr="00D66B1E">
        <w:rPr>
          <w:rFonts w:ascii="Arial" w:eastAsia="Arial" w:hAnsi="Arial" w:cs="Arial"/>
          <w:shd w:val="clear" w:color="auto" w:fill="FFFFFF"/>
          <w:lang w:val="mn-MN" w:eastAsia="mn-MN"/>
        </w:rPr>
        <w:t>/</w:t>
      </w:r>
      <w:r w:rsidR="00836023" w:rsidRPr="00D66B1E">
        <w:rPr>
          <w:rFonts w:ascii="Arial" w:eastAsia="Arial" w:hAnsi="Arial" w:cs="Arial"/>
          <w:shd w:val="clear" w:color="auto" w:fill="FFFFFF"/>
          <w:lang w:val="mn-MN" w:eastAsia="mn-MN"/>
        </w:rPr>
        <w:t>Баяжуулсан хүнсний тухай хуулийн төсөл</w:t>
      </w:r>
      <w:r w:rsidR="00996042" w:rsidRPr="00D66B1E">
        <w:rPr>
          <w:rFonts w:ascii="Arial" w:eastAsia="Arial" w:hAnsi="Arial" w:cs="Arial"/>
          <w:shd w:val="clear" w:color="auto" w:fill="FFFFFF"/>
          <w:lang w:val="mn-MN" w:eastAsia="mn-MN"/>
        </w:rPr>
        <w:t>;</w:t>
      </w:r>
    </w:p>
    <w:p w:rsidR="0054591C" w:rsidRPr="00D66B1E" w:rsidRDefault="008D5CC4" w:rsidP="00777BE8">
      <w:pPr>
        <w:ind w:firstLine="1418"/>
        <w:jc w:val="both"/>
        <w:rPr>
          <w:rFonts w:ascii="Arial" w:eastAsia="Arial" w:hAnsi="Arial" w:cs="Arial"/>
          <w:shd w:val="clear" w:color="auto" w:fill="FFFFFF"/>
          <w:lang w:val="mn-MN" w:eastAsia="mn-MN"/>
        </w:rPr>
      </w:pPr>
      <w:r w:rsidRPr="00D66B1E">
        <w:rPr>
          <w:rFonts w:ascii="Arial" w:eastAsia="Arial" w:hAnsi="Arial" w:cs="Arial"/>
          <w:shd w:val="clear" w:color="auto" w:fill="FFFFFF"/>
          <w:lang w:val="mn-MN" w:eastAsia="mn-MN"/>
        </w:rPr>
        <w:t>2</w:t>
      </w:r>
      <w:r w:rsidR="000700EE" w:rsidRPr="00D66B1E">
        <w:rPr>
          <w:rFonts w:ascii="Arial" w:eastAsia="Arial" w:hAnsi="Arial" w:cs="Arial"/>
          <w:shd w:val="clear" w:color="auto" w:fill="FFFFFF"/>
          <w:lang w:val="mn-MN" w:eastAsia="mn-MN"/>
        </w:rPr>
        <w:t>3</w:t>
      </w:r>
      <w:r w:rsidR="0054591C" w:rsidRPr="00D66B1E">
        <w:rPr>
          <w:rFonts w:ascii="Arial" w:eastAsia="Arial" w:hAnsi="Arial" w:cs="Arial"/>
          <w:shd w:val="clear" w:color="auto" w:fill="FFFFFF"/>
          <w:lang w:val="mn-MN" w:eastAsia="mn-MN"/>
        </w:rPr>
        <w:t>/Хүнсний тухай хуульд өөрчлөлт оруулах тухай хуулийн төсөл;</w:t>
      </w:r>
    </w:p>
    <w:p w:rsidR="004516A5" w:rsidRPr="00D66B1E" w:rsidRDefault="008D5CC4" w:rsidP="00777BE8">
      <w:pPr>
        <w:ind w:firstLine="1418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2</w:t>
      </w:r>
      <w:r w:rsidR="000700EE" w:rsidRPr="00D66B1E">
        <w:rPr>
          <w:rFonts w:ascii="Arial" w:hAnsi="Arial" w:cs="Arial"/>
          <w:lang w:val="mn-MN"/>
        </w:rPr>
        <w:t>4</w:t>
      </w:r>
      <w:r w:rsidR="0002440F" w:rsidRPr="00D66B1E">
        <w:rPr>
          <w:rFonts w:ascii="Arial" w:hAnsi="Arial" w:cs="Arial"/>
          <w:lang w:val="mn-MN"/>
        </w:rPr>
        <w:t>/</w:t>
      </w:r>
      <w:r w:rsidR="00033BD7" w:rsidRPr="00D66B1E">
        <w:rPr>
          <w:rFonts w:ascii="Arial" w:hAnsi="Arial" w:cs="Arial"/>
          <w:lang w:val="mn-MN"/>
        </w:rPr>
        <w:t>бусад</w:t>
      </w:r>
      <w:r w:rsidR="0002440F" w:rsidRPr="00D66B1E">
        <w:rPr>
          <w:rFonts w:ascii="Arial" w:hAnsi="Arial" w:cs="Arial"/>
          <w:lang w:val="mn-MN"/>
        </w:rPr>
        <w:t>.</w:t>
      </w:r>
    </w:p>
    <w:p w:rsidR="0054591C" w:rsidRPr="00D66B1E" w:rsidRDefault="0054591C" w:rsidP="004516A5">
      <w:pPr>
        <w:ind w:firstLine="1418"/>
        <w:jc w:val="both"/>
        <w:rPr>
          <w:rFonts w:ascii="Arial" w:hAnsi="Arial" w:cs="Arial"/>
          <w:lang w:val="mn-MN"/>
        </w:rPr>
      </w:pPr>
    </w:p>
    <w:p w:rsidR="008D4695" w:rsidRPr="00D66B1E" w:rsidRDefault="008D4695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2.</w:t>
      </w:r>
      <w:r w:rsidR="00645914" w:rsidRPr="00D66B1E">
        <w:rPr>
          <w:rFonts w:ascii="Arial" w:hAnsi="Arial" w:cs="Arial"/>
          <w:lang w:val="mn-MN"/>
        </w:rPr>
        <w:t xml:space="preserve">Хэлэлцүүлгийн шатанд байгаа болон Монгол Улсын Ерөнхийлөгч, Монгол Улсын Их Хурлын гишүүд, Монгол Улсын Засгийн газраас Улсын Их Хуралд өргөн мэдүүлсэн </w:t>
      </w:r>
      <w:r w:rsidRPr="00D66B1E">
        <w:rPr>
          <w:rFonts w:ascii="Arial" w:hAnsi="Arial" w:cs="Arial"/>
          <w:lang w:val="mn-MN"/>
        </w:rPr>
        <w:t>энэ тогтоолын 1-д зааснаас бусад хууль, Улсын Их Хурлын бусад шийдвэрийн төслүүдийг Монгол</w:t>
      </w:r>
      <w:r w:rsidR="00C55238" w:rsidRPr="00D66B1E">
        <w:rPr>
          <w:rFonts w:ascii="Arial" w:hAnsi="Arial" w:cs="Arial"/>
          <w:lang w:val="mn-MN"/>
        </w:rPr>
        <w:t xml:space="preserve"> Улсын Их Хурлын 201</w:t>
      </w:r>
      <w:r w:rsidR="0054591C" w:rsidRPr="00D66B1E">
        <w:rPr>
          <w:rFonts w:ascii="Arial" w:hAnsi="Arial" w:cs="Arial"/>
          <w:lang w:val="mn-MN"/>
        </w:rPr>
        <w:t>8</w:t>
      </w:r>
      <w:r w:rsidR="00C55238" w:rsidRPr="00D66B1E">
        <w:rPr>
          <w:rFonts w:ascii="Arial" w:hAnsi="Arial" w:cs="Arial"/>
          <w:lang w:val="mn-MN"/>
        </w:rPr>
        <w:t xml:space="preserve"> оны </w:t>
      </w:r>
      <w:r w:rsidR="0054591C" w:rsidRPr="00D66B1E">
        <w:rPr>
          <w:rFonts w:ascii="Arial" w:hAnsi="Arial" w:cs="Arial"/>
          <w:lang w:val="mn-MN"/>
        </w:rPr>
        <w:t>хаврын</w:t>
      </w:r>
      <w:r w:rsidRPr="00D66B1E">
        <w:rPr>
          <w:rFonts w:ascii="Arial" w:hAnsi="Arial" w:cs="Arial"/>
          <w:lang w:val="mn-MN"/>
        </w:rPr>
        <w:t xml:space="preserve"> ээлжит чуулганаар хэлэлцүүлэх асуудлыг тухай бүрд шийдвэрлэж байхаар тогтоосугай.</w:t>
      </w:r>
    </w:p>
    <w:p w:rsidR="009D249A" w:rsidRPr="00D66B1E" w:rsidRDefault="009D249A" w:rsidP="008D4695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9D249A" w:rsidRPr="00D66B1E" w:rsidRDefault="009D249A" w:rsidP="009D249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3.</w:t>
      </w:r>
      <w:r w:rsidR="00384606" w:rsidRPr="00D66B1E">
        <w:rPr>
          <w:rFonts w:ascii="Arial" w:hAnsi="Arial" w:cs="Arial"/>
          <w:lang w:val="mn-MN"/>
        </w:rPr>
        <w:t>Монгол Улсын хууль тогтоомж</w:t>
      </w:r>
      <w:r w:rsidR="005A7CF1" w:rsidRPr="00D66B1E">
        <w:rPr>
          <w:rFonts w:ascii="Arial" w:hAnsi="Arial" w:cs="Arial"/>
          <w:lang w:val="mn-MN"/>
        </w:rPr>
        <w:t xml:space="preserve">ийг </w:t>
      </w:r>
      <w:r w:rsidR="00384606" w:rsidRPr="00D66B1E">
        <w:rPr>
          <w:rFonts w:ascii="Arial" w:hAnsi="Arial" w:cs="Arial"/>
          <w:lang w:val="mn-MN"/>
        </w:rPr>
        <w:t xml:space="preserve">2020 он хүртэл </w:t>
      </w:r>
      <w:r w:rsidR="005A7CF1" w:rsidRPr="00D66B1E">
        <w:rPr>
          <w:rFonts w:ascii="Arial" w:hAnsi="Arial" w:cs="Arial"/>
          <w:lang w:val="mn-MN"/>
        </w:rPr>
        <w:t xml:space="preserve">боловсронгуй болгох үндсэн чиглэл, </w:t>
      </w:r>
      <w:r w:rsidRPr="00D66B1E">
        <w:rPr>
          <w:rFonts w:ascii="Arial" w:hAnsi="Arial" w:cs="Arial"/>
          <w:lang w:val="mn-MN"/>
        </w:rPr>
        <w:t xml:space="preserve">Монгол Улсын Засгийн газрын </w:t>
      </w:r>
      <w:r w:rsidR="00BF63BB" w:rsidRPr="00D66B1E">
        <w:rPr>
          <w:rFonts w:ascii="Arial" w:hAnsi="Arial" w:cs="Arial"/>
          <w:lang w:val="mn-MN"/>
        </w:rPr>
        <w:t xml:space="preserve">2016-2020 оны </w:t>
      </w:r>
      <w:r w:rsidRPr="00D66B1E">
        <w:rPr>
          <w:rFonts w:ascii="Arial" w:hAnsi="Arial" w:cs="Arial"/>
          <w:lang w:val="mn-MN"/>
        </w:rPr>
        <w:t xml:space="preserve">үйл ажиллагааны хөтөлбөрийг хэрэгжүүлэхтэй холбогдсон хууль, Улсын Их Хурлын бусад шийдвэрийн төслийг хууль санаачлагчаас өргөн мэдүүлбэл </w:t>
      </w:r>
      <w:r w:rsidR="0054591C" w:rsidRPr="00D66B1E">
        <w:rPr>
          <w:rFonts w:ascii="Arial" w:hAnsi="Arial" w:cs="Arial"/>
          <w:lang w:val="mn-MN"/>
        </w:rPr>
        <w:t>хав</w:t>
      </w:r>
      <w:r w:rsidRPr="00D66B1E">
        <w:rPr>
          <w:rFonts w:ascii="Arial" w:hAnsi="Arial" w:cs="Arial"/>
          <w:lang w:val="mn-MN"/>
        </w:rPr>
        <w:t xml:space="preserve">рын ээлжит чуулганы хэлэлцэх асуудлын дараалалд оруулахыг </w:t>
      </w:r>
      <w:r w:rsidR="006D0FC9" w:rsidRPr="00D66B1E">
        <w:rPr>
          <w:rFonts w:ascii="Arial" w:hAnsi="Arial" w:cs="Arial"/>
          <w:lang w:val="mn-MN"/>
        </w:rPr>
        <w:t xml:space="preserve">Монгол </w:t>
      </w:r>
      <w:r w:rsidRPr="00D66B1E">
        <w:rPr>
          <w:rFonts w:ascii="Arial" w:hAnsi="Arial" w:cs="Arial"/>
          <w:lang w:val="mn-MN"/>
        </w:rPr>
        <w:t>Улсын Их Хурлын дарга</w:t>
      </w:r>
      <w:r w:rsidR="008F0306" w:rsidRPr="00D66B1E">
        <w:rPr>
          <w:rFonts w:ascii="Arial" w:hAnsi="Arial" w:cs="Arial"/>
          <w:lang w:val="mn-MN"/>
        </w:rPr>
        <w:t xml:space="preserve"> М.Энхболдо</w:t>
      </w:r>
      <w:r w:rsidRPr="00D66B1E">
        <w:rPr>
          <w:rFonts w:ascii="Arial" w:hAnsi="Arial" w:cs="Arial"/>
          <w:lang w:val="mn-MN"/>
        </w:rPr>
        <w:t>д зөвшөөрсүгэй.</w:t>
      </w:r>
    </w:p>
    <w:p w:rsidR="008D4695" w:rsidRPr="00D66B1E" w:rsidRDefault="008D4695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8D4695" w:rsidRPr="00D66B1E" w:rsidRDefault="009D249A" w:rsidP="001A6F29">
      <w:pPr>
        <w:tabs>
          <w:tab w:val="left" w:pos="1980"/>
        </w:tabs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>4</w:t>
      </w:r>
      <w:r w:rsidR="003B0AFC" w:rsidRPr="00D66B1E">
        <w:rPr>
          <w:rFonts w:ascii="Arial" w:hAnsi="Arial" w:cs="Arial"/>
          <w:lang w:val="mn-MN"/>
        </w:rPr>
        <w:t>.</w:t>
      </w:r>
      <w:r w:rsidR="008B5FE2" w:rsidRPr="00D66B1E">
        <w:rPr>
          <w:rFonts w:ascii="Arial" w:hAnsi="Arial" w:cs="Arial"/>
          <w:lang w:val="mn-MN"/>
        </w:rPr>
        <w:t xml:space="preserve">Монгол </w:t>
      </w:r>
      <w:r w:rsidR="00C55238" w:rsidRPr="00D66B1E">
        <w:rPr>
          <w:rFonts w:ascii="Arial" w:hAnsi="Arial" w:cs="Arial"/>
          <w:lang w:val="mn-MN"/>
        </w:rPr>
        <w:t>Улсын Их Хурлын 201</w:t>
      </w:r>
      <w:r w:rsidR="0054591C" w:rsidRPr="00D66B1E">
        <w:rPr>
          <w:rFonts w:ascii="Arial" w:hAnsi="Arial" w:cs="Arial"/>
          <w:lang w:val="mn-MN"/>
        </w:rPr>
        <w:t>8</w:t>
      </w:r>
      <w:r w:rsidR="00C55238" w:rsidRPr="00D66B1E">
        <w:rPr>
          <w:rFonts w:ascii="Arial" w:hAnsi="Arial" w:cs="Arial"/>
          <w:lang w:val="mn-MN"/>
        </w:rPr>
        <w:t xml:space="preserve"> оны </w:t>
      </w:r>
      <w:r w:rsidR="0054591C" w:rsidRPr="00D66B1E">
        <w:rPr>
          <w:rFonts w:ascii="Arial" w:hAnsi="Arial" w:cs="Arial"/>
          <w:lang w:val="mn-MN"/>
        </w:rPr>
        <w:t>хав</w:t>
      </w:r>
      <w:r w:rsidR="00C55238" w:rsidRPr="00D66B1E">
        <w:rPr>
          <w:rFonts w:ascii="Arial" w:hAnsi="Arial" w:cs="Arial"/>
          <w:lang w:val="mn-MN"/>
        </w:rPr>
        <w:t>рын</w:t>
      </w:r>
      <w:r w:rsidR="008D4695" w:rsidRPr="00D66B1E">
        <w:rPr>
          <w:rFonts w:ascii="Arial" w:hAnsi="Arial" w:cs="Arial"/>
          <w:lang w:val="mn-MN"/>
        </w:rPr>
        <w:t xml:space="preserve"> ээлжит чуулганаар хэлэлцэх асуудлын бэлтгэл хангахыг </w:t>
      </w:r>
      <w:r w:rsidR="00645914" w:rsidRPr="00D66B1E">
        <w:rPr>
          <w:rFonts w:ascii="Arial" w:hAnsi="Arial" w:cs="Arial"/>
          <w:lang w:val="mn-MN"/>
        </w:rPr>
        <w:t>Монгол Улсын Их Хурлын Байнгын хороод, Монгол Улсын Их Хурал дахь намын бүл</w:t>
      </w:r>
      <w:r w:rsidR="00BF63BB" w:rsidRPr="00D66B1E">
        <w:rPr>
          <w:rFonts w:ascii="Arial" w:hAnsi="Arial" w:cs="Arial"/>
          <w:lang w:val="mn-MN"/>
        </w:rPr>
        <w:t>гүүд</w:t>
      </w:r>
      <w:r w:rsidR="00645914" w:rsidRPr="00D66B1E">
        <w:rPr>
          <w:rFonts w:ascii="Arial" w:hAnsi="Arial" w:cs="Arial"/>
          <w:lang w:val="mn-MN"/>
        </w:rPr>
        <w:t xml:space="preserve">, </w:t>
      </w:r>
      <w:r w:rsidR="008D4695" w:rsidRPr="00D66B1E">
        <w:rPr>
          <w:rFonts w:ascii="Arial" w:hAnsi="Arial" w:cs="Arial"/>
          <w:lang w:val="mn-MN"/>
        </w:rPr>
        <w:t>Монгол Улсын Засгийн газар</w:t>
      </w:r>
      <w:r w:rsidR="003B0AFC" w:rsidRPr="00D66B1E">
        <w:rPr>
          <w:rFonts w:ascii="Arial" w:hAnsi="Arial" w:cs="Arial"/>
          <w:lang w:val="mn-MN"/>
        </w:rPr>
        <w:t xml:space="preserve"> /</w:t>
      </w:r>
      <w:r w:rsidR="0054591C" w:rsidRPr="00D66B1E">
        <w:rPr>
          <w:rFonts w:ascii="Arial" w:hAnsi="Arial" w:cs="Arial"/>
          <w:lang w:val="mn-MN"/>
        </w:rPr>
        <w:t>У.Хүрэлсүх</w:t>
      </w:r>
      <w:r w:rsidR="003B0AFC" w:rsidRPr="00D66B1E">
        <w:rPr>
          <w:rFonts w:ascii="Arial" w:hAnsi="Arial" w:cs="Arial"/>
          <w:lang w:val="mn-MN"/>
        </w:rPr>
        <w:t>/</w:t>
      </w:r>
      <w:r w:rsidR="00BF63BB" w:rsidRPr="00D66B1E">
        <w:rPr>
          <w:rFonts w:ascii="Arial" w:hAnsi="Arial" w:cs="Arial"/>
          <w:lang w:val="mn-MN"/>
        </w:rPr>
        <w:t xml:space="preserve">, </w:t>
      </w:r>
      <w:r w:rsidR="003B0AFC" w:rsidRPr="00D66B1E">
        <w:rPr>
          <w:rFonts w:ascii="Arial" w:hAnsi="Arial" w:cs="Arial"/>
          <w:lang w:val="mn-MN"/>
        </w:rPr>
        <w:t xml:space="preserve">Монгол Улсын Их Хурлын </w:t>
      </w:r>
      <w:r w:rsidR="008D4695" w:rsidRPr="00D66B1E">
        <w:rPr>
          <w:rFonts w:ascii="Arial" w:hAnsi="Arial" w:cs="Arial"/>
          <w:lang w:val="mn-MN"/>
        </w:rPr>
        <w:t xml:space="preserve">Тамгын газар /Ц.Цолмон/-т тус тус </w:t>
      </w:r>
      <w:r w:rsidR="003B0AFC" w:rsidRPr="00D66B1E">
        <w:rPr>
          <w:rFonts w:ascii="Arial" w:hAnsi="Arial" w:cs="Arial"/>
          <w:lang w:val="mn-MN"/>
        </w:rPr>
        <w:t>үүрэг болгосугай</w:t>
      </w:r>
      <w:r w:rsidR="008D4695" w:rsidRPr="00D66B1E">
        <w:rPr>
          <w:rFonts w:ascii="Arial" w:hAnsi="Arial" w:cs="Arial"/>
          <w:lang w:val="mn-MN"/>
        </w:rPr>
        <w:t>.</w:t>
      </w:r>
    </w:p>
    <w:p w:rsidR="008D4695" w:rsidRPr="00D66B1E" w:rsidRDefault="008D4695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CB7CAB" w:rsidRPr="00D66B1E" w:rsidRDefault="00CB7CAB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CB7CAB" w:rsidRPr="00D66B1E" w:rsidRDefault="00CB7CAB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F42BD4" w:rsidRPr="00D66B1E" w:rsidRDefault="00F42BD4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F42BD4" w:rsidRPr="00D66B1E" w:rsidRDefault="00F42BD4" w:rsidP="008D4695">
      <w:pPr>
        <w:spacing w:line="101" w:lineRule="atLeast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  <w:t xml:space="preserve">МОНГОЛ УЛСЫН </w:t>
      </w:r>
    </w:p>
    <w:p w:rsidR="00D66B1E" w:rsidRPr="00D66B1E" w:rsidRDefault="00F42BD4" w:rsidP="007968CC">
      <w:pPr>
        <w:spacing w:line="101" w:lineRule="atLeast"/>
        <w:jc w:val="both"/>
        <w:rPr>
          <w:rFonts w:ascii="Arial" w:hAnsi="Arial" w:cs="Arial"/>
          <w:lang w:val="mn-MN"/>
        </w:rPr>
      </w:pP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  <w:t>ИХ ХУРЛЫН ДАРГА</w:t>
      </w: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</w:r>
      <w:r w:rsidRPr="00D66B1E">
        <w:rPr>
          <w:rFonts w:ascii="Arial" w:hAnsi="Arial" w:cs="Arial"/>
          <w:lang w:val="mn-MN"/>
        </w:rPr>
        <w:tab/>
        <w:t xml:space="preserve">         М.ЭНХБОЛД </w:t>
      </w:r>
    </w:p>
    <w:sectPr w:rsidR="00D66B1E" w:rsidRPr="00D66B1E" w:rsidSect="003E216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195" w:rsidRDefault="00701195" w:rsidP="008D4695">
      <w:r>
        <w:separator/>
      </w:r>
    </w:p>
  </w:endnote>
  <w:endnote w:type="continuationSeparator" w:id="0">
    <w:p w:rsidR="00701195" w:rsidRDefault="00701195" w:rsidP="008D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00"/>
    <w:family w:val="roman"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195" w:rsidRDefault="00701195" w:rsidP="008D4695">
      <w:r>
        <w:separator/>
      </w:r>
    </w:p>
  </w:footnote>
  <w:footnote w:type="continuationSeparator" w:id="0">
    <w:p w:rsidR="00701195" w:rsidRDefault="00701195" w:rsidP="008D4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695"/>
    <w:rsid w:val="00012D26"/>
    <w:rsid w:val="0002440F"/>
    <w:rsid w:val="00033BD7"/>
    <w:rsid w:val="00036939"/>
    <w:rsid w:val="00057506"/>
    <w:rsid w:val="000700EE"/>
    <w:rsid w:val="000A1F51"/>
    <w:rsid w:val="000A6400"/>
    <w:rsid w:val="000C5A59"/>
    <w:rsid w:val="000E5959"/>
    <w:rsid w:val="00147E9B"/>
    <w:rsid w:val="00153CDD"/>
    <w:rsid w:val="00186B8D"/>
    <w:rsid w:val="001947F9"/>
    <w:rsid w:val="001A2F41"/>
    <w:rsid w:val="001A6F29"/>
    <w:rsid w:val="001A7BBA"/>
    <w:rsid w:val="001B1DC5"/>
    <w:rsid w:val="001B4134"/>
    <w:rsid w:val="001C3C73"/>
    <w:rsid w:val="001E2E66"/>
    <w:rsid w:val="001E2FCE"/>
    <w:rsid w:val="001E3181"/>
    <w:rsid w:val="001E3835"/>
    <w:rsid w:val="001F6524"/>
    <w:rsid w:val="00213CD8"/>
    <w:rsid w:val="00226E6A"/>
    <w:rsid w:val="002416D8"/>
    <w:rsid w:val="002573AE"/>
    <w:rsid w:val="0027199B"/>
    <w:rsid w:val="002B3B95"/>
    <w:rsid w:val="002D04CC"/>
    <w:rsid w:val="002D7687"/>
    <w:rsid w:val="002E1C1E"/>
    <w:rsid w:val="00306511"/>
    <w:rsid w:val="00310376"/>
    <w:rsid w:val="003304A7"/>
    <w:rsid w:val="00340749"/>
    <w:rsid w:val="0034297F"/>
    <w:rsid w:val="003522F8"/>
    <w:rsid w:val="00366396"/>
    <w:rsid w:val="00376B14"/>
    <w:rsid w:val="00384606"/>
    <w:rsid w:val="003B0AFC"/>
    <w:rsid w:val="003E216E"/>
    <w:rsid w:val="003E3A1F"/>
    <w:rsid w:val="0040744B"/>
    <w:rsid w:val="00423BE1"/>
    <w:rsid w:val="004505AE"/>
    <w:rsid w:val="004516A5"/>
    <w:rsid w:val="00452908"/>
    <w:rsid w:val="0046583F"/>
    <w:rsid w:val="004736AB"/>
    <w:rsid w:val="00473AC5"/>
    <w:rsid w:val="00476771"/>
    <w:rsid w:val="00482975"/>
    <w:rsid w:val="004833AA"/>
    <w:rsid w:val="004867C5"/>
    <w:rsid w:val="004B4004"/>
    <w:rsid w:val="004C140C"/>
    <w:rsid w:val="004C1D5F"/>
    <w:rsid w:val="004C4B25"/>
    <w:rsid w:val="004E264C"/>
    <w:rsid w:val="004E4EE7"/>
    <w:rsid w:val="00501EA3"/>
    <w:rsid w:val="005050C9"/>
    <w:rsid w:val="00506A9F"/>
    <w:rsid w:val="0054099C"/>
    <w:rsid w:val="0054591C"/>
    <w:rsid w:val="00560A14"/>
    <w:rsid w:val="0056469B"/>
    <w:rsid w:val="00567CCA"/>
    <w:rsid w:val="0057422D"/>
    <w:rsid w:val="00577D35"/>
    <w:rsid w:val="00586024"/>
    <w:rsid w:val="005A2053"/>
    <w:rsid w:val="005A7CF1"/>
    <w:rsid w:val="005B04DC"/>
    <w:rsid w:val="005B4AF8"/>
    <w:rsid w:val="005C2F84"/>
    <w:rsid w:val="005C3E70"/>
    <w:rsid w:val="005C7F0C"/>
    <w:rsid w:val="005D0FD9"/>
    <w:rsid w:val="005F6014"/>
    <w:rsid w:val="0060324D"/>
    <w:rsid w:val="00645914"/>
    <w:rsid w:val="00666002"/>
    <w:rsid w:val="0068386D"/>
    <w:rsid w:val="006A4453"/>
    <w:rsid w:val="006D0FC9"/>
    <w:rsid w:val="006E7592"/>
    <w:rsid w:val="006F2F7A"/>
    <w:rsid w:val="006F57A1"/>
    <w:rsid w:val="006F67CD"/>
    <w:rsid w:val="00701195"/>
    <w:rsid w:val="00707CB7"/>
    <w:rsid w:val="007456C6"/>
    <w:rsid w:val="00746B12"/>
    <w:rsid w:val="00754ADB"/>
    <w:rsid w:val="007579EA"/>
    <w:rsid w:val="007610F5"/>
    <w:rsid w:val="00777BE8"/>
    <w:rsid w:val="007968CC"/>
    <w:rsid w:val="00813E62"/>
    <w:rsid w:val="0081406C"/>
    <w:rsid w:val="00815481"/>
    <w:rsid w:val="0082648E"/>
    <w:rsid w:val="00836023"/>
    <w:rsid w:val="0085481C"/>
    <w:rsid w:val="00862265"/>
    <w:rsid w:val="00890400"/>
    <w:rsid w:val="008B1A30"/>
    <w:rsid w:val="008B5FE2"/>
    <w:rsid w:val="008D4695"/>
    <w:rsid w:val="008D4E01"/>
    <w:rsid w:val="008D5CC4"/>
    <w:rsid w:val="008F0306"/>
    <w:rsid w:val="00925527"/>
    <w:rsid w:val="0092618A"/>
    <w:rsid w:val="00954A6D"/>
    <w:rsid w:val="00981098"/>
    <w:rsid w:val="00994D8D"/>
    <w:rsid w:val="00996042"/>
    <w:rsid w:val="009A7B66"/>
    <w:rsid w:val="009D249A"/>
    <w:rsid w:val="009E57F1"/>
    <w:rsid w:val="00A0114B"/>
    <w:rsid w:val="00A352A6"/>
    <w:rsid w:val="00A4008B"/>
    <w:rsid w:val="00A54B6F"/>
    <w:rsid w:val="00A57675"/>
    <w:rsid w:val="00A65474"/>
    <w:rsid w:val="00A7085A"/>
    <w:rsid w:val="00A727F1"/>
    <w:rsid w:val="00A87003"/>
    <w:rsid w:val="00A93187"/>
    <w:rsid w:val="00AE7646"/>
    <w:rsid w:val="00B00AAE"/>
    <w:rsid w:val="00B14D03"/>
    <w:rsid w:val="00B21861"/>
    <w:rsid w:val="00B22491"/>
    <w:rsid w:val="00B32CEB"/>
    <w:rsid w:val="00B55976"/>
    <w:rsid w:val="00B62A8D"/>
    <w:rsid w:val="00B670B8"/>
    <w:rsid w:val="00B93408"/>
    <w:rsid w:val="00BA48B0"/>
    <w:rsid w:val="00BB67E1"/>
    <w:rsid w:val="00BC16ED"/>
    <w:rsid w:val="00BC6418"/>
    <w:rsid w:val="00BD089B"/>
    <w:rsid w:val="00BE0B41"/>
    <w:rsid w:val="00BE3118"/>
    <w:rsid w:val="00BF63BB"/>
    <w:rsid w:val="00C41A11"/>
    <w:rsid w:val="00C430EB"/>
    <w:rsid w:val="00C543D7"/>
    <w:rsid w:val="00C55238"/>
    <w:rsid w:val="00C65486"/>
    <w:rsid w:val="00CB582D"/>
    <w:rsid w:val="00CB7CAB"/>
    <w:rsid w:val="00CC0800"/>
    <w:rsid w:val="00CF5C69"/>
    <w:rsid w:val="00D03E02"/>
    <w:rsid w:val="00D12F91"/>
    <w:rsid w:val="00D144A0"/>
    <w:rsid w:val="00D16068"/>
    <w:rsid w:val="00D66B1E"/>
    <w:rsid w:val="00D7764F"/>
    <w:rsid w:val="00D9411D"/>
    <w:rsid w:val="00DA7840"/>
    <w:rsid w:val="00DC4093"/>
    <w:rsid w:val="00DC60FD"/>
    <w:rsid w:val="00E53CCB"/>
    <w:rsid w:val="00E57209"/>
    <w:rsid w:val="00E67E68"/>
    <w:rsid w:val="00E80DDB"/>
    <w:rsid w:val="00EA0C88"/>
    <w:rsid w:val="00EB1906"/>
    <w:rsid w:val="00EC0AD7"/>
    <w:rsid w:val="00EC2386"/>
    <w:rsid w:val="00EC41B7"/>
    <w:rsid w:val="00EC7871"/>
    <w:rsid w:val="00EE7D7E"/>
    <w:rsid w:val="00EF5157"/>
    <w:rsid w:val="00F07AF1"/>
    <w:rsid w:val="00F42BD4"/>
    <w:rsid w:val="00F4612A"/>
    <w:rsid w:val="00F54E93"/>
    <w:rsid w:val="00F608FD"/>
    <w:rsid w:val="00F615FC"/>
    <w:rsid w:val="00F65B42"/>
    <w:rsid w:val="00F71F26"/>
    <w:rsid w:val="00F80936"/>
    <w:rsid w:val="00FA4A29"/>
    <w:rsid w:val="00FB01A1"/>
    <w:rsid w:val="00FB27B5"/>
    <w:rsid w:val="00FC13B8"/>
    <w:rsid w:val="00FC26C1"/>
    <w:rsid w:val="00FE2A49"/>
    <w:rsid w:val="00FF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95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9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9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D46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D469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695"/>
    <w:rPr>
      <w:rFonts w:ascii="Arial Mon" w:eastAsia="Times New Roman" w:hAnsi="Arial Mo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695"/>
    <w:rPr>
      <w:rFonts w:ascii="Arial Mon" w:eastAsia="Times New Roman" w:hAnsi="Arial Mon" w:cs="Times New Roman"/>
      <w:szCs w:val="24"/>
    </w:rPr>
  </w:style>
  <w:style w:type="paragraph" w:customStyle="1" w:styleId="TextBody">
    <w:name w:val="Text Body"/>
    <w:basedOn w:val="Normal"/>
    <w:rsid w:val="00B22491"/>
    <w:pPr>
      <w:tabs>
        <w:tab w:val="left" w:pos="709"/>
      </w:tabs>
      <w:suppressAutoHyphens/>
      <w:spacing w:after="140" w:line="288" w:lineRule="auto"/>
    </w:pPr>
    <w:rPr>
      <w:rFonts w:ascii="Liberation Serif;Times New Roma" w:eastAsia="Droid Sans Fallback" w:hAnsi="Liberation Serif;Times New Roma" w:cs="Liberation Serif;Times New Roma"/>
      <w:color w:val="00000A"/>
      <w:lang w:eastAsia="zh-CN" w:bidi="hi-IN"/>
    </w:rPr>
  </w:style>
  <w:style w:type="paragraph" w:customStyle="1" w:styleId="Standard">
    <w:name w:val="Standard"/>
    <w:rsid w:val="00B224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Cs w:val="24"/>
      <w:lang w:eastAsia="zh-CN" w:bidi="hi-IN"/>
    </w:rPr>
  </w:style>
  <w:style w:type="character" w:customStyle="1" w:styleId="StrongEmphasis">
    <w:name w:val="Strong Emphasis"/>
    <w:basedOn w:val="DefaultParagraphFont"/>
    <w:rsid w:val="00B22491"/>
    <w:rPr>
      <w:b/>
      <w:bCs/>
    </w:rPr>
  </w:style>
  <w:style w:type="paragraph" w:styleId="NormalWeb">
    <w:name w:val="Normal (Web)"/>
    <w:basedOn w:val="Normal"/>
    <w:rsid w:val="00B22491"/>
    <w:pPr>
      <w:widowControl w:val="0"/>
      <w:tabs>
        <w:tab w:val="left" w:pos="709"/>
      </w:tabs>
      <w:suppressAutoHyphens/>
      <w:spacing w:before="28" w:after="28" w:line="276" w:lineRule="auto"/>
    </w:pPr>
    <w:rPr>
      <w:rFonts w:ascii="Times New Roman" w:hAnsi="Times New Roman"/>
      <w:color w:val="00000A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Bayarmaa-PC</dc:creator>
  <cp:keywords/>
  <dc:description/>
  <cp:lastModifiedBy>user</cp:lastModifiedBy>
  <cp:revision>2</cp:revision>
  <cp:lastPrinted>2018-02-12T08:04:00Z</cp:lastPrinted>
  <dcterms:created xsi:type="dcterms:W3CDTF">2018-02-23T00:50:00Z</dcterms:created>
  <dcterms:modified xsi:type="dcterms:W3CDTF">2018-02-23T00:50:00Z</dcterms:modified>
</cp:coreProperties>
</file>