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1376" w:rsidRPr="00DE74A6" w:rsidRDefault="001B1376" w:rsidP="001B137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F75654B" wp14:editId="25BBB71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1B1376" w:rsidRPr="00DE74A6" w:rsidRDefault="001B1376" w:rsidP="001B1376">
      <w:pPr>
        <w:pStyle w:val="Title"/>
        <w:ind w:left="-142" w:right="-360"/>
        <w:rPr>
          <w:rFonts w:ascii="Arial" w:hAnsi="Arial" w:cs="Arial"/>
          <w:sz w:val="40"/>
          <w:szCs w:val="40"/>
        </w:rPr>
      </w:pPr>
    </w:p>
    <w:p w:rsidR="001B1376" w:rsidRPr="00DE74A6" w:rsidRDefault="001B1376" w:rsidP="001B1376">
      <w:pPr>
        <w:pStyle w:val="Title"/>
        <w:ind w:left="-142"/>
        <w:rPr>
          <w:rFonts w:ascii="Arial" w:hAnsi="Arial" w:cs="Arial"/>
          <w:sz w:val="32"/>
          <w:szCs w:val="32"/>
        </w:rPr>
      </w:pPr>
    </w:p>
    <w:p w:rsidR="001B1376" w:rsidRPr="00B56EE4" w:rsidRDefault="001B1376" w:rsidP="001B137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1B1376" w:rsidRPr="00DE74A6" w:rsidRDefault="001B1376" w:rsidP="001B137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1B1376" w:rsidRPr="00DE74A6" w:rsidRDefault="001B1376" w:rsidP="001B1376">
      <w:pPr>
        <w:rPr>
          <w:rFonts w:ascii="Arial" w:hAnsi="Arial" w:cs="Arial"/>
          <w:lang w:val="ms-MY"/>
        </w:rPr>
      </w:pPr>
    </w:p>
    <w:p w:rsidR="001B1376" w:rsidRPr="00DE74A6" w:rsidRDefault="001B1376" w:rsidP="001B137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sidR="000F6556">
        <w:rPr>
          <w:rFonts w:ascii="Arial" w:hAnsi="Arial" w:cs="Arial"/>
          <w:color w:val="3366FF"/>
          <w:sz w:val="20"/>
          <w:szCs w:val="20"/>
          <w:u w:val="single"/>
          <w:lang w:val="ms-MY"/>
        </w:rPr>
        <w:t>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096027" w:rsidRPr="003A040D" w:rsidRDefault="00096027" w:rsidP="00096027">
      <w:pPr>
        <w:rPr>
          <w:rFonts w:ascii="Arial" w:hAnsi="Arial" w:cs="Arial"/>
          <w:b/>
          <w:lang w:val="mn-MN"/>
        </w:rPr>
      </w:pPr>
    </w:p>
    <w:p w:rsidR="00096027" w:rsidRDefault="00096027" w:rsidP="00096027">
      <w:pPr>
        <w:spacing w:line="360" w:lineRule="auto"/>
        <w:rPr>
          <w:rFonts w:ascii="Arial" w:hAnsi="Arial" w:cs="Arial"/>
          <w:b/>
          <w:lang w:val="mn-MN"/>
        </w:rPr>
      </w:pPr>
    </w:p>
    <w:p w:rsidR="001B1376" w:rsidRPr="003A040D" w:rsidRDefault="001B1376" w:rsidP="00096027">
      <w:pPr>
        <w:spacing w:line="360" w:lineRule="auto"/>
        <w:rPr>
          <w:rFonts w:ascii="Arial" w:hAnsi="Arial" w:cs="Arial"/>
          <w:b/>
          <w:lang w:val="mn-MN"/>
        </w:rPr>
      </w:pPr>
    </w:p>
    <w:p w:rsidR="00096027" w:rsidRPr="003A040D" w:rsidRDefault="00525370" w:rsidP="00096027">
      <w:pPr>
        <w:jc w:val="center"/>
        <w:rPr>
          <w:rFonts w:ascii="Arial" w:hAnsi="Arial" w:cs="Arial"/>
          <w:b/>
          <w:lang w:val="mn-MN"/>
        </w:rPr>
      </w:pPr>
      <w:r w:rsidRPr="003A040D">
        <w:rPr>
          <w:rFonts w:ascii="Arial" w:hAnsi="Arial" w:cs="Arial"/>
          <w:b/>
          <w:lang w:val="mn-MN"/>
        </w:rPr>
        <w:t>Ц</w:t>
      </w:r>
      <w:r w:rsidR="00A02862" w:rsidRPr="003A040D">
        <w:rPr>
          <w:rFonts w:ascii="Arial" w:hAnsi="Arial" w:cs="Arial"/>
          <w:b/>
          <w:lang w:val="mn-MN"/>
        </w:rPr>
        <w:t>алин, нэмэгдлийн</w:t>
      </w:r>
      <w:r w:rsidR="00096027" w:rsidRPr="003A040D">
        <w:rPr>
          <w:rFonts w:ascii="Arial" w:hAnsi="Arial" w:cs="Arial"/>
          <w:b/>
          <w:lang w:val="mn-MN"/>
        </w:rPr>
        <w:t xml:space="preserve"> </w:t>
      </w:r>
      <w:r w:rsidR="00DF25A0" w:rsidRPr="003A040D">
        <w:rPr>
          <w:rFonts w:ascii="Arial" w:hAnsi="Arial" w:cs="Arial"/>
          <w:b/>
          <w:lang w:val="mn-MN"/>
        </w:rPr>
        <w:t>хэмжээ</w:t>
      </w:r>
    </w:p>
    <w:p w:rsidR="00DF25A0" w:rsidRPr="003A040D" w:rsidRDefault="00DF25A0" w:rsidP="00096027">
      <w:pPr>
        <w:jc w:val="center"/>
        <w:rPr>
          <w:rFonts w:ascii="Arial" w:hAnsi="Arial" w:cs="Arial"/>
          <w:b/>
          <w:lang w:val="mn-MN"/>
        </w:rPr>
      </w:pPr>
      <w:r w:rsidRPr="003A040D">
        <w:rPr>
          <w:rFonts w:ascii="Arial" w:hAnsi="Arial" w:cs="Arial"/>
          <w:b/>
          <w:lang w:val="mn-MN"/>
        </w:rPr>
        <w:t>тогтоох тухай</w:t>
      </w:r>
    </w:p>
    <w:p w:rsidR="00DF25A0" w:rsidRPr="003A040D" w:rsidRDefault="00DF25A0" w:rsidP="00096027">
      <w:pPr>
        <w:spacing w:line="360" w:lineRule="auto"/>
        <w:jc w:val="both"/>
        <w:rPr>
          <w:rFonts w:ascii="Arial" w:hAnsi="Arial" w:cs="Arial"/>
          <w:lang w:val="mn-MN"/>
        </w:rPr>
      </w:pPr>
    </w:p>
    <w:p w:rsidR="00525370" w:rsidRPr="003A040D" w:rsidRDefault="00525370" w:rsidP="00096027">
      <w:pPr>
        <w:shd w:val="clear" w:color="auto" w:fill="FFFFFF"/>
        <w:ind w:firstLine="720"/>
        <w:jc w:val="both"/>
        <w:textAlignment w:val="top"/>
        <w:rPr>
          <w:rFonts w:ascii="Arial" w:eastAsia="Times New Roman" w:hAnsi="Arial" w:cs="Arial"/>
          <w:lang w:val="mn-MN"/>
        </w:rPr>
      </w:pPr>
      <w:r w:rsidRPr="003A040D">
        <w:rPr>
          <w:rFonts w:ascii="Arial" w:eastAsia="Times New Roman" w:hAnsi="Arial" w:cs="Arial"/>
          <w:lang w:val="mn-MN"/>
        </w:rPr>
        <w:t xml:space="preserve">Монгол Улсын Их Хурлын тухай хуулийн 5 дугаар зүйлийн 5.1 дэх хэсэг, Монгол Улсын шүүхийн тухай хуулийн 76 дугаар зүйлийн 76.9, 76.10 дахь хэсэг, 95 дугаар зүйлийн 95.10 дахь хэсэг, Төрийн албаны тухай хуулийн 57 дугаар зүйлийн </w:t>
      </w:r>
      <w:r w:rsidR="00180196" w:rsidRPr="003A040D">
        <w:rPr>
          <w:rFonts w:ascii="Arial" w:eastAsia="Times New Roman" w:hAnsi="Arial" w:cs="Arial"/>
          <w:lang w:val="mn-MN"/>
        </w:rPr>
        <w:t>57.1</w:t>
      </w:r>
      <w:r w:rsidR="008D69A8" w:rsidRPr="003A040D">
        <w:rPr>
          <w:rFonts w:ascii="Arial" w:eastAsia="Times New Roman" w:hAnsi="Arial" w:cs="Arial"/>
          <w:lang w:val="mn-MN"/>
        </w:rPr>
        <w:t xml:space="preserve"> дэх хэсэг</w:t>
      </w:r>
      <w:r w:rsidR="00180196" w:rsidRPr="003A040D">
        <w:rPr>
          <w:rFonts w:ascii="Arial" w:eastAsia="Times New Roman" w:hAnsi="Arial" w:cs="Arial"/>
          <w:lang w:val="mn-MN"/>
        </w:rPr>
        <w:t xml:space="preserve">, </w:t>
      </w:r>
      <w:r w:rsidRPr="003A040D">
        <w:rPr>
          <w:rFonts w:ascii="Arial" w:eastAsia="Times New Roman" w:hAnsi="Arial" w:cs="Arial"/>
          <w:lang w:val="mn-MN"/>
        </w:rPr>
        <w:t>57.2.3 дахь заалтыг үндэслэн Монгол Улсын Их Хурлаас ТОГТООХ нь:</w:t>
      </w:r>
    </w:p>
    <w:p w:rsidR="00DF25A0" w:rsidRPr="003A040D" w:rsidRDefault="00DF25A0" w:rsidP="00096027">
      <w:pPr>
        <w:jc w:val="both"/>
        <w:rPr>
          <w:rFonts w:ascii="Arial" w:hAnsi="Arial" w:cs="Arial"/>
          <w:lang w:val="mn-MN"/>
        </w:rPr>
      </w:pPr>
    </w:p>
    <w:p w:rsidR="00525370" w:rsidRPr="003A040D" w:rsidRDefault="00525370" w:rsidP="006F0A62">
      <w:pPr>
        <w:shd w:val="clear" w:color="auto" w:fill="FFFFFF"/>
        <w:tabs>
          <w:tab w:val="left" w:pos="709"/>
        </w:tabs>
        <w:jc w:val="both"/>
        <w:textAlignment w:val="top"/>
        <w:rPr>
          <w:rFonts w:ascii="Arial" w:eastAsia="Times New Roman" w:hAnsi="Arial" w:cs="Arial"/>
          <w:lang w:val="mn-MN"/>
        </w:rPr>
      </w:pPr>
      <w:r w:rsidRPr="003A040D">
        <w:rPr>
          <w:rFonts w:ascii="Arial" w:eastAsia="Times New Roman" w:hAnsi="Arial" w:cs="Arial"/>
          <w:lang w:val="mn-MN"/>
        </w:rPr>
        <w:tab/>
        <w:t>1.Шүүхийн ерөнхий зөвлөлийн</w:t>
      </w:r>
      <w:r w:rsidR="00693E9D" w:rsidRPr="003A040D">
        <w:rPr>
          <w:rFonts w:ascii="Arial" w:eastAsia="Times New Roman" w:hAnsi="Arial" w:cs="Arial"/>
          <w:lang w:val="mn-MN"/>
        </w:rPr>
        <w:t xml:space="preserve"> дарга,</w:t>
      </w:r>
      <w:r w:rsidRPr="003A040D">
        <w:rPr>
          <w:rFonts w:ascii="Arial" w:eastAsia="Times New Roman" w:hAnsi="Arial" w:cs="Arial"/>
          <w:lang w:val="mn-MN"/>
        </w:rPr>
        <w:t xml:space="preserve"> шүүгч бус гишүүн</w:t>
      </w:r>
      <w:r w:rsidR="00131B21" w:rsidRPr="003A040D">
        <w:rPr>
          <w:rFonts w:ascii="Arial" w:eastAsia="Times New Roman" w:hAnsi="Arial" w:cs="Arial"/>
          <w:lang w:val="mn-MN"/>
        </w:rPr>
        <w:t>ий</w:t>
      </w:r>
      <w:r w:rsidR="00771180" w:rsidRPr="003A040D">
        <w:rPr>
          <w:rFonts w:ascii="Arial" w:eastAsia="Times New Roman" w:hAnsi="Arial" w:cs="Arial"/>
          <w:lang w:val="mn-MN"/>
        </w:rPr>
        <w:t xml:space="preserve"> </w:t>
      </w:r>
      <w:r w:rsidRPr="003A040D">
        <w:rPr>
          <w:rFonts w:ascii="Arial" w:eastAsia="Times New Roman" w:hAnsi="Arial" w:cs="Arial"/>
          <w:lang w:val="mn-MN"/>
        </w:rPr>
        <w:t>албан тушаалын цалингийн хэмжээг 1 дүгээр хавсралтаар</w:t>
      </w:r>
      <w:r w:rsidR="00570C20" w:rsidRPr="003A040D">
        <w:rPr>
          <w:rFonts w:ascii="Arial" w:eastAsia="Times New Roman" w:hAnsi="Arial" w:cs="Arial"/>
          <w:lang w:val="mn-MN"/>
        </w:rPr>
        <w:t xml:space="preserve">, </w:t>
      </w:r>
      <w:r w:rsidR="00771180" w:rsidRPr="003A040D">
        <w:rPr>
          <w:rFonts w:ascii="Arial" w:eastAsia="Times New Roman" w:hAnsi="Arial" w:cs="Arial"/>
          <w:lang w:val="mn-MN"/>
        </w:rPr>
        <w:t>Шүүхийн сахилгын хорооны</w:t>
      </w:r>
      <w:r w:rsidR="00693E9D" w:rsidRPr="003A040D">
        <w:rPr>
          <w:rFonts w:ascii="Arial" w:eastAsia="Times New Roman" w:hAnsi="Arial" w:cs="Arial"/>
          <w:lang w:val="mn-MN"/>
        </w:rPr>
        <w:t xml:space="preserve"> дарга,</w:t>
      </w:r>
      <w:r w:rsidR="00771180" w:rsidRPr="003A040D">
        <w:rPr>
          <w:rFonts w:ascii="Arial" w:eastAsia="Times New Roman" w:hAnsi="Arial" w:cs="Arial"/>
          <w:lang w:val="mn-MN"/>
        </w:rPr>
        <w:t xml:space="preserve"> шүүгч бус гишүүн</w:t>
      </w:r>
      <w:r w:rsidR="00131B21" w:rsidRPr="003A040D">
        <w:rPr>
          <w:rFonts w:ascii="Arial" w:eastAsia="Times New Roman" w:hAnsi="Arial" w:cs="Arial"/>
          <w:lang w:val="mn-MN"/>
        </w:rPr>
        <w:t>ий</w:t>
      </w:r>
      <w:r w:rsidRPr="003A040D">
        <w:rPr>
          <w:rFonts w:ascii="Arial" w:eastAsia="Times New Roman" w:hAnsi="Arial" w:cs="Arial"/>
          <w:lang w:val="mn-MN"/>
        </w:rPr>
        <w:t xml:space="preserve"> албан тушаалын цалингийн хэмжээг 2 дугаар хавсралтаар </w:t>
      </w:r>
      <w:r w:rsidR="00570C20" w:rsidRPr="003A040D">
        <w:rPr>
          <w:rFonts w:ascii="Arial" w:eastAsia="Times New Roman" w:hAnsi="Arial" w:cs="Arial"/>
          <w:lang w:val="mn-MN"/>
        </w:rPr>
        <w:t xml:space="preserve">тус тус </w:t>
      </w:r>
      <w:r w:rsidRPr="003A040D">
        <w:rPr>
          <w:rFonts w:ascii="Arial" w:eastAsia="Times New Roman" w:hAnsi="Arial" w:cs="Arial"/>
          <w:lang w:val="mn-MN"/>
        </w:rPr>
        <w:t xml:space="preserve">тогтоосугай.  </w:t>
      </w:r>
    </w:p>
    <w:p w:rsidR="00525370" w:rsidRPr="003A040D" w:rsidRDefault="00525370" w:rsidP="00096027">
      <w:pPr>
        <w:shd w:val="clear" w:color="auto" w:fill="FFFFFF"/>
        <w:tabs>
          <w:tab w:val="left" w:pos="567"/>
        </w:tabs>
        <w:jc w:val="both"/>
        <w:textAlignment w:val="top"/>
        <w:rPr>
          <w:rFonts w:ascii="Arial" w:eastAsia="Times New Roman" w:hAnsi="Arial" w:cs="Arial"/>
          <w:lang w:val="mn-MN"/>
        </w:rPr>
      </w:pPr>
    </w:p>
    <w:p w:rsidR="00525370" w:rsidRPr="003A040D" w:rsidRDefault="00525370" w:rsidP="006F0A62">
      <w:pPr>
        <w:shd w:val="clear" w:color="auto" w:fill="FFFFFF"/>
        <w:tabs>
          <w:tab w:val="left" w:pos="709"/>
        </w:tabs>
        <w:jc w:val="both"/>
        <w:textAlignment w:val="top"/>
        <w:rPr>
          <w:rFonts w:ascii="Arial" w:eastAsia="Times New Roman" w:hAnsi="Arial" w:cs="Arial"/>
          <w:lang w:val="mn-MN"/>
        </w:rPr>
      </w:pPr>
      <w:r w:rsidRPr="003A040D">
        <w:rPr>
          <w:rFonts w:ascii="Arial" w:eastAsia="Times New Roman" w:hAnsi="Arial" w:cs="Arial"/>
          <w:lang w:val="mn-MN"/>
        </w:rPr>
        <w:tab/>
      </w:r>
      <w:r w:rsidR="00570C20" w:rsidRPr="003A040D">
        <w:rPr>
          <w:rFonts w:ascii="Arial" w:eastAsia="Times New Roman" w:hAnsi="Arial" w:cs="Arial"/>
          <w:lang w:val="mn-MN"/>
        </w:rPr>
        <w:t>2</w:t>
      </w:r>
      <w:r w:rsidRPr="003A040D">
        <w:rPr>
          <w:rFonts w:ascii="Arial" w:eastAsia="Times New Roman" w:hAnsi="Arial" w:cs="Arial"/>
          <w:lang w:val="mn-MN"/>
        </w:rPr>
        <w:t>.Шүүхийн ерөнхий зөвлөлийн</w:t>
      </w:r>
      <w:r w:rsidR="002F0852" w:rsidRPr="003A040D">
        <w:rPr>
          <w:rFonts w:ascii="Arial" w:eastAsia="Times New Roman" w:hAnsi="Arial" w:cs="Arial"/>
          <w:lang w:val="mn-MN"/>
        </w:rPr>
        <w:t xml:space="preserve"> дарга,</w:t>
      </w:r>
      <w:r w:rsidRPr="003A040D">
        <w:rPr>
          <w:rFonts w:ascii="Arial" w:eastAsia="Times New Roman" w:hAnsi="Arial" w:cs="Arial"/>
          <w:lang w:val="mn-MN"/>
        </w:rPr>
        <w:t xml:space="preserve"> шүүгч бус гишүүн, Шүүхийн сахилгын хорооны</w:t>
      </w:r>
      <w:r w:rsidR="002F0852" w:rsidRPr="003A040D">
        <w:rPr>
          <w:rFonts w:ascii="Arial" w:eastAsia="Times New Roman" w:hAnsi="Arial" w:cs="Arial"/>
          <w:lang w:val="mn-MN"/>
        </w:rPr>
        <w:t xml:space="preserve"> дарга,</w:t>
      </w:r>
      <w:r w:rsidRPr="003A040D">
        <w:rPr>
          <w:rFonts w:ascii="Arial" w:eastAsia="Times New Roman" w:hAnsi="Arial" w:cs="Arial"/>
          <w:lang w:val="mn-MN"/>
        </w:rPr>
        <w:t xml:space="preserve"> шүүгч бус гишүүний албан ажлын онцгой нөхцөлийн нэмэгдлийн хэмжээг албан тушаалын цалингийн 40 хувиар, төрийн алба хаасан хугацааны нэмэгдлийн хэмжээг “Шүүгчид нэмэгдэл олгох журам батлах тухай” Улсын Их Хурлын 2021 оны 01 дүгээр сарын 14-ний өдрийн 04 дүгээр тогтоолын 2 дугаар хавсралтаар баталсан “Шүүгчийн төрийн алба хаасан хугацааны нэмэгдэл, түүнийг олгох журам”-д заасан хувиар, докторын зэргийн нэмэгдлийн хэмжээг мөн тогтоолын 2</w:t>
      </w:r>
      <w:r w:rsidR="00670652" w:rsidRPr="003A040D">
        <w:rPr>
          <w:rFonts w:ascii="Arial" w:eastAsia="Times New Roman" w:hAnsi="Arial" w:cs="Arial"/>
          <w:lang w:val="mn-MN"/>
        </w:rPr>
        <w:t>-т</w:t>
      </w:r>
      <w:r w:rsidRPr="003A040D">
        <w:rPr>
          <w:rFonts w:ascii="Arial" w:eastAsia="Times New Roman" w:hAnsi="Arial" w:cs="Arial"/>
          <w:lang w:val="mn-MN"/>
        </w:rPr>
        <w:t xml:space="preserve"> заасан хувиар тус тус тогтоосугай.</w:t>
      </w:r>
    </w:p>
    <w:p w:rsidR="00DF25A0" w:rsidRPr="003A040D" w:rsidRDefault="00DF25A0" w:rsidP="00096027">
      <w:pPr>
        <w:jc w:val="both"/>
        <w:rPr>
          <w:rFonts w:ascii="Arial" w:hAnsi="Arial" w:cs="Arial"/>
          <w:lang w:val="mn-MN"/>
        </w:rPr>
      </w:pPr>
    </w:p>
    <w:p w:rsidR="006256D2" w:rsidRPr="003A040D" w:rsidRDefault="006256D2" w:rsidP="006F0A62">
      <w:pPr>
        <w:shd w:val="clear" w:color="auto" w:fill="FFFFFF"/>
        <w:tabs>
          <w:tab w:val="left" w:pos="709"/>
        </w:tabs>
        <w:jc w:val="both"/>
        <w:textAlignment w:val="top"/>
        <w:rPr>
          <w:rFonts w:ascii="Arial" w:eastAsia="Times New Roman" w:hAnsi="Arial" w:cs="Arial"/>
          <w:lang w:val="mn-MN"/>
        </w:rPr>
      </w:pPr>
      <w:r w:rsidRPr="003A040D">
        <w:rPr>
          <w:rFonts w:ascii="Arial" w:eastAsia="Times New Roman" w:hAnsi="Arial" w:cs="Arial"/>
          <w:lang w:val="mn-MN"/>
        </w:rPr>
        <w:tab/>
        <w:t xml:space="preserve">3.Шүүхийн ерөнхий зөвлөлийн дарга, шүүгч бус гишүүн, Шүүхийн сахилгын хорооны дарга, шүүгч бус гишүүнийг томилсон өдрөөс нь эхлэн цалин, нэмэгдлийн хэмжээг тооцон олгосугай. </w:t>
      </w:r>
    </w:p>
    <w:p w:rsidR="006256D2" w:rsidRPr="003A040D" w:rsidRDefault="006256D2" w:rsidP="00096027">
      <w:pPr>
        <w:shd w:val="clear" w:color="auto" w:fill="FFFFFF"/>
        <w:tabs>
          <w:tab w:val="left" w:pos="567"/>
        </w:tabs>
        <w:jc w:val="both"/>
        <w:textAlignment w:val="top"/>
        <w:rPr>
          <w:rFonts w:ascii="Arial" w:eastAsia="Times New Roman" w:hAnsi="Arial" w:cs="Arial"/>
          <w:lang w:val="mn-MN"/>
        </w:rPr>
      </w:pPr>
    </w:p>
    <w:p w:rsidR="0035064A" w:rsidRPr="003A040D" w:rsidRDefault="006256D2" w:rsidP="006F0A62">
      <w:pPr>
        <w:shd w:val="clear" w:color="auto" w:fill="FFFFFF"/>
        <w:tabs>
          <w:tab w:val="left" w:pos="709"/>
        </w:tabs>
        <w:jc w:val="both"/>
        <w:textAlignment w:val="top"/>
        <w:rPr>
          <w:rFonts w:ascii="Arial" w:hAnsi="Arial" w:cs="Arial"/>
          <w:lang w:val="mn-MN"/>
        </w:rPr>
      </w:pPr>
      <w:r w:rsidRPr="003A040D">
        <w:rPr>
          <w:rFonts w:ascii="Arial" w:eastAsia="Times New Roman" w:hAnsi="Arial" w:cs="Arial"/>
          <w:lang w:val="mn-MN"/>
        </w:rPr>
        <w:tab/>
        <w:t>4</w:t>
      </w:r>
      <w:r w:rsidRPr="003A040D">
        <w:rPr>
          <w:rFonts w:ascii="Arial" w:hAnsi="Arial" w:cs="Arial"/>
          <w:lang w:val="mn-MN"/>
        </w:rPr>
        <w:t xml:space="preserve">.Энэ </w:t>
      </w:r>
      <w:r w:rsidR="0035064A" w:rsidRPr="003A040D">
        <w:rPr>
          <w:rFonts w:ascii="Arial" w:hAnsi="Arial" w:cs="Arial"/>
          <w:lang w:val="mn-MN"/>
        </w:rPr>
        <w:t>тогтоолыг 2022 оны 01 дүгээр сарын 18-ны өдрөөс эхлэн дагаж мөрдсүгэй.</w:t>
      </w:r>
    </w:p>
    <w:p w:rsidR="006F0A62" w:rsidRPr="003A040D" w:rsidRDefault="006F0A62" w:rsidP="006F0A62">
      <w:pPr>
        <w:shd w:val="clear" w:color="auto" w:fill="FFFFFF"/>
        <w:tabs>
          <w:tab w:val="left" w:pos="709"/>
        </w:tabs>
        <w:jc w:val="both"/>
        <w:textAlignment w:val="top"/>
        <w:rPr>
          <w:rFonts w:ascii="Arial" w:hAnsi="Arial" w:cs="Arial"/>
          <w:lang w:val="mn-MN"/>
        </w:rPr>
      </w:pPr>
    </w:p>
    <w:p w:rsidR="006F0A62" w:rsidRPr="003A040D" w:rsidRDefault="006F0A62" w:rsidP="006F0A62">
      <w:pPr>
        <w:shd w:val="clear" w:color="auto" w:fill="FFFFFF"/>
        <w:tabs>
          <w:tab w:val="left" w:pos="709"/>
        </w:tabs>
        <w:jc w:val="both"/>
        <w:textAlignment w:val="top"/>
        <w:rPr>
          <w:rFonts w:ascii="Arial" w:hAnsi="Arial" w:cs="Arial"/>
          <w:lang w:val="mn-MN"/>
        </w:rPr>
      </w:pPr>
    </w:p>
    <w:p w:rsidR="006F0A62" w:rsidRPr="003A040D" w:rsidRDefault="006F0A62" w:rsidP="006F0A62">
      <w:pPr>
        <w:shd w:val="clear" w:color="auto" w:fill="FFFFFF"/>
        <w:tabs>
          <w:tab w:val="left" w:pos="709"/>
        </w:tabs>
        <w:jc w:val="both"/>
        <w:textAlignment w:val="top"/>
        <w:rPr>
          <w:rFonts w:ascii="Arial" w:hAnsi="Arial" w:cs="Arial"/>
          <w:lang w:val="mn-MN"/>
        </w:rPr>
      </w:pPr>
    </w:p>
    <w:p w:rsidR="006F0A62" w:rsidRPr="003A040D" w:rsidRDefault="006F0A62" w:rsidP="006F0A62">
      <w:pPr>
        <w:shd w:val="clear" w:color="auto" w:fill="FFFFFF"/>
        <w:tabs>
          <w:tab w:val="left" w:pos="709"/>
        </w:tabs>
        <w:jc w:val="both"/>
        <w:textAlignment w:val="top"/>
        <w:rPr>
          <w:rFonts w:ascii="Arial" w:hAnsi="Arial" w:cs="Arial"/>
          <w:lang w:val="mn-MN"/>
        </w:rPr>
      </w:pPr>
    </w:p>
    <w:p w:rsidR="006F0A62" w:rsidRPr="003A040D" w:rsidRDefault="006F0A62" w:rsidP="006F0A62">
      <w:pPr>
        <w:shd w:val="clear" w:color="auto" w:fill="FFFFFF"/>
        <w:tabs>
          <w:tab w:val="left" w:pos="709"/>
        </w:tabs>
        <w:jc w:val="both"/>
        <w:textAlignment w:val="top"/>
        <w:rPr>
          <w:rFonts w:ascii="Arial" w:hAnsi="Arial" w:cs="Arial"/>
          <w:lang w:val="mn-MN"/>
        </w:rPr>
      </w:pPr>
      <w:r w:rsidRPr="003A040D">
        <w:rPr>
          <w:rFonts w:ascii="Arial" w:hAnsi="Arial" w:cs="Arial"/>
          <w:lang w:val="mn-MN"/>
        </w:rPr>
        <w:tab/>
      </w:r>
      <w:r w:rsidRPr="003A040D">
        <w:rPr>
          <w:rFonts w:ascii="Arial" w:hAnsi="Arial" w:cs="Arial"/>
          <w:lang w:val="mn-MN"/>
        </w:rPr>
        <w:tab/>
      </w:r>
      <w:r w:rsidRPr="003A040D">
        <w:rPr>
          <w:rFonts w:ascii="Arial" w:hAnsi="Arial" w:cs="Arial"/>
          <w:lang w:val="mn-MN"/>
        </w:rPr>
        <w:tab/>
        <w:t xml:space="preserve">МОНГОЛ УЛСЫН </w:t>
      </w:r>
    </w:p>
    <w:p w:rsidR="006F0A62" w:rsidRPr="003A040D" w:rsidRDefault="006F0A62" w:rsidP="006F0A62">
      <w:pPr>
        <w:shd w:val="clear" w:color="auto" w:fill="FFFFFF"/>
        <w:tabs>
          <w:tab w:val="left" w:pos="709"/>
        </w:tabs>
        <w:jc w:val="both"/>
        <w:textAlignment w:val="top"/>
        <w:rPr>
          <w:rFonts w:ascii="Arial" w:eastAsia="Times New Roman" w:hAnsi="Arial" w:cs="Arial"/>
          <w:lang w:val="mn-MN"/>
        </w:rPr>
      </w:pPr>
      <w:r w:rsidRPr="003A040D">
        <w:rPr>
          <w:rFonts w:ascii="Arial" w:hAnsi="Arial" w:cs="Arial"/>
          <w:lang w:val="mn-MN"/>
        </w:rPr>
        <w:tab/>
      </w:r>
      <w:r w:rsidRPr="003A040D">
        <w:rPr>
          <w:rFonts w:ascii="Arial" w:hAnsi="Arial" w:cs="Arial"/>
          <w:lang w:val="mn-MN"/>
        </w:rPr>
        <w:tab/>
      </w:r>
      <w:r w:rsidRPr="003A040D">
        <w:rPr>
          <w:rFonts w:ascii="Arial" w:hAnsi="Arial" w:cs="Arial"/>
          <w:lang w:val="mn-MN"/>
        </w:rPr>
        <w:tab/>
        <w:t>ИХ ХУРЛЫН ДАРГА</w:t>
      </w:r>
      <w:r w:rsidRPr="003A040D">
        <w:rPr>
          <w:rFonts w:ascii="Arial" w:hAnsi="Arial" w:cs="Arial"/>
          <w:lang w:val="mn-MN"/>
        </w:rPr>
        <w:tab/>
      </w:r>
      <w:r w:rsidRPr="003A040D">
        <w:rPr>
          <w:rFonts w:ascii="Arial" w:hAnsi="Arial" w:cs="Arial"/>
          <w:lang w:val="mn-MN"/>
        </w:rPr>
        <w:tab/>
      </w:r>
      <w:r w:rsidRPr="003A040D">
        <w:rPr>
          <w:rFonts w:ascii="Arial" w:hAnsi="Arial" w:cs="Arial"/>
          <w:lang w:val="mn-MN"/>
        </w:rPr>
        <w:tab/>
      </w:r>
      <w:r w:rsidRPr="003A040D">
        <w:rPr>
          <w:rFonts w:ascii="Arial" w:hAnsi="Arial" w:cs="Arial"/>
          <w:lang w:val="mn-MN"/>
        </w:rPr>
        <w:tab/>
        <w:t>Г.ЗАНДАНШАТАР</w:t>
      </w:r>
    </w:p>
    <w:p w:rsidR="00DF25A0" w:rsidRPr="003A040D" w:rsidRDefault="00DF25A0" w:rsidP="00096027">
      <w:pPr>
        <w:shd w:val="clear" w:color="auto" w:fill="FFFFFF"/>
        <w:tabs>
          <w:tab w:val="left" w:pos="567"/>
        </w:tabs>
        <w:jc w:val="both"/>
        <w:textAlignment w:val="top"/>
        <w:rPr>
          <w:rFonts w:ascii="Arial" w:hAnsi="Arial" w:cs="Arial"/>
          <w:lang w:val="mn-MN"/>
        </w:rPr>
      </w:pPr>
    </w:p>
    <w:p w:rsidR="00DF25A0" w:rsidRPr="003A040D" w:rsidRDefault="00DF25A0" w:rsidP="00096027">
      <w:pPr>
        <w:jc w:val="both"/>
        <w:rPr>
          <w:rFonts w:ascii="Arial" w:hAnsi="Arial" w:cs="Arial"/>
          <w:lang w:val="mn-MN"/>
        </w:rPr>
      </w:pPr>
    </w:p>
    <w:p w:rsidR="00DF25A0" w:rsidRPr="003A040D" w:rsidRDefault="00DF25A0" w:rsidP="00096027">
      <w:pPr>
        <w:jc w:val="both"/>
        <w:rPr>
          <w:rFonts w:ascii="Arial" w:hAnsi="Arial" w:cs="Arial"/>
          <w:lang w:val="mn-MN"/>
        </w:rPr>
      </w:pPr>
    </w:p>
    <w:p w:rsidR="00DF25A0" w:rsidRPr="003A040D" w:rsidRDefault="00DF25A0" w:rsidP="00096027">
      <w:pPr>
        <w:jc w:val="both"/>
        <w:rPr>
          <w:rFonts w:ascii="Arial" w:hAnsi="Arial" w:cs="Arial"/>
          <w:lang w:val="mn-MN"/>
        </w:rPr>
      </w:pPr>
    </w:p>
    <w:p w:rsidR="008E3BF7" w:rsidRPr="003A040D" w:rsidRDefault="00525370" w:rsidP="0038637C">
      <w:pPr>
        <w:tabs>
          <w:tab w:val="left" w:pos="4471"/>
        </w:tabs>
        <w:jc w:val="right"/>
        <w:rPr>
          <w:rFonts w:ascii="Arial" w:eastAsia="Times New Roman" w:hAnsi="Arial" w:cs="Arial"/>
          <w:sz w:val="22"/>
          <w:szCs w:val="22"/>
          <w:lang w:val="mn-MN"/>
        </w:rPr>
      </w:pPr>
      <w:r w:rsidRPr="003A040D">
        <w:rPr>
          <w:rFonts w:ascii="Arial" w:eastAsia="Times New Roman" w:hAnsi="Arial" w:cs="Arial"/>
          <w:sz w:val="22"/>
          <w:szCs w:val="22"/>
          <w:lang w:val="mn-MN"/>
        </w:rPr>
        <w:lastRenderedPageBreak/>
        <w:t>Монгол Улсын Их Хурлын 202</w:t>
      </w:r>
      <w:r w:rsidR="00B9038E" w:rsidRPr="003A040D">
        <w:rPr>
          <w:rFonts w:ascii="Arial" w:eastAsia="Times New Roman" w:hAnsi="Arial" w:cs="Arial"/>
          <w:sz w:val="22"/>
          <w:szCs w:val="22"/>
          <w:lang w:val="mn-MN"/>
        </w:rPr>
        <w:t>2</w:t>
      </w:r>
      <w:r w:rsidRPr="003A040D">
        <w:rPr>
          <w:rFonts w:ascii="Arial" w:eastAsia="Times New Roman" w:hAnsi="Arial" w:cs="Arial"/>
          <w:sz w:val="22"/>
          <w:szCs w:val="22"/>
          <w:lang w:val="mn-MN"/>
        </w:rPr>
        <w:t xml:space="preserve"> оны </w:t>
      </w:r>
      <w:r w:rsidR="001B1376">
        <w:rPr>
          <w:rFonts w:ascii="Arial" w:eastAsia="Times New Roman" w:hAnsi="Arial" w:cs="Arial"/>
          <w:sz w:val="22"/>
          <w:szCs w:val="22"/>
          <w:lang w:val="mn-MN"/>
        </w:rPr>
        <w:t>06</w:t>
      </w:r>
    </w:p>
    <w:p w:rsidR="00525370" w:rsidRPr="003A040D" w:rsidRDefault="008E3BF7" w:rsidP="0038637C">
      <w:pPr>
        <w:tabs>
          <w:tab w:val="left" w:pos="4471"/>
        </w:tabs>
        <w:jc w:val="right"/>
        <w:rPr>
          <w:rFonts w:ascii="Arial" w:eastAsia="Times New Roman" w:hAnsi="Arial" w:cs="Arial"/>
          <w:sz w:val="22"/>
          <w:szCs w:val="22"/>
          <w:lang w:val="mn-MN"/>
        </w:rPr>
      </w:pPr>
      <w:r w:rsidRPr="003A040D">
        <w:rPr>
          <w:rFonts w:ascii="Arial" w:eastAsia="Times New Roman" w:hAnsi="Arial" w:cs="Arial"/>
          <w:sz w:val="22"/>
          <w:szCs w:val="22"/>
          <w:lang w:val="mn-MN"/>
        </w:rPr>
        <w:t xml:space="preserve"> ду</w:t>
      </w:r>
      <w:r w:rsidR="004F567D" w:rsidRPr="003A040D">
        <w:rPr>
          <w:rFonts w:ascii="Arial" w:eastAsia="Times New Roman" w:hAnsi="Arial" w:cs="Arial"/>
          <w:sz w:val="22"/>
          <w:szCs w:val="22"/>
          <w:lang w:val="mn-MN"/>
        </w:rPr>
        <w:t xml:space="preserve">гаар </w:t>
      </w:r>
      <w:r w:rsidR="00787BEC" w:rsidRPr="003A040D">
        <w:rPr>
          <w:rFonts w:ascii="Arial" w:eastAsia="Times New Roman" w:hAnsi="Arial" w:cs="Arial"/>
          <w:sz w:val="22"/>
          <w:szCs w:val="22"/>
          <w:lang w:val="mn-MN"/>
        </w:rPr>
        <w:t>т</w:t>
      </w:r>
      <w:r w:rsidR="00525370" w:rsidRPr="003A040D">
        <w:rPr>
          <w:rFonts w:ascii="Arial" w:eastAsia="Times New Roman" w:hAnsi="Arial" w:cs="Arial"/>
          <w:sz w:val="22"/>
          <w:szCs w:val="22"/>
          <w:lang w:val="mn-MN"/>
        </w:rPr>
        <w:t>огтоолын</w:t>
      </w:r>
      <w:r w:rsidR="009C3390" w:rsidRPr="003A040D">
        <w:rPr>
          <w:rFonts w:ascii="Arial" w:eastAsia="Times New Roman" w:hAnsi="Arial" w:cs="Arial"/>
          <w:sz w:val="22"/>
          <w:szCs w:val="22"/>
          <w:lang w:val="mn-MN"/>
        </w:rPr>
        <w:t xml:space="preserve"> 1 дүгээр</w:t>
      </w:r>
      <w:r w:rsidR="00525370" w:rsidRPr="003A040D">
        <w:rPr>
          <w:rFonts w:ascii="Arial" w:eastAsia="Times New Roman" w:hAnsi="Arial" w:cs="Arial"/>
          <w:sz w:val="22"/>
          <w:szCs w:val="22"/>
          <w:lang w:val="mn-MN"/>
        </w:rPr>
        <w:t xml:space="preserve"> хавсралт</w:t>
      </w:r>
    </w:p>
    <w:p w:rsidR="00525370" w:rsidRPr="003A040D" w:rsidRDefault="00525370" w:rsidP="00FE5CF5">
      <w:pPr>
        <w:tabs>
          <w:tab w:val="left" w:pos="4471"/>
        </w:tabs>
        <w:spacing w:line="360" w:lineRule="auto"/>
        <w:rPr>
          <w:rFonts w:ascii="Arial" w:eastAsia="Times New Roman" w:hAnsi="Arial" w:cs="Arial"/>
          <w:b/>
          <w:bCs/>
          <w:lang w:val="mn-MN"/>
        </w:rPr>
      </w:pPr>
    </w:p>
    <w:p w:rsidR="00525370" w:rsidRPr="003A040D" w:rsidRDefault="00525370" w:rsidP="00525370">
      <w:pPr>
        <w:tabs>
          <w:tab w:val="left" w:pos="4471"/>
        </w:tabs>
        <w:jc w:val="center"/>
        <w:rPr>
          <w:rFonts w:ascii="Arial" w:eastAsia="Times New Roman" w:hAnsi="Arial" w:cs="Arial"/>
          <w:b/>
          <w:bCs/>
          <w:lang w:val="mn-MN"/>
        </w:rPr>
      </w:pPr>
      <w:r w:rsidRPr="003A040D">
        <w:rPr>
          <w:rFonts w:ascii="Arial" w:eastAsia="Times New Roman" w:hAnsi="Arial" w:cs="Arial"/>
          <w:b/>
          <w:bCs/>
          <w:lang w:val="mn-MN"/>
        </w:rPr>
        <w:t xml:space="preserve">АЛБАН ТУШААЛЫН ЦАЛИНГИЙН ХЭМЖЭЭ </w:t>
      </w:r>
    </w:p>
    <w:p w:rsidR="00525370" w:rsidRPr="003A040D" w:rsidRDefault="00525370" w:rsidP="00FE5CF5">
      <w:pPr>
        <w:tabs>
          <w:tab w:val="left" w:pos="4471"/>
        </w:tabs>
        <w:spacing w:line="360" w:lineRule="auto"/>
        <w:rPr>
          <w:rFonts w:ascii="Arial" w:eastAsia="Times New Roman" w:hAnsi="Arial" w:cs="Arial"/>
          <w:b/>
          <w:bCs/>
          <w:lang w:val="mn-MN"/>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4195"/>
        <w:gridCol w:w="4524"/>
      </w:tblGrid>
      <w:tr w:rsidR="009C3390" w:rsidRPr="003A040D" w:rsidTr="009C3390">
        <w:trPr>
          <w:jc w:val="center"/>
        </w:trPr>
        <w:tc>
          <w:tcPr>
            <w:tcW w:w="586" w:type="dxa"/>
            <w:shd w:val="clear" w:color="auto" w:fill="auto"/>
          </w:tcPr>
          <w:p w:rsidR="009C3390" w:rsidRPr="003A040D" w:rsidRDefault="009C3390" w:rsidP="006A7361">
            <w:pPr>
              <w:tabs>
                <w:tab w:val="left" w:pos="4471"/>
              </w:tabs>
              <w:jc w:val="center"/>
              <w:rPr>
                <w:rFonts w:ascii="Arial" w:eastAsia="Times New Roman" w:hAnsi="Arial" w:cs="Arial"/>
                <w:b/>
                <w:sz w:val="22"/>
                <w:szCs w:val="22"/>
                <w:lang w:val="mn-MN"/>
              </w:rPr>
            </w:pPr>
          </w:p>
          <w:p w:rsidR="009C3390" w:rsidRPr="003A040D" w:rsidRDefault="009C3390" w:rsidP="006A7361">
            <w:pPr>
              <w:tabs>
                <w:tab w:val="left" w:pos="4471"/>
              </w:tabs>
              <w:jc w:val="center"/>
              <w:rPr>
                <w:rFonts w:ascii="Arial" w:eastAsia="Times New Roman" w:hAnsi="Arial" w:cs="Arial"/>
                <w:b/>
                <w:sz w:val="22"/>
                <w:szCs w:val="22"/>
                <w:lang w:val="mn-MN"/>
              </w:rPr>
            </w:pPr>
            <w:r w:rsidRPr="003A040D">
              <w:rPr>
                <w:rFonts w:ascii="Arial" w:eastAsia="Times New Roman" w:hAnsi="Arial" w:cs="Arial"/>
                <w:b/>
                <w:sz w:val="22"/>
                <w:szCs w:val="22"/>
                <w:lang w:val="mn-MN"/>
              </w:rPr>
              <w:t>Д/д</w:t>
            </w:r>
          </w:p>
        </w:tc>
        <w:tc>
          <w:tcPr>
            <w:tcW w:w="4195" w:type="dxa"/>
            <w:shd w:val="clear" w:color="auto" w:fill="auto"/>
          </w:tcPr>
          <w:p w:rsidR="009C3390" w:rsidRPr="003A040D" w:rsidRDefault="009C3390" w:rsidP="006A7361">
            <w:pPr>
              <w:tabs>
                <w:tab w:val="left" w:pos="4471"/>
              </w:tabs>
              <w:jc w:val="center"/>
              <w:rPr>
                <w:rFonts w:ascii="Arial" w:eastAsia="Times New Roman" w:hAnsi="Arial" w:cs="Arial"/>
                <w:b/>
                <w:sz w:val="22"/>
                <w:szCs w:val="22"/>
                <w:lang w:val="mn-MN"/>
              </w:rPr>
            </w:pPr>
          </w:p>
          <w:p w:rsidR="009C3390" w:rsidRPr="003A040D" w:rsidRDefault="009C3390" w:rsidP="006A7361">
            <w:pPr>
              <w:tabs>
                <w:tab w:val="left" w:pos="4471"/>
              </w:tabs>
              <w:jc w:val="center"/>
              <w:rPr>
                <w:rFonts w:ascii="Arial" w:eastAsia="Times New Roman" w:hAnsi="Arial" w:cs="Arial"/>
                <w:b/>
                <w:sz w:val="22"/>
                <w:szCs w:val="22"/>
                <w:lang w:val="mn-MN"/>
              </w:rPr>
            </w:pPr>
            <w:r w:rsidRPr="003A040D">
              <w:rPr>
                <w:rFonts w:ascii="Arial" w:eastAsia="Times New Roman" w:hAnsi="Arial" w:cs="Arial"/>
                <w:b/>
                <w:sz w:val="22"/>
                <w:szCs w:val="22"/>
                <w:lang w:val="mn-MN"/>
              </w:rPr>
              <w:t>Албан тушаал</w:t>
            </w:r>
          </w:p>
        </w:tc>
        <w:tc>
          <w:tcPr>
            <w:tcW w:w="4524" w:type="dxa"/>
          </w:tcPr>
          <w:p w:rsidR="009C3390" w:rsidRPr="003A040D" w:rsidRDefault="009C3390" w:rsidP="006A7361">
            <w:pPr>
              <w:tabs>
                <w:tab w:val="left" w:pos="4471"/>
              </w:tabs>
              <w:jc w:val="center"/>
              <w:rPr>
                <w:rFonts w:ascii="Arial" w:hAnsi="Arial" w:cs="Arial"/>
                <w:b/>
                <w:sz w:val="22"/>
                <w:szCs w:val="22"/>
                <w:lang w:val="mn-MN"/>
              </w:rPr>
            </w:pPr>
            <w:r w:rsidRPr="003A040D">
              <w:rPr>
                <w:rFonts w:ascii="Arial" w:hAnsi="Arial" w:cs="Arial"/>
                <w:b/>
                <w:sz w:val="22"/>
                <w:szCs w:val="22"/>
                <w:lang w:val="mn-MN"/>
              </w:rPr>
              <w:t>Албан тушаалын сарын цалингийн хэмжээ /төгрөгөөр/</w:t>
            </w:r>
          </w:p>
        </w:tc>
      </w:tr>
      <w:tr w:rsidR="009C3390" w:rsidRPr="003A040D" w:rsidTr="00B72B2F">
        <w:trPr>
          <w:trHeight w:val="575"/>
          <w:jc w:val="center"/>
        </w:trPr>
        <w:tc>
          <w:tcPr>
            <w:tcW w:w="586" w:type="dxa"/>
            <w:shd w:val="clear" w:color="auto" w:fill="auto"/>
          </w:tcPr>
          <w:p w:rsidR="009C3390" w:rsidRPr="003A040D" w:rsidRDefault="009C3390" w:rsidP="006A7361">
            <w:pPr>
              <w:tabs>
                <w:tab w:val="left" w:pos="4471"/>
              </w:tabs>
              <w:jc w:val="center"/>
              <w:rPr>
                <w:rFonts w:ascii="Arial" w:eastAsia="Times New Roman" w:hAnsi="Arial" w:cs="Arial"/>
                <w:lang w:val="mn-MN"/>
              </w:rPr>
            </w:pPr>
            <w:r w:rsidRPr="003A040D">
              <w:rPr>
                <w:rFonts w:ascii="Arial" w:eastAsia="Times New Roman" w:hAnsi="Arial" w:cs="Arial"/>
                <w:lang w:val="mn-MN"/>
              </w:rPr>
              <w:t>1</w:t>
            </w:r>
          </w:p>
        </w:tc>
        <w:tc>
          <w:tcPr>
            <w:tcW w:w="4195" w:type="dxa"/>
            <w:shd w:val="clear" w:color="auto" w:fill="auto"/>
          </w:tcPr>
          <w:p w:rsidR="009C3390" w:rsidRPr="003A040D" w:rsidRDefault="009C3390" w:rsidP="006A7361">
            <w:pPr>
              <w:tabs>
                <w:tab w:val="left" w:pos="4471"/>
              </w:tabs>
              <w:rPr>
                <w:rFonts w:ascii="Arial" w:eastAsia="Times New Roman" w:hAnsi="Arial" w:cs="Arial"/>
                <w:lang w:val="mn-MN"/>
              </w:rPr>
            </w:pPr>
            <w:r w:rsidRPr="003A040D">
              <w:rPr>
                <w:rFonts w:ascii="Arial" w:eastAsia="Times New Roman" w:hAnsi="Arial" w:cs="Arial"/>
                <w:lang w:val="mn-MN"/>
              </w:rPr>
              <w:t>Шүүхийн ерөнхий зөвлөлийн дарга</w:t>
            </w:r>
          </w:p>
          <w:p w:rsidR="009C3390" w:rsidRPr="003A040D" w:rsidRDefault="009C3390" w:rsidP="006A7361">
            <w:pPr>
              <w:tabs>
                <w:tab w:val="left" w:pos="4471"/>
              </w:tabs>
              <w:rPr>
                <w:rFonts w:ascii="Arial" w:eastAsia="Times New Roman" w:hAnsi="Arial" w:cs="Arial"/>
                <w:lang w:val="mn-MN"/>
              </w:rPr>
            </w:pPr>
            <w:r w:rsidRPr="003A040D">
              <w:rPr>
                <w:rFonts w:ascii="Arial" w:eastAsia="Times New Roman" w:hAnsi="Arial" w:cs="Arial"/>
                <w:lang w:val="mn-MN"/>
              </w:rPr>
              <w:t>/шүүгч бус гишүүн/</w:t>
            </w:r>
          </w:p>
        </w:tc>
        <w:tc>
          <w:tcPr>
            <w:tcW w:w="4524" w:type="dxa"/>
          </w:tcPr>
          <w:p w:rsidR="00B72B2F" w:rsidRPr="003A040D" w:rsidRDefault="00B72B2F" w:rsidP="006A7361">
            <w:pPr>
              <w:tabs>
                <w:tab w:val="left" w:pos="4471"/>
              </w:tabs>
              <w:jc w:val="center"/>
              <w:rPr>
                <w:rFonts w:ascii="Arial" w:eastAsia="Times New Roman" w:hAnsi="Arial" w:cs="Arial"/>
                <w:lang w:val="mn-MN"/>
              </w:rPr>
            </w:pPr>
          </w:p>
          <w:p w:rsidR="009C3390" w:rsidRPr="003A040D" w:rsidRDefault="009C3390" w:rsidP="006A7361">
            <w:pPr>
              <w:tabs>
                <w:tab w:val="left" w:pos="4471"/>
              </w:tabs>
              <w:jc w:val="center"/>
              <w:rPr>
                <w:rFonts w:ascii="Arial" w:eastAsia="Times New Roman" w:hAnsi="Arial" w:cs="Arial"/>
                <w:lang w:val="mn-MN"/>
              </w:rPr>
            </w:pPr>
            <w:r w:rsidRPr="003A040D">
              <w:rPr>
                <w:rFonts w:ascii="Arial" w:eastAsia="Times New Roman" w:hAnsi="Arial" w:cs="Arial"/>
                <w:lang w:val="mn-MN"/>
              </w:rPr>
              <w:t>3.200.000</w:t>
            </w:r>
          </w:p>
        </w:tc>
      </w:tr>
      <w:tr w:rsidR="009C3390" w:rsidRPr="003A040D" w:rsidTr="009C3390">
        <w:trPr>
          <w:jc w:val="center"/>
        </w:trPr>
        <w:tc>
          <w:tcPr>
            <w:tcW w:w="586" w:type="dxa"/>
            <w:shd w:val="clear" w:color="auto" w:fill="auto"/>
          </w:tcPr>
          <w:p w:rsidR="009C3390" w:rsidRPr="003A040D" w:rsidRDefault="009C3390" w:rsidP="006A7361">
            <w:pPr>
              <w:tabs>
                <w:tab w:val="left" w:pos="4471"/>
              </w:tabs>
              <w:jc w:val="center"/>
              <w:rPr>
                <w:rFonts w:ascii="Arial" w:eastAsia="Times New Roman" w:hAnsi="Arial" w:cs="Arial"/>
                <w:lang w:val="mn-MN"/>
              </w:rPr>
            </w:pPr>
            <w:r w:rsidRPr="003A040D">
              <w:rPr>
                <w:rFonts w:ascii="Arial" w:eastAsia="Times New Roman" w:hAnsi="Arial" w:cs="Arial"/>
                <w:lang w:val="mn-MN"/>
              </w:rPr>
              <w:t>2</w:t>
            </w:r>
          </w:p>
        </w:tc>
        <w:tc>
          <w:tcPr>
            <w:tcW w:w="4195" w:type="dxa"/>
            <w:shd w:val="clear" w:color="auto" w:fill="auto"/>
          </w:tcPr>
          <w:p w:rsidR="009C3390" w:rsidRPr="003A040D" w:rsidRDefault="009C3390" w:rsidP="006A7361">
            <w:pPr>
              <w:tabs>
                <w:tab w:val="left" w:pos="4471"/>
              </w:tabs>
              <w:rPr>
                <w:rFonts w:ascii="Arial" w:eastAsia="Times New Roman" w:hAnsi="Arial" w:cs="Arial"/>
                <w:lang w:val="mn-MN"/>
              </w:rPr>
            </w:pPr>
            <w:r w:rsidRPr="003A040D">
              <w:rPr>
                <w:rFonts w:ascii="Arial" w:eastAsia="Times New Roman" w:hAnsi="Arial" w:cs="Arial"/>
                <w:lang w:val="mn-MN"/>
              </w:rPr>
              <w:t>Шүүхийн ерөнхий зөвлөлийн шүүгч бус гишүүн</w:t>
            </w:r>
          </w:p>
        </w:tc>
        <w:tc>
          <w:tcPr>
            <w:tcW w:w="4524" w:type="dxa"/>
          </w:tcPr>
          <w:p w:rsidR="00B72B2F" w:rsidRPr="003A040D" w:rsidRDefault="00B72B2F" w:rsidP="006A7361">
            <w:pPr>
              <w:tabs>
                <w:tab w:val="left" w:pos="4471"/>
              </w:tabs>
              <w:jc w:val="center"/>
              <w:rPr>
                <w:rFonts w:ascii="Arial" w:eastAsia="Times New Roman" w:hAnsi="Arial" w:cs="Arial"/>
                <w:lang w:val="mn-MN"/>
              </w:rPr>
            </w:pPr>
          </w:p>
          <w:p w:rsidR="009C3390" w:rsidRPr="003A040D" w:rsidRDefault="009C3390" w:rsidP="006A7361">
            <w:pPr>
              <w:tabs>
                <w:tab w:val="left" w:pos="4471"/>
              </w:tabs>
              <w:jc w:val="center"/>
              <w:rPr>
                <w:rFonts w:ascii="Arial" w:eastAsia="Times New Roman" w:hAnsi="Arial" w:cs="Arial"/>
                <w:lang w:val="mn-MN"/>
              </w:rPr>
            </w:pPr>
            <w:r w:rsidRPr="003A040D">
              <w:rPr>
                <w:rFonts w:ascii="Arial" w:eastAsia="Times New Roman" w:hAnsi="Arial" w:cs="Arial"/>
                <w:lang w:val="mn-MN"/>
              </w:rPr>
              <w:t>3.000.000</w:t>
            </w:r>
          </w:p>
        </w:tc>
      </w:tr>
    </w:tbl>
    <w:p w:rsidR="00525370" w:rsidRPr="003A040D" w:rsidRDefault="00525370" w:rsidP="00525370">
      <w:pPr>
        <w:rPr>
          <w:rFonts w:ascii="Arial" w:hAnsi="Arial" w:cs="Arial"/>
          <w:lang w:val="mn-MN"/>
        </w:rPr>
      </w:pPr>
    </w:p>
    <w:p w:rsidR="003467D3" w:rsidRPr="003A040D" w:rsidRDefault="003467D3" w:rsidP="00525370">
      <w:pPr>
        <w:rPr>
          <w:rFonts w:ascii="Arial" w:hAnsi="Arial" w:cs="Arial"/>
          <w:lang w:val="mn-MN"/>
        </w:rPr>
      </w:pPr>
    </w:p>
    <w:p w:rsidR="003467D3" w:rsidRPr="003A040D" w:rsidRDefault="003467D3" w:rsidP="00525370">
      <w:pPr>
        <w:rPr>
          <w:rFonts w:ascii="Arial" w:hAnsi="Arial" w:cs="Arial"/>
          <w:lang w:val="mn-MN"/>
        </w:rPr>
      </w:pPr>
    </w:p>
    <w:p w:rsidR="003467D3" w:rsidRPr="003A040D" w:rsidRDefault="003467D3" w:rsidP="00525370">
      <w:pPr>
        <w:rPr>
          <w:rFonts w:ascii="Arial" w:hAnsi="Arial" w:cs="Arial"/>
          <w:lang w:val="mn-MN"/>
        </w:rPr>
      </w:pPr>
    </w:p>
    <w:p w:rsidR="003467D3" w:rsidRPr="003A040D" w:rsidRDefault="003467D3" w:rsidP="00525370">
      <w:pPr>
        <w:rPr>
          <w:rFonts w:ascii="Arial" w:hAnsi="Arial" w:cs="Arial"/>
          <w:lang w:val="mn-MN"/>
        </w:rPr>
      </w:pPr>
    </w:p>
    <w:p w:rsidR="00525370" w:rsidRPr="003A040D" w:rsidRDefault="00525370" w:rsidP="00525370">
      <w:pPr>
        <w:jc w:val="center"/>
        <w:rPr>
          <w:rFonts w:ascii="Arial" w:hAnsi="Arial" w:cs="Arial"/>
          <w:lang w:val="mn-MN"/>
        </w:rPr>
      </w:pPr>
      <w:r w:rsidRPr="003A040D">
        <w:rPr>
          <w:rFonts w:ascii="Arial" w:hAnsi="Arial" w:cs="Arial"/>
          <w:lang w:val="mn-MN"/>
        </w:rPr>
        <w:t>---о0о---</w:t>
      </w:r>
    </w:p>
    <w:p w:rsidR="00A736BC" w:rsidRPr="003A040D" w:rsidRDefault="00A736BC" w:rsidP="00A736BC">
      <w:pPr>
        <w:jc w:val="cente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787BEC" w:rsidRPr="003A040D" w:rsidRDefault="00787BEC"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2053C2" w:rsidRPr="003A040D" w:rsidRDefault="002053C2" w:rsidP="00A736BC">
      <w:pPr>
        <w:rPr>
          <w:rFonts w:ascii="Arial" w:hAnsi="Arial" w:cs="Arial"/>
          <w:lang w:val="mn-MN"/>
        </w:rPr>
      </w:pPr>
    </w:p>
    <w:p w:rsidR="006C3849" w:rsidRPr="003A040D" w:rsidRDefault="006C3849" w:rsidP="00A736BC">
      <w:pPr>
        <w:rPr>
          <w:rFonts w:ascii="Arial" w:hAnsi="Arial" w:cs="Arial"/>
          <w:lang w:val="mn-MN"/>
        </w:rPr>
      </w:pPr>
    </w:p>
    <w:p w:rsidR="007F3AED" w:rsidRPr="003A040D" w:rsidRDefault="007F3AED" w:rsidP="00A736BC">
      <w:pPr>
        <w:rPr>
          <w:rFonts w:ascii="Arial" w:hAnsi="Arial" w:cs="Arial"/>
          <w:lang w:val="mn-MN"/>
        </w:rPr>
      </w:pPr>
    </w:p>
    <w:p w:rsidR="006C3849" w:rsidRPr="003A040D" w:rsidRDefault="006A7361" w:rsidP="002E2567">
      <w:pPr>
        <w:tabs>
          <w:tab w:val="left" w:pos="4471"/>
        </w:tabs>
        <w:jc w:val="right"/>
        <w:rPr>
          <w:rFonts w:ascii="Arial" w:eastAsia="Times New Roman" w:hAnsi="Arial" w:cs="Arial"/>
          <w:sz w:val="22"/>
          <w:szCs w:val="22"/>
          <w:lang w:val="mn-MN"/>
        </w:rPr>
      </w:pPr>
      <w:r w:rsidRPr="003A040D">
        <w:rPr>
          <w:rFonts w:ascii="Arial" w:eastAsia="Times New Roman" w:hAnsi="Arial" w:cs="Arial"/>
          <w:sz w:val="22"/>
          <w:szCs w:val="22"/>
          <w:lang w:val="mn-MN"/>
        </w:rPr>
        <w:lastRenderedPageBreak/>
        <w:t>Монгол Улсын Их Хурлын 202</w:t>
      </w:r>
      <w:r w:rsidR="00447BE4" w:rsidRPr="003A040D">
        <w:rPr>
          <w:rFonts w:ascii="Arial" w:eastAsia="Times New Roman" w:hAnsi="Arial" w:cs="Arial"/>
          <w:sz w:val="22"/>
          <w:szCs w:val="22"/>
          <w:lang w:val="mn-MN"/>
        </w:rPr>
        <w:t>2</w:t>
      </w:r>
      <w:r w:rsidRPr="003A040D">
        <w:rPr>
          <w:rFonts w:ascii="Arial" w:eastAsia="Times New Roman" w:hAnsi="Arial" w:cs="Arial"/>
          <w:sz w:val="22"/>
          <w:szCs w:val="22"/>
          <w:lang w:val="mn-MN"/>
        </w:rPr>
        <w:t xml:space="preserve"> оны</w:t>
      </w:r>
      <w:r w:rsidR="00E002E1" w:rsidRPr="003A040D">
        <w:rPr>
          <w:rFonts w:ascii="Arial" w:eastAsia="Times New Roman" w:hAnsi="Arial" w:cs="Arial"/>
          <w:sz w:val="22"/>
          <w:szCs w:val="22"/>
          <w:lang w:val="mn-MN"/>
        </w:rPr>
        <w:t xml:space="preserve"> </w:t>
      </w:r>
      <w:r w:rsidR="001B1376">
        <w:rPr>
          <w:rFonts w:ascii="Arial" w:eastAsia="Times New Roman" w:hAnsi="Arial" w:cs="Arial"/>
          <w:sz w:val="22"/>
          <w:szCs w:val="22"/>
          <w:lang w:val="mn-MN"/>
        </w:rPr>
        <w:t>06</w:t>
      </w:r>
      <w:r w:rsidRPr="003A040D">
        <w:rPr>
          <w:rFonts w:ascii="Arial" w:eastAsia="Times New Roman" w:hAnsi="Arial" w:cs="Arial"/>
          <w:sz w:val="22"/>
          <w:szCs w:val="22"/>
          <w:lang w:val="mn-MN"/>
        </w:rPr>
        <w:t xml:space="preserve"> </w:t>
      </w:r>
    </w:p>
    <w:p w:rsidR="006A7361" w:rsidRPr="003A040D" w:rsidRDefault="006A7361" w:rsidP="002E2567">
      <w:pPr>
        <w:tabs>
          <w:tab w:val="left" w:pos="4471"/>
        </w:tabs>
        <w:jc w:val="right"/>
        <w:rPr>
          <w:rFonts w:ascii="Arial" w:eastAsia="Times New Roman" w:hAnsi="Arial" w:cs="Arial"/>
          <w:sz w:val="22"/>
          <w:szCs w:val="22"/>
          <w:lang w:val="mn-MN"/>
        </w:rPr>
      </w:pPr>
      <w:r w:rsidRPr="003A040D">
        <w:rPr>
          <w:rFonts w:ascii="Arial" w:eastAsia="Times New Roman" w:hAnsi="Arial" w:cs="Arial"/>
          <w:sz w:val="22"/>
          <w:szCs w:val="22"/>
          <w:lang w:val="mn-MN"/>
        </w:rPr>
        <w:t xml:space="preserve"> дугаар тогтоолын </w:t>
      </w:r>
      <w:r w:rsidR="009C3390" w:rsidRPr="003A040D">
        <w:rPr>
          <w:rFonts w:ascii="Arial" w:eastAsia="Times New Roman" w:hAnsi="Arial" w:cs="Arial"/>
          <w:sz w:val="22"/>
          <w:szCs w:val="22"/>
          <w:lang w:val="mn-MN"/>
        </w:rPr>
        <w:t xml:space="preserve">2 дугаар </w:t>
      </w:r>
      <w:r w:rsidRPr="003A040D">
        <w:rPr>
          <w:rFonts w:ascii="Arial" w:eastAsia="Times New Roman" w:hAnsi="Arial" w:cs="Arial"/>
          <w:sz w:val="22"/>
          <w:szCs w:val="22"/>
          <w:lang w:val="mn-MN"/>
        </w:rPr>
        <w:t>хавсралт</w:t>
      </w:r>
    </w:p>
    <w:p w:rsidR="006A7361" w:rsidRPr="003A040D" w:rsidRDefault="006A7361" w:rsidP="002E2567">
      <w:pPr>
        <w:tabs>
          <w:tab w:val="left" w:pos="4471"/>
        </w:tabs>
        <w:spacing w:line="360" w:lineRule="auto"/>
        <w:rPr>
          <w:rFonts w:ascii="Arial" w:eastAsia="Times New Roman" w:hAnsi="Arial" w:cs="Arial"/>
          <w:b/>
          <w:bCs/>
          <w:lang w:val="mn-MN"/>
        </w:rPr>
      </w:pPr>
    </w:p>
    <w:p w:rsidR="006A7361" w:rsidRPr="003A040D" w:rsidRDefault="006A7361" w:rsidP="002E2567">
      <w:pPr>
        <w:tabs>
          <w:tab w:val="left" w:pos="4471"/>
        </w:tabs>
        <w:jc w:val="center"/>
        <w:rPr>
          <w:rFonts w:ascii="Arial" w:eastAsia="Times New Roman" w:hAnsi="Arial" w:cs="Arial"/>
          <w:b/>
          <w:bCs/>
          <w:lang w:val="mn-MN"/>
        </w:rPr>
      </w:pPr>
      <w:r w:rsidRPr="003A040D">
        <w:rPr>
          <w:rFonts w:ascii="Arial" w:eastAsia="Times New Roman" w:hAnsi="Arial" w:cs="Arial"/>
          <w:b/>
          <w:bCs/>
          <w:lang w:val="mn-MN"/>
        </w:rPr>
        <w:t xml:space="preserve">АЛБАН ТУШААЛЫН ЦАЛИНГИЙН ХЭМЖЭЭ </w:t>
      </w:r>
    </w:p>
    <w:p w:rsidR="006A7361" w:rsidRPr="003A040D" w:rsidRDefault="006A7361" w:rsidP="002E2567">
      <w:pPr>
        <w:tabs>
          <w:tab w:val="left" w:pos="4471"/>
        </w:tabs>
        <w:spacing w:line="360" w:lineRule="auto"/>
        <w:rPr>
          <w:rFonts w:ascii="Arial" w:eastAsia="Times New Roman" w:hAnsi="Arial" w:cs="Arial"/>
          <w:b/>
          <w:bCs/>
          <w:lang w:val="mn-MN"/>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053"/>
        <w:gridCol w:w="4630"/>
      </w:tblGrid>
      <w:tr w:rsidR="009C3390" w:rsidRPr="003A040D" w:rsidTr="009C3390">
        <w:trPr>
          <w:jc w:val="center"/>
        </w:trPr>
        <w:tc>
          <w:tcPr>
            <w:tcW w:w="586" w:type="dxa"/>
            <w:shd w:val="clear" w:color="auto" w:fill="auto"/>
          </w:tcPr>
          <w:p w:rsidR="009C3390" w:rsidRPr="003A040D" w:rsidRDefault="009C3390" w:rsidP="002E2567">
            <w:pPr>
              <w:tabs>
                <w:tab w:val="left" w:pos="4471"/>
              </w:tabs>
              <w:jc w:val="center"/>
              <w:rPr>
                <w:rFonts w:ascii="Arial" w:eastAsia="Times New Roman" w:hAnsi="Arial" w:cs="Arial"/>
                <w:b/>
                <w:sz w:val="22"/>
                <w:szCs w:val="22"/>
                <w:lang w:val="mn-MN"/>
              </w:rPr>
            </w:pPr>
          </w:p>
          <w:p w:rsidR="009C3390" w:rsidRPr="003A040D" w:rsidRDefault="009C3390" w:rsidP="002E2567">
            <w:pPr>
              <w:tabs>
                <w:tab w:val="left" w:pos="4471"/>
              </w:tabs>
              <w:jc w:val="center"/>
              <w:rPr>
                <w:rFonts w:ascii="Arial" w:eastAsia="Times New Roman" w:hAnsi="Arial" w:cs="Arial"/>
                <w:b/>
                <w:sz w:val="22"/>
                <w:szCs w:val="22"/>
                <w:lang w:val="mn-MN"/>
              </w:rPr>
            </w:pPr>
            <w:r w:rsidRPr="003A040D">
              <w:rPr>
                <w:rFonts w:ascii="Arial" w:eastAsia="Times New Roman" w:hAnsi="Arial" w:cs="Arial"/>
                <w:b/>
                <w:sz w:val="22"/>
                <w:szCs w:val="22"/>
                <w:lang w:val="mn-MN"/>
              </w:rPr>
              <w:t>Д/д</w:t>
            </w:r>
          </w:p>
        </w:tc>
        <w:tc>
          <w:tcPr>
            <w:tcW w:w="4053" w:type="dxa"/>
            <w:shd w:val="clear" w:color="auto" w:fill="auto"/>
          </w:tcPr>
          <w:p w:rsidR="009C3390" w:rsidRPr="003A040D" w:rsidRDefault="009C3390" w:rsidP="002E2567">
            <w:pPr>
              <w:tabs>
                <w:tab w:val="left" w:pos="4471"/>
              </w:tabs>
              <w:jc w:val="center"/>
              <w:rPr>
                <w:rFonts w:ascii="Arial" w:eastAsia="Times New Roman" w:hAnsi="Arial" w:cs="Arial"/>
                <w:b/>
                <w:sz w:val="22"/>
                <w:szCs w:val="22"/>
                <w:lang w:val="mn-MN"/>
              </w:rPr>
            </w:pPr>
          </w:p>
          <w:p w:rsidR="009C3390" w:rsidRPr="003A040D" w:rsidRDefault="009C3390" w:rsidP="002E2567">
            <w:pPr>
              <w:tabs>
                <w:tab w:val="left" w:pos="4471"/>
              </w:tabs>
              <w:jc w:val="center"/>
              <w:rPr>
                <w:rFonts w:ascii="Arial" w:eastAsia="Times New Roman" w:hAnsi="Arial" w:cs="Arial"/>
                <w:b/>
                <w:sz w:val="22"/>
                <w:szCs w:val="22"/>
                <w:lang w:val="mn-MN"/>
              </w:rPr>
            </w:pPr>
            <w:r w:rsidRPr="003A040D">
              <w:rPr>
                <w:rFonts w:ascii="Arial" w:eastAsia="Times New Roman" w:hAnsi="Arial" w:cs="Arial"/>
                <w:b/>
                <w:sz w:val="22"/>
                <w:szCs w:val="22"/>
                <w:lang w:val="mn-MN"/>
              </w:rPr>
              <w:t>Албан тушаал</w:t>
            </w:r>
          </w:p>
        </w:tc>
        <w:tc>
          <w:tcPr>
            <w:tcW w:w="4630" w:type="dxa"/>
          </w:tcPr>
          <w:p w:rsidR="009C3390" w:rsidRPr="003A040D" w:rsidRDefault="009C3390" w:rsidP="002E2567">
            <w:pPr>
              <w:tabs>
                <w:tab w:val="left" w:pos="4471"/>
              </w:tabs>
              <w:jc w:val="center"/>
              <w:rPr>
                <w:rFonts w:ascii="Arial" w:hAnsi="Arial" w:cs="Arial"/>
                <w:b/>
                <w:sz w:val="22"/>
                <w:szCs w:val="22"/>
                <w:lang w:val="mn-MN"/>
              </w:rPr>
            </w:pPr>
            <w:r w:rsidRPr="003A040D">
              <w:rPr>
                <w:rFonts w:ascii="Arial" w:hAnsi="Arial" w:cs="Arial"/>
                <w:b/>
                <w:sz w:val="22"/>
                <w:szCs w:val="22"/>
                <w:lang w:val="mn-MN"/>
              </w:rPr>
              <w:t>Албан тушаалын сарын цалингийн хэмжээ /төгрөгөөр/</w:t>
            </w:r>
          </w:p>
        </w:tc>
      </w:tr>
      <w:tr w:rsidR="009C3390" w:rsidRPr="003A040D" w:rsidTr="009C3390">
        <w:trPr>
          <w:jc w:val="center"/>
        </w:trPr>
        <w:tc>
          <w:tcPr>
            <w:tcW w:w="586" w:type="dxa"/>
            <w:shd w:val="clear" w:color="auto" w:fill="auto"/>
          </w:tcPr>
          <w:p w:rsidR="009C3390" w:rsidRPr="003A040D" w:rsidRDefault="009C3390" w:rsidP="002E2567">
            <w:pPr>
              <w:tabs>
                <w:tab w:val="left" w:pos="4471"/>
              </w:tabs>
              <w:jc w:val="center"/>
              <w:rPr>
                <w:rFonts w:ascii="Arial" w:eastAsia="Times New Roman" w:hAnsi="Arial" w:cs="Arial"/>
                <w:lang w:val="mn-MN"/>
              </w:rPr>
            </w:pPr>
            <w:r w:rsidRPr="003A040D">
              <w:rPr>
                <w:rFonts w:ascii="Arial" w:eastAsia="Times New Roman" w:hAnsi="Arial" w:cs="Arial"/>
                <w:lang w:val="mn-MN"/>
              </w:rPr>
              <w:t>1</w:t>
            </w:r>
          </w:p>
        </w:tc>
        <w:tc>
          <w:tcPr>
            <w:tcW w:w="4053" w:type="dxa"/>
            <w:shd w:val="clear" w:color="auto" w:fill="auto"/>
          </w:tcPr>
          <w:p w:rsidR="009C3390" w:rsidRPr="003A040D" w:rsidRDefault="009C3390" w:rsidP="002E2567">
            <w:pPr>
              <w:tabs>
                <w:tab w:val="left" w:pos="4471"/>
              </w:tabs>
              <w:rPr>
                <w:rFonts w:ascii="Arial" w:eastAsia="Times New Roman" w:hAnsi="Arial" w:cs="Arial"/>
                <w:lang w:val="mn-MN"/>
              </w:rPr>
            </w:pPr>
            <w:r w:rsidRPr="003A040D">
              <w:rPr>
                <w:rFonts w:ascii="Arial" w:eastAsia="Times New Roman" w:hAnsi="Arial" w:cs="Arial"/>
                <w:lang w:val="mn-MN"/>
              </w:rPr>
              <w:t>Шүүхийн сахилгын хорооны дарга</w:t>
            </w:r>
          </w:p>
          <w:p w:rsidR="009C3390" w:rsidRPr="003A040D" w:rsidRDefault="00787BEC" w:rsidP="002E2567">
            <w:pPr>
              <w:tabs>
                <w:tab w:val="left" w:pos="4471"/>
              </w:tabs>
              <w:rPr>
                <w:rFonts w:ascii="Arial" w:eastAsia="Times New Roman" w:hAnsi="Arial" w:cs="Arial"/>
                <w:lang w:val="mn-MN"/>
              </w:rPr>
            </w:pPr>
            <w:r w:rsidRPr="003A040D">
              <w:rPr>
                <w:rFonts w:ascii="Arial" w:eastAsia="Times New Roman" w:hAnsi="Arial" w:cs="Arial"/>
                <w:lang w:val="mn-MN"/>
              </w:rPr>
              <w:t>/шүүгч бус гишүүн/</w:t>
            </w:r>
          </w:p>
        </w:tc>
        <w:tc>
          <w:tcPr>
            <w:tcW w:w="4630" w:type="dxa"/>
          </w:tcPr>
          <w:p w:rsidR="00787BEC" w:rsidRPr="003A040D" w:rsidRDefault="00787BEC" w:rsidP="002E2567">
            <w:pPr>
              <w:tabs>
                <w:tab w:val="left" w:pos="4471"/>
              </w:tabs>
              <w:jc w:val="center"/>
              <w:rPr>
                <w:rFonts w:ascii="Arial" w:eastAsia="Times New Roman" w:hAnsi="Arial" w:cs="Arial"/>
                <w:lang w:val="mn-MN"/>
              </w:rPr>
            </w:pPr>
          </w:p>
          <w:p w:rsidR="009C3390" w:rsidRPr="003A040D" w:rsidRDefault="009C3390" w:rsidP="002E2567">
            <w:pPr>
              <w:tabs>
                <w:tab w:val="left" w:pos="4471"/>
              </w:tabs>
              <w:jc w:val="center"/>
              <w:rPr>
                <w:rFonts w:ascii="Arial" w:eastAsia="Times New Roman" w:hAnsi="Arial" w:cs="Arial"/>
                <w:lang w:val="mn-MN"/>
              </w:rPr>
            </w:pPr>
            <w:r w:rsidRPr="003A040D">
              <w:rPr>
                <w:rFonts w:ascii="Arial" w:eastAsia="Times New Roman" w:hAnsi="Arial" w:cs="Arial"/>
                <w:lang w:val="mn-MN"/>
              </w:rPr>
              <w:t>3.200.000</w:t>
            </w:r>
          </w:p>
        </w:tc>
      </w:tr>
      <w:tr w:rsidR="009C3390" w:rsidRPr="003A040D" w:rsidTr="009C3390">
        <w:trPr>
          <w:jc w:val="center"/>
        </w:trPr>
        <w:tc>
          <w:tcPr>
            <w:tcW w:w="586" w:type="dxa"/>
            <w:shd w:val="clear" w:color="auto" w:fill="auto"/>
          </w:tcPr>
          <w:p w:rsidR="009C3390" w:rsidRPr="003A040D" w:rsidRDefault="009C3390" w:rsidP="002E2567">
            <w:pPr>
              <w:tabs>
                <w:tab w:val="left" w:pos="4471"/>
              </w:tabs>
              <w:jc w:val="center"/>
              <w:rPr>
                <w:rFonts w:ascii="Arial" w:eastAsia="Times New Roman" w:hAnsi="Arial" w:cs="Arial"/>
                <w:lang w:val="mn-MN"/>
              </w:rPr>
            </w:pPr>
            <w:r w:rsidRPr="003A040D">
              <w:rPr>
                <w:rFonts w:ascii="Arial" w:eastAsia="Times New Roman" w:hAnsi="Arial" w:cs="Arial"/>
                <w:lang w:val="mn-MN"/>
              </w:rPr>
              <w:t>2</w:t>
            </w:r>
          </w:p>
        </w:tc>
        <w:tc>
          <w:tcPr>
            <w:tcW w:w="4053" w:type="dxa"/>
            <w:shd w:val="clear" w:color="auto" w:fill="auto"/>
          </w:tcPr>
          <w:p w:rsidR="009C3390" w:rsidRPr="003A040D" w:rsidRDefault="009C3390" w:rsidP="002E2567">
            <w:pPr>
              <w:tabs>
                <w:tab w:val="left" w:pos="4471"/>
              </w:tabs>
              <w:rPr>
                <w:rFonts w:ascii="Arial" w:eastAsia="Times New Roman" w:hAnsi="Arial" w:cs="Arial"/>
                <w:lang w:val="mn-MN"/>
              </w:rPr>
            </w:pPr>
            <w:r w:rsidRPr="003A040D">
              <w:rPr>
                <w:rFonts w:ascii="Arial" w:eastAsia="Times New Roman" w:hAnsi="Arial" w:cs="Arial"/>
                <w:lang w:val="mn-MN"/>
              </w:rPr>
              <w:t>Шүүхийн сахилгын хорооны шүүгч бус гишүүн</w:t>
            </w:r>
          </w:p>
        </w:tc>
        <w:tc>
          <w:tcPr>
            <w:tcW w:w="4630" w:type="dxa"/>
          </w:tcPr>
          <w:p w:rsidR="00787BEC" w:rsidRPr="003A040D" w:rsidRDefault="00787BEC" w:rsidP="002E2567">
            <w:pPr>
              <w:tabs>
                <w:tab w:val="left" w:pos="4471"/>
              </w:tabs>
              <w:jc w:val="center"/>
              <w:rPr>
                <w:rFonts w:ascii="Arial" w:eastAsia="Times New Roman" w:hAnsi="Arial" w:cs="Arial"/>
                <w:lang w:val="mn-MN"/>
              </w:rPr>
            </w:pPr>
          </w:p>
          <w:p w:rsidR="00787BEC" w:rsidRPr="003A040D" w:rsidRDefault="009C3390" w:rsidP="002E2567">
            <w:pPr>
              <w:tabs>
                <w:tab w:val="left" w:pos="4471"/>
              </w:tabs>
              <w:jc w:val="center"/>
              <w:rPr>
                <w:rFonts w:ascii="Arial" w:eastAsia="Times New Roman" w:hAnsi="Arial" w:cs="Arial"/>
                <w:lang w:val="mn-MN"/>
              </w:rPr>
            </w:pPr>
            <w:r w:rsidRPr="003A040D">
              <w:rPr>
                <w:rFonts w:ascii="Arial" w:eastAsia="Times New Roman" w:hAnsi="Arial" w:cs="Arial"/>
                <w:lang w:val="mn-MN"/>
              </w:rPr>
              <w:t>3.000.000</w:t>
            </w:r>
          </w:p>
        </w:tc>
      </w:tr>
    </w:tbl>
    <w:p w:rsidR="006A7361" w:rsidRPr="003A040D" w:rsidRDefault="006A7361" w:rsidP="006A7361">
      <w:pPr>
        <w:rPr>
          <w:rFonts w:ascii="Arial" w:hAnsi="Arial" w:cs="Arial"/>
          <w:lang w:val="mn-MN"/>
        </w:rPr>
      </w:pPr>
    </w:p>
    <w:p w:rsidR="0094404C" w:rsidRPr="003A040D" w:rsidRDefault="0094404C" w:rsidP="006A7361">
      <w:pPr>
        <w:rPr>
          <w:rFonts w:ascii="Arial" w:hAnsi="Arial" w:cs="Arial"/>
          <w:lang w:val="mn-MN"/>
        </w:rPr>
      </w:pPr>
    </w:p>
    <w:p w:rsidR="0094404C" w:rsidRPr="003A040D" w:rsidRDefault="0094404C" w:rsidP="006A7361">
      <w:pPr>
        <w:rPr>
          <w:rFonts w:ascii="Arial" w:hAnsi="Arial" w:cs="Arial"/>
          <w:lang w:val="mn-MN"/>
        </w:rPr>
      </w:pPr>
    </w:p>
    <w:p w:rsidR="0094404C" w:rsidRPr="003A040D" w:rsidRDefault="0094404C" w:rsidP="006A7361">
      <w:pPr>
        <w:rPr>
          <w:rFonts w:ascii="Arial" w:hAnsi="Arial" w:cs="Arial"/>
          <w:lang w:val="mn-MN"/>
        </w:rPr>
      </w:pPr>
    </w:p>
    <w:p w:rsidR="006A7361" w:rsidRPr="003A040D" w:rsidRDefault="006A7361" w:rsidP="006A7361">
      <w:pPr>
        <w:jc w:val="center"/>
        <w:rPr>
          <w:rFonts w:ascii="Arial" w:hAnsi="Arial" w:cs="Arial"/>
          <w:lang w:val="mn-MN"/>
        </w:rPr>
      </w:pPr>
      <w:r w:rsidRPr="003A040D">
        <w:rPr>
          <w:rFonts w:ascii="Arial" w:hAnsi="Arial" w:cs="Arial"/>
          <w:lang w:val="mn-MN"/>
        </w:rPr>
        <w:t>---о0о---</w:t>
      </w:r>
    </w:p>
    <w:sectPr w:rsidR="006A7361" w:rsidRPr="003A040D" w:rsidSect="00096027">
      <w:pgSz w:w="1190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67C18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A0"/>
    <w:rsid w:val="00080200"/>
    <w:rsid w:val="00096027"/>
    <w:rsid w:val="000F6556"/>
    <w:rsid w:val="00131B21"/>
    <w:rsid w:val="00180196"/>
    <w:rsid w:val="001871D8"/>
    <w:rsid w:val="001929F2"/>
    <w:rsid w:val="001A22CA"/>
    <w:rsid w:val="001B1376"/>
    <w:rsid w:val="001E2152"/>
    <w:rsid w:val="002053C2"/>
    <w:rsid w:val="00207BED"/>
    <w:rsid w:val="00232B55"/>
    <w:rsid w:val="002E2567"/>
    <w:rsid w:val="002E3553"/>
    <w:rsid w:val="002F0852"/>
    <w:rsid w:val="00306462"/>
    <w:rsid w:val="003230D5"/>
    <w:rsid w:val="003438C1"/>
    <w:rsid w:val="003467D3"/>
    <w:rsid w:val="0035064A"/>
    <w:rsid w:val="0038637C"/>
    <w:rsid w:val="003A040D"/>
    <w:rsid w:val="003E1C79"/>
    <w:rsid w:val="003E7C19"/>
    <w:rsid w:val="003F2582"/>
    <w:rsid w:val="00411965"/>
    <w:rsid w:val="00447BE4"/>
    <w:rsid w:val="004F567D"/>
    <w:rsid w:val="00525370"/>
    <w:rsid w:val="00570C20"/>
    <w:rsid w:val="00590C15"/>
    <w:rsid w:val="005A5952"/>
    <w:rsid w:val="006256D2"/>
    <w:rsid w:val="0064751F"/>
    <w:rsid w:val="00652968"/>
    <w:rsid w:val="00670652"/>
    <w:rsid w:val="00673947"/>
    <w:rsid w:val="00677EB9"/>
    <w:rsid w:val="00693E9D"/>
    <w:rsid w:val="006A7361"/>
    <w:rsid w:val="006B6F62"/>
    <w:rsid w:val="006C3849"/>
    <w:rsid w:val="006C7E24"/>
    <w:rsid w:val="006F0A62"/>
    <w:rsid w:val="00706178"/>
    <w:rsid w:val="00771180"/>
    <w:rsid w:val="00787BEC"/>
    <w:rsid w:val="007B0B06"/>
    <w:rsid w:val="007C0860"/>
    <w:rsid w:val="007D2C71"/>
    <w:rsid w:val="007F3AED"/>
    <w:rsid w:val="00800603"/>
    <w:rsid w:val="008808B7"/>
    <w:rsid w:val="008C5B8C"/>
    <w:rsid w:val="008D69A8"/>
    <w:rsid w:val="008E3BF7"/>
    <w:rsid w:val="008E3CD9"/>
    <w:rsid w:val="0094404C"/>
    <w:rsid w:val="009C3390"/>
    <w:rsid w:val="00A02862"/>
    <w:rsid w:val="00A736BC"/>
    <w:rsid w:val="00AA0112"/>
    <w:rsid w:val="00AE5305"/>
    <w:rsid w:val="00B72B2F"/>
    <w:rsid w:val="00B9038E"/>
    <w:rsid w:val="00BE1FBE"/>
    <w:rsid w:val="00BE6A1E"/>
    <w:rsid w:val="00CA6B1D"/>
    <w:rsid w:val="00CE57C3"/>
    <w:rsid w:val="00CF4595"/>
    <w:rsid w:val="00D54884"/>
    <w:rsid w:val="00D968AD"/>
    <w:rsid w:val="00D973FD"/>
    <w:rsid w:val="00DE02D6"/>
    <w:rsid w:val="00DF01D5"/>
    <w:rsid w:val="00DF25A0"/>
    <w:rsid w:val="00E002E1"/>
    <w:rsid w:val="00F106B9"/>
    <w:rsid w:val="00F13C73"/>
    <w:rsid w:val="00F7222C"/>
    <w:rsid w:val="00FB7404"/>
    <w:rsid w:val="00FE5CF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322F"/>
  <w15:chartTrackingRefBased/>
  <w15:docId w15:val="{9274FDA9-F7EA-4D45-A4DB-164B48E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A0"/>
    <w:rPr>
      <w:sz w:val="24"/>
      <w:szCs w:val="24"/>
      <w:lang w:val="en-US"/>
    </w:rPr>
  </w:style>
  <w:style w:type="paragraph" w:styleId="Heading1">
    <w:name w:val="heading 1"/>
    <w:basedOn w:val="Normal"/>
    <w:next w:val="Normal"/>
    <w:link w:val="Heading1Char"/>
    <w:uiPriority w:val="9"/>
    <w:qFormat/>
    <w:rsid w:val="001B1376"/>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70652"/>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3A040D"/>
    <w:rPr>
      <w:rFonts w:ascii="Tahoma" w:hAnsi="Tahoma" w:cs="Tahoma"/>
      <w:sz w:val="16"/>
      <w:szCs w:val="16"/>
    </w:rPr>
  </w:style>
  <w:style w:type="character" w:customStyle="1" w:styleId="BalloonTextChar">
    <w:name w:val="Balloon Text Char"/>
    <w:link w:val="BalloonText"/>
    <w:uiPriority w:val="99"/>
    <w:semiHidden/>
    <w:rsid w:val="003A040D"/>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B1376"/>
    <w:rPr>
      <w:rFonts w:ascii="Arial Mon" w:eastAsia="Arial Unicode MS" w:hAnsi="Arial Mon" w:cs="Arial Unicode MS"/>
      <w:sz w:val="36"/>
      <w:szCs w:val="24"/>
      <w:lang w:val="ms-MY"/>
    </w:rPr>
  </w:style>
  <w:style w:type="paragraph" w:styleId="Title">
    <w:name w:val="Title"/>
    <w:basedOn w:val="Normal"/>
    <w:link w:val="TitleChar"/>
    <w:qFormat/>
    <w:rsid w:val="001B1376"/>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1B1376"/>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4</cp:revision>
  <cp:lastPrinted>2022-01-21T03:33:00Z</cp:lastPrinted>
  <dcterms:created xsi:type="dcterms:W3CDTF">2022-01-28T02:34:00Z</dcterms:created>
  <dcterms:modified xsi:type="dcterms:W3CDTF">2022-02-07T01:53:00Z</dcterms:modified>
</cp:coreProperties>
</file>