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E3FF7"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6E3FF7">
        <w:rPr>
          <w:rFonts w:ascii="Arial" w:hAnsi="Arial" w:cs="Arial"/>
          <w:color w:val="3366FF"/>
          <w:sz w:val="20"/>
          <w:szCs w:val="20"/>
          <w:u w:val="single"/>
          <w:lang w:val="mn-MN"/>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6E3FF7">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E3FF7">
        <w:rPr>
          <w:rFonts w:ascii="Arial" w:hAnsi="Arial" w:cs="Arial"/>
          <w:color w:val="3366FF"/>
          <w:sz w:val="20"/>
          <w:szCs w:val="20"/>
          <w:u w:val="single"/>
          <w:lang w:val="mn-MN"/>
        </w:rPr>
        <w:t>2</w:t>
      </w:r>
      <w:r w:rsidR="006E2872">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Default="00C551F5" w:rsidP="006E2872">
      <w:pPr>
        <w:jc w:val="center"/>
        <w:rPr>
          <w:rFonts w:ascii="Arial" w:hAnsi="Arial" w:cs="Arial"/>
          <w:b/>
          <w:bCs/>
          <w:lang w:val="mn-MN"/>
        </w:rPr>
      </w:pPr>
    </w:p>
    <w:p w:rsidR="00E34708" w:rsidRDefault="00E34708" w:rsidP="00E34708">
      <w:pPr>
        <w:ind w:left="284"/>
        <w:jc w:val="center"/>
        <w:rPr>
          <w:rFonts w:ascii="Arial" w:hAnsi="Arial" w:cs="Arial"/>
          <w:b/>
          <w:bCs/>
          <w:lang w:val="mn-MN"/>
        </w:rPr>
      </w:pPr>
    </w:p>
    <w:p w:rsidR="001E4F95" w:rsidRPr="00361D83" w:rsidRDefault="001E4F95" w:rsidP="001E4F95">
      <w:pPr>
        <w:ind w:left="284"/>
        <w:jc w:val="center"/>
        <w:rPr>
          <w:rFonts w:ascii="Arial" w:hAnsi="Arial" w:cs="Arial"/>
          <w:b/>
          <w:bCs/>
          <w:lang w:val="mn-MN"/>
        </w:rPr>
      </w:pPr>
      <w:r w:rsidRPr="00361D83">
        <w:rPr>
          <w:rFonts w:ascii="Arial" w:hAnsi="Arial" w:cs="Arial"/>
          <w:b/>
          <w:bCs/>
          <w:lang w:val="mn-MN"/>
        </w:rPr>
        <w:t xml:space="preserve">МӨНГӨ УГААХ БОЛОН ТЕРРОРИЗМЫГ </w:t>
      </w:r>
    </w:p>
    <w:p w:rsidR="001E4F95" w:rsidRPr="00361D83" w:rsidRDefault="001E4F95" w:rsidP="001E4F95">
      <w:pPr>
        <w:ind w:left="284"/>
        <w:jc w:val="center"/>
        <w:rPr>
          <w:rFonts w:ascii="Arial" w:hAnsi="Arial" w:cs="Arial"/>
          <w:b/>
          <w:bCs/>
          <w:lang w:val="mn-MN"/>
        </w:rPr>
      </w:pPr>
      <w:r w:rsidRPr="00361D83">
        <w:rPr>
          <w:rFonts w:ascii="Arial" w:hAnsi="Arial" w:cs="Arial"/>
          <w:b/>
          <w:bCs/>
          <w:lang w:val="mn-MN"/>
        </w:rPr>
        <w:t xml:space="preserve">САНХҮҮЖҮҮЛЭХТЭЙ ТЭМЦЭХ ТУХАЙ ХУУЛЬД </w:t>
      </w:r>
    </w:p>
    <w:p w:rsidR="001E4F95" w:rsidRPr="00361D83" w:rsidRDefault="001E4F95" w:rsidP="001E4F95">
      <w:pPr>
        <w:ind w:left="284"/>
        <w:jc w:val="center"/>
        <w:rPr>
          <w:rFonts w:ascii="Arial" w:hAnsi="Arial" w:cs="Arial"/>
          <w:b/>
          <w:bCs/>
          <w:lang w:val="mn-MN"/>
        </w:rPr>
      </w:pPr>
      <w:r w:rsidRPr="00361D83">
        <w:rPr>
          <w:rFonts w:ascii="Arial" w:hAnsi="Arial" w:cs="Arial"/>
          <w:b/>
          <w:bCs/>
          <w:lang w:val="mn-MN"/>
        </w:rPr>
        <w:t xml:space="preserve">НЭМЭЛТ, ӨӨРЧЛӨЛТ ОРУУЛАХ ТУХАЙ </w:t>
      </w:r>
    </w:p>
    <w:p w:rsidR="001E4F95" w:rsidRPr="00361D83" w:rsidRDefault="001E4F95" w:rsidP="001E4F95">
      <w:pPr>
        <w:ind w:left="284"/>
        <w:jc w:val="center"/>
        <w:rPr>
          <w:rFonts w:ascii="Arial" w:hAnsi="Arial" w:cs="Arial"/>
          <w:b/>
          <w:bCs/>
          <w:lang w:val="mn-MN"/>
        </w:rPr>
      </w:pPr>
      <w:r w:rsidRPr="00361D83">
        <w:rPr>
          <w:rFonts w:ascii="Arial" w:hAnsi="Arial" w:cs="Arial"/>
          <w:b/>
          <w:bCs/>
          <w:lang w:val="mn-MN"/>
        </w:rPr>
        <w:t>ХУУЛИЙГ ДАГАЖ МӨРДӨХ ЖУРМЫН ТУХАЙ</w:t>
      </w:r>
    </w:p>
    <w:p w:rsidR="001E4F95" w:rsidRPr="00361D83" w:rsidRDefault="001E4F95" w:rsidP="001E4F95">
      <w:pPr>
        <w:spacing w:line="360" w:lineRule="auto"/>
        <w:jc w:val="both"/>
        <w:rPr>
          <w:rFonts w:ascii="Arial" w:hAnsi="Arial" w:cs="Arial"/>
          <w:b/>
          <w:bCs/>
          <w:lang w:val="mn-MN"/>
        </w:rPr>
      </w:pPr>
    </w:p>
    <w:p w:rsidR="001E4F95" w:rsidRPr="00361D83" w:rsidRDefault="001E4F95" w:rsidP="001E4F95">
      <w:pPr>
        <w:jc w:val="both"/>
        <w:rPr>
          <w:rFonts w:ascii="Arial" w:hAnsi="Arial" w:cs="Arial"/>
          <w:bCs/>
          <w:lang w:val="mn-MN"/>
        </w:rPr>
      </w:pPr>
      <w:r w:rsidRPr="00361D83">
        <w:rPr>
          <w:rFonts w:ascii="Arial" w:hAnsi="Arial" w:cs="Arial"/>
          <w:b/>
          <w:bCs/>
          <w:lang w:val="mn-MN"/>
        </w:rPr>
        <w:tab/>
        <w:t>1 дүгээр зүйл.</w:t>
      </w:r>
    </w:p>
    <w:p w:rsidR="001E4F95" w:rsidRPr="00361D83" w:rsidRDefault="001E4F95" w:rsidP="001E4F95">
      <w:pPr>
        <w:jc w:val="both"/>
        <w:rPr>
          <w:rFonts w:ascii="Arial" w:hAnsi="Arial" w:cs="Arial"/>
          <w:bCs/>
          <w:lang w:val="mn-MN"/>
        </w:rPr>
      </w:pPr>
    </w:p>
    <w:p w:rsidR="001E4F95" w:rsidRPr="00361D83" w:rsidRDefault="001E4F95" w:rsidP="001E4F95">
      <w:pPr>
        <w:ind w:firstLine="720"/>
        <w:jc w:val="both"/>
        <w:rPr>
          <w:rFonts w:ascii="Arial" w:hAnsi="Arial" w:cs="Arial"/>
          <w:bCs/>
          <w:lang w:val="mn-MN"/>
        </w:rPr>
      </w:pPr>
      <w:r w:rsidRPr="00361D83">
        <w:rPr>
          <w:rFonts w:ascii="Arial" w:hAnsi="Arial" w:cs="Arial"/>
          <w:bCs/>
          <w:lang w:val="mn-MN"/>
        </w:rPr>
        <w:t>1.1.2018 оны 04 дүгээр сарын 26-ны өдөр баталсан Мөнгө угаах болон терроризмыг санхүүжүүлэхтэй тэмцэх тухай хуульд нэмэлт, өөрчлөлт оруулах тухай хуульд заасан харилцагчийг таньж мэдэх зохицуулалтыг хэрэгжүүлэхтэй холбогдуулан мэдээлэх үүрэгтэй этгээд нь уг хуулийг дагаж мөрдсөнөөс хойш хоёр сарын хугацаанд дараахь арга хэмжээг авч хэрэгжүүлнэ:</w:t>
      </w:r>
    </w:p>
    <w:p w:rsidR="001E4F95" w:rsidRPr="00361D83" w:rsidRDefault="001E4F95" w:rsidP="001E4F95">
      <w:pPr>
        <w:jc w:val="both"/>
        <w:rPr>
          <w:rFonts w:ascii="Arial" w:hAnsi="Arial" w:cs="Arial"/>
          <w:bCs/>
          <w:lang w:val="mn-MN"/>
        </w:rPr>
      </w:pPr>
    </w:p>
    <w:p w:rsidR="001E4F95" w:rsidRPr="00361D83" w:rsidRDefault="001E4F95" w:rsidP="001E4F95">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1.1.1.харилцагчийг таньж мэдэх арга хэмжээг авах;</w:t>
      </w:r>
    </w:p>
    <w:p w:rsidR="001E4F95" w:rsidRPr="00361D83" w:rsidRDefault="001E4F95" w:rsidP="001E4F95">
      <w:pPr>
        <w:ind w:firstLine="720"/>
        <w:jc w:val="both"/>
        <w:rPr>
          <w:rFonts w:ascii="Arial" w:hAnsi="Arial" w:cs="Arial"/>
          <w:bCs/>
          <w:lang w:val="mn-MN"/>
        </w:rPr>
      </w:pPr>
      <w:r w:rsidRPr="00361D83">
        <w:rPr>
          <w:rFonts w:ascii="Arial" w:hAnsi="Arial" w:cs="Arial"/>
          <w:bCs/>
          <w:lang w:val="mn-MN"/>
        </w:rPr>
        <w:t xml:space="preserve"> </w:t>
      </w:r>
      <w:r w:rsidRPr="00361D83">
        <w:rPr>
          <w:rFonts w:ascii="Arial" w:hAnsi="Arial" w:cs="Arial"/>
          <w:bCs/>
          <w:lang w:val="mn-MN"/>
        </w:rPr>
        <w:tab/>
        <w:t>1.1.2.харилцагчийг таньж мэдэх талаархи урьд авсан мэдээллийг шинэчлэх;</w:t>
      </w:r>
    </w:p>
    <w:p w:rsidR="001E4F95" w:rsidRPr="00361D83" w:rsidRDefault="001E4F95" w:rsidP="001E4F95">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r>
    </w:p>
    <w:p w:rsidR="001E4F95" w:rsidRPr="00361D83" w:rsidRDefault="001E4F95" w:rsidP="001E4F95">
      <w:pPr>
        <w:ind w:firstLine="1440"/>
        <w:jc w:val="both"/>
        <w:rPr>
          <w:rFonts w:ascii="Arial" w:hAnsi="Arial" w:cs="Arial"/>
          <w:bCs/>
          <w:lang w:val="mn-MN"/>
        </w:rPr>
      </w:pPr>
      <w:r w:rsidRPr="00361D83">
        <w:rPr>
          <w:rFonts w:ascii="Arial" w:hAnsi="Arial" w:cs="Arial"/>
          <w:bCs/>
          <w:lang w:val="mn-MN"/>
        </w:rPr>
        <w:t>1.1.3.өндөр эрсдэлтэй харилцагчийн талаархи мэдээллийг шинэчлэх;</w:t>
      </w:r>
    </w:p>
    <w:p w:rsidR="001E4F95" w:rsidRPr="00361D83" w:rsidRDefault="001E4F95" w:rsidP="001E4F95">
      <w:pPr>
        <w:ind w:left="720" w:firstLine="720"/>
        <w:jc w:val="both"/>
        <w:rPr>
          <w:rFonts w:ascii="Arial" w:hAnsi="Arial" w:cs="Arial"/>
          <w:bCs/>
          <w:lang w:val="mn-MN"/>
        </w:rPr>
      </w:pPr>
      <w:r w:rsidRPr="00361D83">
        <w:rPr>
          <w:rFonts w:ascii="Arial" w:hAnsi="Arial" w:cs="Arial"/>
          <w:bCs/>
          <w:lang w:val="mn-MN"/>
        </w:rPr>
        <w:t>1.1.4.дотоод хяналтын хөтөлбөрийг шинэчлэх.</w:t>
      </w:r>
    </w:p>
    <w:p w:rsidR="001E4F95" w:rsidRPr="00361D83" w:rsidRDefault="001E4F95" w:rsidP="001E4F95">
      <w:pPr>
        <w:jc w:val="both"/>
        <w:rPr>
          <w:rFonts w:ascii="Arial" w:hAnsi="Arial" w:cs="Arial"/>
          <w:bCs/>
          <w:lang w:val="mn-MN"/>
        </w:rPr>
      </w:pPr>
    </w:p>
    <w:p w:rsidR="001E4F95" w:rsidRPr="00361D83" w:rsidRDefault="001E4F95" w:rsidP="001E4F95">
      <w:pPr>
        <w:jc w:val="both"/>
        <w:rPr>
          <w:rFonts w:ascii="Arial" w:hAnsi="Arial" w:cs="Arial"/>
          <w:b/>
          <w:bCs/>
          <w:lang w:val="mn-MN"/>
        </w:rPr>
      </w:pPr>
      <w:r w:rsidRPr="00361D83">
        <w:rPr>
          <w:rFonts w:ascii="Arial" w:hAnsi="Arial" w:cs="Arial"/>
          <w:bCs/>
          <w:lang w:val="mn-MN"/>
        </w:rPr>
        <w:tab/>
      </w:r>
      <w:r w:rsidRPr="00361D83">
        <w:rPr>
          <w:rFonts w:ascii="Arial" w:hAnsi="Arial" w:cs="Arial"/>
          <w:b/>
          <w:bCs/>
          <w:lang w:val="mn-MN"/>
        </w:rPr>
        <w:t>2</w:t>
      </w:r>
      <w:r w:rsidRPr="00361D83">
        <w:rPr>
          <w:rFonts w:ascii="Arial" w:hAnsi="Arial" w:cs="Arial"/>
          <w:bCs/>
          <w:lang w:val="mn-MN"/>
        </w:rPr>
        <w:t xml:space="preserve"> </w:t>
      </w:r>
      <w:r w:rsidRPr="00361D83">
        <w:rPr>
          <w:rFonts w:ascii="Arial" w:hAnsi="Arial" w:cs="Arial"/>
          <w:b/>
          <w:bCs/>
          <w:lang w:val="mn-MN"/>
        </w:rPr>
        <w:t>дугаар зүйл.</w:t>
      </w:r>
    </w:p>
    <w:p w:rsidR="001E4F95" w:rsidRPr="00361D83" w:rsidRDefault="001E4F95" w:rsidP="001E4F95">
      <w:pPr>
        <w:jc w:val="both"/>
        <w:rPr>
          <w:rFonts w:ascii="Arial" w:hAnsi="Arial" w:cs="Arial"/>
          <w:b/>
          <w:bCs/>
          <w:lang w:val="mn-MN"/>
        </w:rPr>
      </w:pPr>
    </w:p>
    <w:p w:rsidR="001E4F95" w:rsidRPr="00361D83" w:rsidRDefault="001E4F95" w:rsidP="001E4F95">
      <w:pPr>
        <w:ind w:firstLine="720"/>
        <w:jc w:val="both"/>
        <w:rPr>
          <w:rFonts w:ascii="Arial" w:hAnsi="Arial" w:cs="Arial"/>
          <w:b/>
          <w:bCs/>
          <w:lang w:val="mn-MN"/>
        </w:rPr>
      </w:pPr>
      <w:r w:rsidRPr="00361D83">
        <w:rPr>
          <w:rFonts w:ascii="Arial" w:hAnsi="Arial" w:cs="Arial"/>
          <w:bCs/>
          <w:lang w:val="mn-MN"/>
        </w:rPr>
        <w:t>2.1.Энэ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rsidR="001E4F95" w:rsidRPr="00361D83" w:rsidRDefault="001E4F95" w:rsidP="001E4F95">
      <w:pPr>
        <w:jc w:val="both"/>
        <w:rPr>
          <w:rFonts w:ascii="Arial" w:hAnsi="Arial" w:cs="Arial"/>
          <w:b/>
          <w:bCs/>
          <w:lang w:val="mn-MN"/>
        </w:rPr>
      </w:pPr>
    </w:p>
    <w:p w:rsidR="001E4F95" w:rsidRPr="00361D83" w:rsidRDefault="001E4F95" w:rsidP="001E4F95">
      <w:pPr>
        <w:jc w:val="both"/>
        <w:rPr>
          <w:rFonts w:ascii="Arial" w:hAnsi="Arial" w:cs="Arial"/>
          <w:b/>
          <w:bCs/>
          <w:lang w:val="mn-MN"/>
        </w:rPr>
      </w:pPr>
    </w:p>
    <w:p w:rsidR="001E4F95" w:rsidRPr="00361D83" w:rsidRDefault="001E4F95" w:rsidP="001E4F95">
      <w:pPr>
        <w:jc w:val="both"/>
        <w:rPr>
          <w:rFonts w:ascii="Arial" w:hAnsi="Arial" w:cs="Arial"/>
          <w:b/>
          <w:bCs/>
          <w:lang w:val="mn-MN"/>
        </w:rPr>
      </w:pPr>
    </w:p>
    <w:p w:rsidR="001E4F95" w:rsidRPr="00361D83" w:rsidRDefault="001E4F95" w:rsidP="001E4F95">
      <w:pPr>
        <w:jc w:val="both"/>
        <w:rPr>
          <w:rFonts w:ascii="Arial" w:hAnsi="Arial" w:cs="Arial"/>
          <w:bCs/>
          <w:lang w:val="mn-MN"/>
        </w:rPr>
      </w:pPr>
    </w:p>
    <w:p w:rsidR="001E4F95" w:rsidRPr="00361D83" w:rsidRDefault="001E4F95" w:rsidP="001E4F95">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МОНГОЛ УЛСЫН</w:t>
      </w:r>
    </w:p>
    <w:p w:rsidR="00975508" w:rsidRPr="00B30F98" w:rsidRDefault="001E4F95" w:rsidP="001E4F95">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ИХ ХУРЛЫН ДАРГА</w:t>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t xml:space="preserve">  </w:t>
      </w:r>
      <w:r w:rsidRPr="00361D83">
        <w:rPr>
          <w:rFonts w:ascii="Arial" w:hAnsi="Arial" w:cs="Arial"/>
          <w:bCs/>
          <w:lang w:val="mn-MN"/>
        </w:rPr>
        <w:tab/>
        <w:t xml:space="preserve">          М.ЭНХБОЛД</w:t>
      </w:r>
    </w:p>
    <w:sectPr w:rsidR="00975508" w:rsidRPr="00B30F9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CF4" w:rsidRDefault="00736CF4">
      <w:r>
        <w:separator/>
      </w:r>
    </w:p>
  </w:endnote>
  <w:endnote w:type="continuationSeparator" w:id="0">
    <w:p w:rsidR="00736CF4" w:rsidRDefault="0073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975508">
      <w:rPr>
        <w:rStyle w:val="PageNumber"/>
        <w:noProof/>
      </w:rPr>
      <w:t>4</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975508">
        <w:rPr>
          <w:noProof/>
        </w:rPr>
        <w:t>5</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CF4" w:rsidRDefault="00736CF4">
      <w:r>
        <w:separator/>
      </w:r>
    </w:p>
  </w:footnote>
  <w:footnote w:type="continuationSeparator" w:id="0">
    <w:p w:rsidR="00736CF4" w:rsidRDefault="00736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1114"/>
    <w:rsid w:val="00157030"/>
    <w:rsid w:val="00165126"/>
    <w:rsid w:val="00185FB0"/>
    <w:rsid w:val="001937B6"/>
    <w:rsid w:val="001B0E46"/>
    <w:rsid w:val="001B4E12"/>
    <w:rsid w:val="001C4FDA"/>
    <w:rsid w:val="001D7B07"/>
    <w:rsid w:val="001E4F95"/>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2F4819"/>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3FF7"/>
    <w:rsid w:val="006E7155"/>
    <w:rsid w:val="0070342D"/>
    <w:rsid w:val="007122E3"/>
    <w:rsid w:val="00731A75"/>
    <w:rsid w:val="00736CF4"/>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23B8D"/>
    <w:rsid w:val="00933D0F"/>
    <w:rsid w:val="00941A5C"/>
    <w:rsid w:val="00942A56"/>
    <w:rsid w:val="009450DA"/>
    <w:rsid w:val="00953551"/>
    <w:rsid w:val="009536A1"/>
    <w:rsid w:val="0096456A"/>
    <w:rsid w:val="00966A1C"/>
    <w:rsid w:val="009740B3"/>
    <w:rsid w:val="00975508"/>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0F98"/>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34708"/>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ighlight">
    <w:name w:val="highlight"/>
    <w:basedOn w:val="DefaultParagraphFont"/>
    <w:rsid w:val="006E3FF7"/>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2018-06-05T06:07:00Z</dcterms:created>
  <dcterms:modified xsi:type="dcterms:W3CDTF">2018-06-05T06:07:00Z</dcterms:modified>
</cp:coreProperties>
</file>