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674D" w14:textId="77777777" w:rsidR="00D65F27" w:rsidRPr="00DE74A6" w:rsidRDefault="00724E34" w:rsidP="00314AC5">
      <w:pPr>
        <w:pStyle w:val="Title"/>
        <w:tabs>
          <w:tab w:val="left" w:pos="2532"/>
        </w:tabs>
        <w:jc w:val="left"/>
        <w:rPr>
          <w:rFonts w:ascii="Arial" w:hAnsi="Arial" w:cs="Arial"/>
          <w:sz w:val="40"/>
          <w:szCs w:val="40"/>
        </w:rPr>
      </w:pPr>
      <w:r>
        <w:rPr>
          <w:rFonts w:ascii="Arial" w:hAnsi="Arial" w:cs="Arial"/>
          <w:noProof/>
          <w:lang w:val="en-US"/>
        </w:rPr>
      </w:r>
      <w:r w:rsidR="00724E34">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0;margin-top:-45pt;width:92.15pt;height:99.1pt;z-index:251657728;mso-wrap-edited:f;mso-width-percent:0;mso-height-percent:0;mso-position-horizontal:center;mso-width-percent:0;mso-height-percent:0">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81B46E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625E57">
        <w:rPr>
          <w:rFonts w:ascii="Arial" w:hAnsi="Arial" w:cs="Arial"/>
          <w:color w:val="3366FF"/>
          <w:sz w:val="20"/>
          <w:szCs w:val="20"/>
          <w:u w:val="single"/>
        </w:rPr>
        <w:t>6</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625E57">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625E57">
        <w:rPr>
          <w:rFonts w:ascii="Arial" w:hAnsi="Arial" w:cs="Arial"/>
          <w:color w:val="3366FF"/>
          <w:sz w:val="20"/>
          <w:szCs w:val="20"/>
          <w:u w:val="single"/>
          <w:lang w:val="mn-MN"/>
        </w:rPr>
        <w:t>63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18AE2B4" w14:textId="77777777" w:rsidR="00625E57" w:rsidRPr="00625E57" w:rsidRDefault="00625E57" w:rsidP="00625E57">
      <w:pPr>
        <w:ind w:left="284"/>
        <w:jc w:val="center"/>
        <w:rPr>
          <w:rFonts w:cs="Arial"/>
          <w:b/>
          <w:bCs/>
          <w:color w:val="000000"/>
          <w:lang w:val="mn-MN"/>
        </w:rPr>
      </w:pPr>
      <w:r w:rsidRPr="00625E57">
        <w:rPr>
          <w:rFonts w:cs="Arial"/>
          <w:b/>
          <w:bCs/>
          <w:color w:val="000000"/>
          <w:lang w:val="mn-MN"/>
        </w:rPr>
        <w:t xml:space="preserve">Цалингийн хэмжээ тогтоох итгэлцүүр </w:t>
      </w:r>
    </w:p>
    <w:p w14:paraId="78280248" w14:textId="77777777" w:rsidR="00625E57" w:rsidRPr="00625E57" w:rsidRDefault="00625E57" w:rsidP="00625E57">
      <w:pPr>
        <w:ind w:left="284"/>
        <w:jc w:val="center"/>
        <w:rPr>
          <w:rFonts w:cs="Arial"/>
          <w:b/>
          <w:bCs/>
          <w:color w:val="000000"/>
          <w:lang w:val="mn-MN"/>
        </w:rPr>
      </w:pPr>
      <w:r w:rsidRPr="00625E57">
        <w:rPr>
          <w:rFonts w:cs="Arial"/>
          <w:b/>
          <w:bCs/>
          <w:color w:val="000000"/>
          <w:lang w:val="mn-MN"/>
        </w:rPr>
        <w:t xml:space="preserve">батлах тухай </w:t>
      </w:r>
    </w:p>
    <w:p w14:paraId="31EC7DC4" w14:textId="77777777" w:rsidR="00625E57" w:rsidRPr="00625E57" w:rsidRDefault="00625E57" w:rsidP="00625E57">
      <w:pPr>
        <w:spacing w:line="360" w:lineRule="auto"/>
        <w:jc w:val="center"/>
        <w:rPr>
          <w:rFonts w:cs="Arial"/>
          <w:b/>
          <w:bCs/>
          <w:color w:val="000000"/>
          <w:lang w:val="mn-MN"/>
        </w:rPr>
      </w:pPr>
    </w:p>
    <w:p w14:paraId="58A19A8C" w14:textId="7E05E442" w:rsidR="00625E57" w:rsidRPr="00625E57" w:rsidRDefault="00625E57" w:rsidP="00625E57">
      <w:pPr>
        <w:ind w:firstLine="720"/>
        <w:jc w:val="both"/>
        <w:rPr>
          <w:rFonts w:cs="Arial"/>
          <w:color w:val="000000"/>
          <w:lang w:val="mn-MN"/>
        </w:rPr>
      </w:pPr>
      <w:r w:rsidRPr="00625E57">
        <w:rPr>
          <w:rFonts w:cs="Arial"/>
          <w:color w:val="000000"/>
          <w:shd w:val="clear" w:color="auto" w:fill="FFFFFF"/>
          <w:lang w:val="mn-MN"/>
        </w:rPr>
        <w:t xml:space="preserve">Төрийн албаны тухай хуулийн 57 дугаар зүйлийн 57.9, 57.10 дахь хэсэг, Авлигын эсрэг хуулийн 29 дүгээр зүйлийн 29.6 дахь хэсэг, Прокурорын тухай хуулийн 59 дүгээр зүйлийн 59.3 дахь хэсэг, Монгол Улсын шүүхийн тухай хуулийн 6 дугаар зүйлийн 6.7 дахь хэсэг, Монгол Улсын Үндсэн хуулийн цэцийн тухай хуулийн 7 дугаар зүйлийн 7.3 дахь хэсгийг үндэслэн Монгол Улсын Их Хурлаас ТОГТООХ </w:t>
      </w:r>
      <w:r w:rsidRPr="00625E57">
        <w:rPr>
          <w:rFonts w:cs="Arial"/>
          <w:color w:val="000000"/>
          <w:lang w:val="mn-MN"/>
        </w:rPr>
        <w:t xml:space="preserve">нь: </w:t>
      </w:r>
    </w:p>
    <w:p w14:paraId="3E811AF6" w14:textId="0ED06F05" w:rsidR="00714A51" w:rsidRPr="00837876" w:rsidRDefault="00714A51" w:rsidP="00714A51">
      <w:pPr>
        <w:jc w:val="both"/>
        <w:rPr>
          <w:rFonts w:ascii="Arial" w:hAnsi="Arial" w:cs="Arial"/>
          <w:i/>
          <w:color w:val="000000"/>
          <w:sz w:val="20"/>
        </w:rPr>
      </w:pPr>
      <w:hyperlink r:id="rId9" w:history="1">
        <w:r w:rsidRPr="00837876">
          <w:rPr>
            <w:rStyle w:val="Hyperlink"/>
            <w:rFonts w:ascii="Arial" w:hAnsi="Arial" w:cs="Arial"/>
            <w:i/>
            <w:sz w:val="20"/>
            <w:szCs w:val="20"/>
          </w:rPr>
          <w:t xml:space="preserve">/Энэ </w:t>
        </w:r>
        <w:r>
          <w:rPr>
            <w:rStyle w:val="Hyperlink"/>
            <w:rFonts w:ascii="Arial" w:hAnsi="Arial" w:cs="Arial"/>
            <w:i/>
            <w:sz w:val="20"/>
            <w:szCs w:val="20"/>
            <w:lang w:val="mn-MN"/>
          </w:rPr>
          <w:t xml:space="preserve">үндэслэлд </w:t>
        </w:r>
        <w:r w:rsidRPr="00837876">
          <w:rPr>
            <w:rStyle w:val="Hyperlink"/>
            <w:rFonts w:ascii="Arial" w:hAnsi="Arial" w:cs="Arial"/>
            <w:i/>
            <w:sz w:val="20"/>
            <w:szCs w:val="20"/>
          </w:rPr>
          <w:t xml:space="preserve">2023 оны 07 дугаар сарын 06-ны өдрийн 66 дүгээр тогтоолоор </w:t>
        </w:r>
        <w:r w:rsidRPr="00837876">
          <w:rPr>
            <w:rStyle w:val="Hyperlink"/>
            <w:rFonts w:ascii="Arial" w:hAnsi="Arial" w:cs="Arial"/>
            <w:bCs/>
            <w:i/>
            <w:sz w:val="20"/>
            <w:szCs w:val="20"/>
            <w:lang w:val="mn-MN"/>
          </w:rPr>
          <w:t>өөрчлөлт</w:t>
        </w:r>
        <w:r w:rsidRPr="00837876">
          <w:rPr>
            <w:rStyle w:val="Hyperlink"/>
            <w:rFonts w:ascii="Arial" w:hAnsi="Arial" w:cs="Arial"/>
            <w:bCs/>
            <w:i/>
            <w:sz w:val="20"/>
            <w:szCs w:val="20"/>
          </w:rPr>
          <w:t xml:space="preserve"> оруулсан</w:t>
        </w:r>
        <w:r w:rsidRPr="00837876">
          <w:rPr>
            <w:rStyle w:val="Hyperlink"/>
            <w:rFonts w:ascii="Arial" w:hAnsi="Arial" w:cs="Arial"/>
            <w:i/>
            <w:sz w:val="20"/>
          </w:rPr>
          <w:t>./</w:t>
        </w:r>
      </w:hyperlink>
    </w:p>
    <w:p w14:paraId="4AB2DE9A" w14:textId="77777777" w:rsidR="00625E57" w:rsidRPr="00625E57" w:rsidRDefault="00625E57" w:rsidP="00625E57">
      <w:pPr>
        <w:jc w:val="both"/>
        <w:rPr>
          <w:rFonts w:cs="Arial"/>
          <w:color w:val="000000"/>
          <w:lang w:val="mn-MN"/>
        </w:rPr>
      </w:pPr>
    </w:p>
    <w:p w14:paraId="4B128972" w14:textId="7B753C57" w:rsidR="00625E57" w:rsidRPr="00625E57" w:rsidRDefault="00625E57" w:rsidP="00625E57">
      <w:pPr>
        <w:tabs>
          <w:tab w:val="left" w:pos="0"/>
        </w:tabs>
        <w:ind w:firstLine="720"/>
        <w:jc w:val="both"/>
        <w:rPr>
          <w:rFonts w:cs="Arial"/>
          <w:color w:val="000000"/>
          <w:lang w:val="mn-MN"/>
        </w:rPr>
      </w:pPr>
      <w:r w:rsidRPr="00625E57">
        <w:rPr>
          <w:rFonts w:cs="Arial"/>
          <w:color w:val="000000"/>
          <w:lang w:val="mn-MN"/>
        </w:rPr>
        <w:t>1.</w:t>
      </w:r>
      <w:r w:rsidR="00462107" w:rsidRPr="00781F2D">
        <w:rPr>
          <w:rFonts w:ascii="Arial" w:hAnsi="Arial" w:cs="Arial"/>
          <w:lang w:val="mn-MN"/>
        </w:rPr>
        <w:t>Улсын Их Хурлын дарга, дэд дарга, Улсын Их Хурлын гишүүн,</w:t>
      </w:r>
      <w:r w:rsidR="00462107">
        <w:rPr>
          <w:rFonts w:ascii="Arial" w:hAnsi="Arial" w:cs="Arial"/>
        </w:rPr>
        <w:t xml:space="preserve"> </w:t>
      </w:r>
      <w:r w:rsidRPr="00625E57">
        <w:rPr>
          <w:rFonts w:cs="Arial"/>
          <w:color w:val="000000"/>
          <w:lang w:val="mn-MN"/>
        </w:rPr>
        <w:t xml:space="preserve">Үндсэн хуулийн цэцийн дарга, гишүүн, Улсын дээд шүүхийн Ерөнхий шүүгч, шүүгч, Улсын Ерөнхий прокурор, түүний орлогч, Авлигатай тэмцэх газрын дарга, дэд дарга, </w:t>
      </w:r>
      <w:r w:rsidR="00462107" w:rsidRPr="00781F2D">
        <w:rPr>
          <w:rFonts w:ascii="Arial" w:hAnsi="Arial" w:cs="Arial"/>
          <w:lang w:val="mn-MN"/>
        </w:rPr>
        <w:t xml:space="preserve">Улсын Их Хурлын Ерөнхий нарийн бичгийн дарга, Улсын Их Хурлын даргын зөвлөх, Улсын Их Хурлын Тамгын газрын тэргүүн дэд, </w:t>
      </w:r>
      <w:r w:rsidRPr="00625E57">
        <w:rPr>
          <w:rFonts w:cs="Arial"/>
          <w:color w:val="000000"/>
          <w:lang w:val="mn-MN"/>
        </w:rPr>
        <w:t xml:space="preserve">дэд даргаас бусад төрийн өндөр албан тушаалтны зэрэг зиндаа, түүнтэй адилтгах төрийн албан тушаалтны зэрэглэлд хамаарах албан тушаалтны цалингийн хэмжээ тогтоох итгэлцүүрийг хавсралтаар баталсугай. </w:t>
      </w:r>
    </w:p>
    <w:p w14:paraId="4A1CC114" w14:textId="10C5A59C" w:rsidR="0087465B" w:rsidRPr="0087465B" w:rsidRDefault="0087465B" w:rsidP="0087465B">
      <w:pPr>
        <w:jc w:val="both"/>
        <w:rPr>
          <w:rStyle w:val="Hyperlink"/>
          <w:rFonts w:ascii="Arial" w:hAnsi="Arial" w:cs="Arial"/>
          <w:i/>
          <w:sz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"../2020/20-t-44.docx" </w:instrText>
      </w:r>
      <w:r>
        <w:rPr>
          <w:rFonts w:ascii="Arial" w:hAnsi="Arial" w:cs="Arial"/>
          <w:i/>
          <w:color w:val="000000"/>
          <w:sz w:val="20"/>
          <w:szCs w:val="20"/>
        </w:rPr>
        <w:fldChar w:fldCharType="separate"/>
      </w:r>
      <w:r w:rsidRPr="0087465B">
        <w:rPr>
          <w:rStyle w:val="Hyperlink"/>
          <w:rFonts w:ascii="Arial" w:hAnsi="Arial" w:cs="Arial"/>
          <w:i/>
          <w:sz w:val="20"/>
          <w:szCs w:val="20"/>
        </w:rPr>
        <w:t xml:space="preserve">/Энэ заалтад 2020 оны 05 дугаар сарын 07-ны өдрийн 44 дүгээр тогтоолоор </w:t>
      </w:r>
      <w:r w:rsidRPr="0087465B">
        <w:rPr>
          <w:rStyle w:val="Hyperlink"/>
          <w:rFonts w:ascii="Arial" w:hAnsi="Arial" w:cs="Arial"/>
          <w:bCs/>
          <w:i/>
          <w:sz w:val="20"/>
          <w:szCs w:val="20"/>
        </w:rPr>
        <w:t>нэмэлт оруулсан</w:t>
      </w:r>
      <w:r w:rsidRPr="0087465B">
        <w:rPr>
          <w:rStyle w:val="Hyperlink"/>
          <w:rFonts w:ascii="Arial" w:hAnsi="Arial" w:cs="Arial"/>
          <w:i/>
          <w:sz w:val="20"/>
        </w:rPr>
        <w:t>./</w:t>
      </w:r>
    </w:p>
    <w:p w14:paraId="44E6B664" w14:textId="628873A5" w:rsidR="00837876" w:rsidRPr="00837876" w:rsidRDefault="0087465B" w:rsidP="00837876">
      <w:pPr>
        <w:jc w:val="both"/>
        <w:rPr>
          <w:rFonts w:ascii="Arial" w:hAnsi="Arial" w:cs="Arial"/>
          <w:i/>
          <w:color w:val="000000"/>
          <w:sz w:val="20"/>
        </w:rPr>
      </w:pPr>
      <w:r>
        <w:rPr>
          <w:rFonts w:ascii="Arial" w:hAnsi="Arial" w:cs="Arial"/>
          <w:i/>
          <w:color w:val="000000"/>
          <w:sz w:val="20"/>
          <w:szCs w:val="20"/>
        </w:rPr>
        <w:fldChar w:fldCharType="end"/>
      </w:r>
      <w:hyperlink r:id="rId10" w:history="1">
        <w:r w:rsidR="00837876" w:rsidRPr="00837876">
          <w:rPr>
            <w:rStyle w:val="Hyperlink"/>
            <w:rFonts w:ascii="Arial" w:hAnsi="Arial" w:cs="Arial"/>
            <w:i/>
            <w:sz w:val="20"/>
            <w:szCs w:val="20"/>
          </w:rPr>
          <w:t>/Энэ заалтад 202</w:t>
        </w:r>
        <w:r w:rsidR="00837876" w:rsidRPr="00837876">
          <w:rPr>
            <w:rStyle w:val="Hyperlink"/>
            <w:rFonts w:ascii="Arial" w:hAnsi="Arial" w:cs="Arial"/>
            <w:i/>
            <w:sz w:val="20"/>
            <w:szCs w:val="20"/>
          </w:rPr>
          <w:t>3</w:t>
        </w:r>
        <w:r w:rsidR="00837876" w:rsidRPr="00837876">
          <w:rPr>
            <w:rStyle w:val="Hyperlink"/>
            <w:rFonts w:ascii="Arial" w:hAnsi="Arial" w:cs="Arial"/>
            <w:i/>
            <w:sz w:val="20"/>
            <w:szCs w:val="20"/>
          </w:rPr>
          <w:t xml:space="preserve"> оны 0</w:t>
        </w:r>
        <w:r w:rsidR="00837876" w:rsidRPr="00837876">
          <w:rPr>
            <w:rStyle w:val="Hyperlink"/>
            <w:rFonts w:ascii="Arial" w:hAnsi="Arial" w:cs="Arial"/>
            <w:i/>
            <w:sz w:val="20"/>
            <w:szCs w:val="20"/>
          </w:rPr>
          <w:t>7</w:t>
        </w:r>
        <w:r w:rsidR="00837876" w:rsidRPr="00837876">
          <w:rPr>
            <w:rStyle w:val="Hyperlink"/>
            <w:rFonts w:ascii="Arial" w:hAnsi="Arial" w:cs="Arial"/>
            <w:i/>
            <w:sz w:val="20"/>
            <w:szCs w:val="20"/>
          </w:rPr>
          <w:t xml:space="preserve"> дугаар сарын 0</w:t>
        </w:r>
        <w:r w:rsidR="00837876" w:rsidRPr="00837876">
          <w:rPr>
            <w:rStyle w:val="Hyperlink"/>
            <w:rFonts w:ascii="Arial" w:hAnsi="Arial" w:cs="Arial"/>
            <w:i/>
            <w:sz w:val="20"/>
            <w:szCs w:val="20"/>
          </w:rPr>
          <w:t>6</w:t>
        </w:r>
        <w:r w:rsidR="00837876" w:rsidRPr="00837876">
          <w:rPr>
            <w:rStyle w:val="Hyperlink"/>
            <w:rFonts w:ascii="Arial" w:hAnsi="Arial" w:cs="Arial"/>
            <w:i/>
            <w:sz w:val="20"/>
            <w:szCs w:val="20"/>
          </w:rPr>
          <w:t xml:space="preserve">-ны өдрийн </w:t>
        </w:r>
        <w:r w:rsidR="00837876" w:rsidRPr="00837876">
          <w:rPr>
            <w:rStyle w:val="Hyperlink"/>
            <w:rFonts w:ascii="Arial" w:hAnsi="Arial" w:cs="Arial"/>
            <w:i/>
            <w:sz w:val="20"/>
            <w:szCs w:val="20"/>
          </w:rPr>
          <w:t>66</w:t>
        </w:r>
        <w:r w:rsidR="00837876" w:rsidRPr="00837876">
          <w:rPr>
            <w:rStyle w:val="Hyperlink"/>
            <w:rFonts w:ascii="Arial" w:hAnsi="Arial" w:cs="Arial"/>
            <w:i/>
            <w:sz w:val="20"/>
            <w:szCs w:val="20"/>
          </w:rPr>
          <w:t xml:space="preserve"> дүгээр тогтоолоор </w:t>
        </w:r>
        <w:r w:rsidR="00837876" w:rsidRPr="00837876">
          <w:rPr>
            <w:rStyle w:val="Hyperlink"/>
            <w:rFonts w:ascii="Arial" w:hAnsi="Arial" w:cs="Arial"/>
            <w:bCs/>
            <w:i/>
            <w:sz w:val="20"/>
            <w:szCs w:val="20"/>
            <w:lang w:val="mn-MN"/>
          </w:rPr>
          <w:t>өөрчлөлт</w:t>
        </w:r>
        <w:r w:rsidR="00837876" w:rsidRPr="00837876">
          <w:rPr>
            <w:rStyle w:val="Hyperlink"/>
            <w:rFonts w:ascii="Arial" w:hAnsi="Arial" w:cs="Arial"/>
            <w:bCs/>
            <w:i/>
            <w:sz w:val="20"/>
            <w:szCs w:val="20"/>
          </w:rPr>
          <w:t xml:space="preserve"> оруулсан</w:t>
        </w:r>
        <w:r w:rsidR="00837876" w:rsidRPr="00837876">
          <w:rPr>
            <w:rStyle w:val="Hyperlink"/>
            <w:rFonts w:ascii="Arial" w:hAnsi="Arial" w:cs="Arial"/>
            <w:i/>
            <w:sz w:val="20"/>
          </w:rPr>
          <w:t>./</w:t>
        </w:r>
      </w:hyperlink>
    </w:p>
    <w:p w14:paraId="202A5E6D" w14:textId="4944D871" w:rsidR="0087465B" w:rsidRPr="00625E57" w:rsidRDefault="0087465B" w:rsidP="00837876">
      <w:pPr>
        <w:jc w:val="both"/>
        <w:rPr>
          <w:rFonts w:cs="Arial"/>
          <w:color w:val="000000"/>
          <w:lang w:val="mn-MN"/>
        </w:rPr>
      </w:pPr>
    </w:p>
    <w:p w14:paraId="3C87E5C7" w14:textId="77777777" w:rsidR="00625E57" w:rsidRPr="00625E57" w:rsidRDefault="00625E57" w:rsidP="00625E57">
      <w:pPr>
        <w:ind w:firstLine="720"/>
        <w:jc w:val="both"/>
        <w:rPr>
          <w:rFonts w:cs="Arial"/>
          <w:color w:val="000000"/>
          <w:shd w:val="clear" w:color="auto" w:fill="FFFFFF"/>
          <w:lang w:val="mn-MN"/>
        </w:rPr>
      </w:pPr>
      <w:r w:rsidRPr="00625E57">
        <w:rPr>
          <w:rFonts w:cs="Arial"/>
          <w:color w:val="000000"/>
          <w:lang w:val="mn-MN"/>
        </w:rPr>
        <w:t xml:space="preserve"> 2.</w:t>
      </w:r>
      <w:r w:rsidRPr="00625E57">
        <w:rPr>
          <w:rFonts w:cs="Arial"/>
          <w:color w:val="000000"/>
          <w:shd w:val="clear" w:color="auto" w:fill="FFFFFF"/>
          <w:lang w:val="mn-MN"/>
        </w:rPr>
        <w:t>Энэ тогтоолыг баталсантай холбогдуулан “Цалингийн хэмжээ тогтоох итгэлцүүр батлах тухай” Улсын Их Хурлын 2011 оны 6 дугаар сарын 17-ны өдрийн 36 дугаар тогтоолыг хүчингүй болсонд тооцсугай.</w:t>
      </w:r>
    </w:p>
    <w:p w14:paraId="4486EA8B" w14:textId="77777777" w:rsidR="00625E57" w:rsidRPr="00625E57" w:rsidRDefault="00625E57" w:rsidP="00625E57">
      <w:pPr>
        <w:ind w:firstLine="720"/>
        <w:jc w:val="both"/>
        <w:rPr>
          <w:rFonts w:cs="Arial"/>
          <w:color w:val="000000"/>
          <w:shd w:val="clear" w:color="auto" w:fill="FFFFFF"/>
          <w:lang w:val="mn-MN"/>
        </w:rPr>
      </w:pPr>
    </w:p>
    <w:p w14:paraId="06E0BBE1" w14:textId="77777777" w:rsidR="00625E57" w:rsidRPr="00625E57" w:rsidRDefault="00625E57" w:rsidP="00625E57">
      <w:pPr>
        <w:ind w:firstLine="720"/>
        <w:jc w:val="both"/>
        <w:rPr>
          <w:rFonts w:ascii="Times New Roman" w:hAnsi="Times New Roman"/>
          <w:color w:val="000000"/>
          <w:lang w:val="mn-MN"/>
        </w:rPr>
      </w:pPr>
      <w:r w:rsidRPr="00625E57">
        <w:rPr>
          <w:rFonts w:cs="Arial"/>
          <w:color w:val="000000"/>
          <w:shd w:val="clear" w:color="auto" w:fill="FFFFFF"/>
          <w:lang w:val="mn-MN"/>
        </w:rPr>
        <w:t>3.Энэ тогтоолыг 2019 оны 01 дүгээр сарын 01-ний өдрөөс эхлэн дагаж мөрдсүгэй.</w:t>
      </w:r>
    </w:p>
    <w:p w14:paraId="769450FF" w14:textId="77777777" w:rsidR="00625E57" w:rsidRPr="00625E57" w:rsidRDefault="00625E57" w:rsidP="00625E57">
      <w:pPr>
        <w:pStyle w:val="MediumGrid1-Accent210"/>
        <w:tabs>
          <w:tab w:val="left" w:pos="0"/>
        </w:tabs>
        <w:spacing w:after="0"/>
        <w:jc w:val="both"/>
        <w:rPr>
          <w:color w:val="000000"/>
          <w:lang w:val="mn-MN"/>
        </w:rPr>
      </w:pPr>
    </w:p>
    <w:p w14:paraId="32F4318F" w14:textId="77777777" w:rsidR="00625E57" w:rsidRPr="00625E57" w:rsidRDefault="00625E57" w:rsidP="00625E57">
      <w:pPr>
        <w:pStyle w:val="MediumGrid1-Accent210"/>
        <w:tabs>
          <w:tab w:val="left" w:pos="0"/>
        </w:tabs>
        <w:spacing w:after="0"/>
        <w:jc w:val="both"/>
        <w:rPr>
          <w:color w:val="000000"/>
          <w:lang w:val="mn-MN"/>
        </w:rPr>
      </w:pPr>
    </w:p>
    <w:p w14:paraId="5D1E1C94" w14:textId="77777777" w:rsidR="00625E57" w:rsidRPr="00625E57" w:rsidRDefault="00625E57" w:rsidP="00625E57">
      <w:pPr>
        <w:pStyle w:val="MediumGrid1-Accent210"/>
        <w:tabs>
          <w:tab w:val="left" w:pos="0"/>
        </w:tabs>
        <w:spacing w:after="0"/>
        <w:jc w:val="both"/>
        <w:rPr>
          <w:color w:val="000000"/>
          <w:lang w:val="mn-MN"/>
        </w:rPr>
      </w:pPr>
    </w:p>
    <w:p w14:paraId="673B4D9A" w14:textId="77777777" w:rsidR="00625E57" w:rsidRPr="00625E57" w:rsidRDefault="00625E57" w:rsidP="00625E57">
      <w:pPr>
        <w:pStyle w:val="MediumGrid1-Accent210"/>
        <w:tabs>
          <w:tab w:val="left" w:pos="0"/>
        </w:tabs>
        <w:spacing w:after="0"/>
        <w:jc w:val="both"/>
        <w:rPr>
          <w:color w:val="000000"/>
          <w:lang w:val="mn-MN"/>
        </w:rPr>
      </w:pPr>
    </w:p>
    <w:p w14:paraId="691D061A" w14:textId="77777777" w:rsidR="00625E57" w:rsidRPr="00625E57" w:rsidRDefault="00625E57" w:rsidP="00625E57">
      <w:pPr>
        <w:pStyle w:val="MediumGrid1-Accent210"/>
        <w:tabs>
          <w:tab w:val="left" w:pos="0"/>
        </w:tabs>
        <w:spacing w:after="0"/>
        <w:jc w:val="both"/>
        <w:rPr>
          <w:color w:val="000000"/>
          <w:lang w:val="mn-MN"/>
        </w:rPr>
      </w:pPr>
      <w:r w:rsidRPr="00625E57">
        <w:rPr>
          <w:color w:val="000000"/>
          <w:lang w:val="mn-MN"/>
        </w:rPr>
        <w:tab/>
        <w:t xml:space="preserve">МОНГОЛ УЛСЫН </w:t>
      </w:r>
    </w:p>
    <w:p w14:paraId="198008A3" w14:textId="77777777" w:rsidR="00625E57" w:rsidRPr="00625E57" w:rsidRDefault="00625E57" w:rsidP="00625E57">
      <w:pPr>
        <w:pStyle w:val="MediumGrid1-Accent210"/>
        <w:tabs>
          <w:tab w:val="left" w:pos="0"/>
        </w:tabs>
        <w:spacing w:after="0"/>
        <w:jc w:val="both"/>
        <w:rPr>
          <w:color w:val="000000"/>
          <w:lang w:val="mn-MN"/>
        </w:rPr>
      </w:pPr>
      <w:r w:rsidRPr="00625E57">
        <w:rPr>
          <w:color w:val="000000"/>
          <w:lang w:val="mn-MN"/>
        </w:rPr>
        <w:tab/>
        <w:t>ИХ ХУРЛЫН ДАРГА</w:t>
      </w:r>
      <w:r w:rsidRPr="00625E57">
        <w:rPr>
          <w:color w:val="000000"/>
          <w:lang w:val="mn-MN"/>
        </w:rPr>
        <w:tab/>
      </w:r>
      <w:r w:rsidRPr="00625E57">
        <w:rPr>
          <w:color w:val="000000"/>
          <w:lang w:val="mn-MN"/>
        </w:rPr>
        <w:tab/>
      </w:r>
      <w:r w:rsidRPr="00625E57">
        <w:rPr>
          <w:color w:val="000000"/>
          <w:lang w:val="mn-MN"/>
        </w:rPr>
        <w:tab/>
      </w:r>
      <w:r w:rsidRPr="00625E57">
        <w:rPr>
          <w:color w:val="000000"/>
          <w:lang w:val="mn-MN"/>
        </w:rPr>
        <w:tab/>
        <w:t xml:space="preserve">  Г.ЗАНДАНШАТАР </w:t>
      </w:r>
    </w:p>
    <w:p w14:paraId="5FD80BFC" w14:textId="77777777" w:rsidR="00625E57" w:rsidRPr="00625E57" w:rsidRDefault="00625E57" w:rsidP="00625E57">
      <w:pPr>
        <w:pStyle w:val="MediumGrid1-Accent210"/>
        <w:tabs>
          <w:tab w:val="left" w:pos="0"/>
        </w:tabs>
        <w:spacing w:after="0"/>
        <w:jc w:val="both"/>
        <w:rPr>
          <w:color w:val="000000"/>
          <w:lang w:val="mn-MN"/>
        </w:rPr>
      </w:pPr>
    </w:p>
    <w:p w14:paraId="7E50BA47" w14:textId="77777777" w:rsidR="00625E57" w:rsidRPr="00625E57" w:rsidRDefault="00625E57" w:rsidP="00625E57">
      <w:pPr>
        <w:pStyle w:val="MediumGrid1-Accent210"/>
        <w:tabs>
          <w:tab w:val="left" w:pos="0"/>
        </w:tabs>
        <w:spacing w:after="0"/>
        <w:jc w:val="both"/>
        <w:rPr>
          <w:color w:val="000000"/>
          <w:lang w:val="mn-MN"/>
        </w:rPr>
      </w:pPr>
    </w:p>
    <w:p w14:paraId="7A074008" w14:textId="77777777" w:rsidR="00625E57" w:rsidRPr="00625E57" w:rsidRDefault="00625E57" w:rsidP="00625E57">
      <w:pPr>
        <w:pStyle w:val="MediumGrid1-Accent210"/>
        <w:tabs>
          <w:tab w:val="left" w:pos="0"/>
        </w:tabs>
        <w:spacing w:after="0"/>
        <w:jc w:val="both"/>
        <w:rPr>
          <w:color w:val="000000"/>
          <w:lang w:val="mn-MN"/>
        </w:rPr>
      </w:pPr>
    </w:p>
    <w:p w14:paraId="0330780F" w14:textId="77777777" w:rsidR="00625E57" w:rsidRPr="00625E57" w:rsidRDefault="00625E57" w:rsidP="00625E57">
      <w:pPr>
        <w:pStyle w:val="MediumGrid1-Accent210"/>
        <w:tabs>
          <w:tab w:val="left" w:pos="0"/>
        </w:tabs>
        <w:spacing w:after="0"/>
        <w:jc w:val="both"/>
        <w:rPr>
          <w:color w:val="000000"/>
          <w:lang w:val="mn-MN"/>
        </w:rPr>
      </w:pPr>
    </w:p>
    <w:p w14:paraId="757A8261" w14:textId="77777777" w:rsidR="00625E57" w:rsidRPr="00625E57" w:rsidRDefault="00625E57" w:rsidP="00625E57">
      <w:pPr>
        <w:pStyle w:val="MediumGrid1-Accent210"/>
        <w:tabs>
          <w:tab w:val="left" w:pos="0"/>
        </w:tabs>
        <w:spacing w:after="0"/>
        <w:ind w:left="0"/>
        <w:jc w:val="both"/>
        <w:rPr>
          <w:color w:val="000000"/>
          <w:lang w:val="mn-MN"/>
        </w:rPr>
      </w:pPr>
    </w:p>
    <w:p w14:paraId="77E8C683" w14:textId="77777777" w:rsidR="00625E57" w:rsidRPr="00625E57" w:rsidRDefault="00625E57" w:rsidP="00625E57">
      <w:pPr>
        <w:pStyle w:val="MediumGrid1-Accent210"/>
        <w:tabs>
          <w:tab w:val="left" w:pos="0"/>
        </w:tabs>
        <w:spacing w:after="0"/>
        <w:ind w:left="0"/>
        <w:jc w:val="both"/>
        <w:rPr>
          <w:color w:val="000000"/>
          <w:lang w:val="mn-MN"/>
        </w:rPr>
      </w:pPr>
    </w:p>
    <w:p w14:paraId="38148980" w14:textId="77777777" w:rsidR="00625E57" w:rsidRPr="00625E57" w:rsidRDefault="00625E57" w:rsidP="00625E57">
      <w:pPr>
        <w:pStyle w:val="MediumGrid1-Accent210"/>
        <w:tabs>
          <w:tab w:val="left" w:pos="0"/>
        </w:tabs>
        <w:spacing w:after="0"/>
        <w:ind w:left="0"/>
        <w:jc w:val="both"/>
        <w:rPr>
          <w:color w:val="000000"/>
          <w:lang w:val="mn-MN"/>
        </w:rPr>
      </w:pPr>
    </w:p>
    <w:p w14:paraId="06EBBB5C" w14:textId="77777777" w:rsidR="00625E57" w:rsidRPr="00625E57" w:rsidRDefault="00625E57" w:rsidP="00625E57">
      <w:pPr>
        <w:pStyle w:val="MediumGrid1-Accent210"/>
        <w:tabs>
          <w:tab w:val="left" w:pos="0"/>
        </w:tabs>
        <w:spacing w:after="0"/>
        <w:ind w:left="0"/>
        <w:jc w:val="both"/>
        <w:rPr>
          <w:color w:val="000000"/>
          <w:lang w:val="mn-MN"/>
        </w:rPr>
      </w:pPr>
    </w:p>
    <w:p w14:paraId="1C7F7351" w14:textId="77777777" w:rsidR="00625E57" w:rsidRPr="00625E57" w:rsidRDefault="00625E57" w:rsidP="00625E57">
      <w:pPr>
        <w:pStyle w:val="MediumGrid1-Accent210"/>
        <w:tabs>
          <w:tab w:val="left" w:pos="0"/>
        </w:tabs>
        <w:spacing w:after="0"/>
        <w:ind w:left="0"/>
        <w:jc w:val="both"/>
        <w:rPr>
          <w:color w:val="000000"/>
          <w:lang w:val="mn-MN"/>
        </w:rPr>
      </w:pPr>
    </w:p>
    <w:p w14:paraId="6077BB6C" w14:textId="77777777" w:rsidR="00625E57" w:rsidRPr="0061105B" w:rsidRDefault="00625E57" w:rsidP="00625E57">
      <w:pPr>
        <w:jc w:val="right"/>
        <w:rPr>
          <w:rFonts w:cs="Arial"/>
          <w:bCs/>
          <w:sz w:val="22"/>
          <w:szCs w:val="22"/>
          <w:lang w:val="mn-MN"/>
        </w:rPr>
      </w:pPr>
      <w:r w:rsidRPr="0061105B">
        <w:rPr>
          <w:rFonts w:cs="Arial"/>
          <w:bCs/>
          <w:sz w:val="22"/>
          <w:szCs w:val="22"/>
          <w:lang w:val="mn-MN"/>
        </w:rPr>
        <w:t xml:space="preserve">Монгол Улсын Их Хурлын 2019 оны </w:t>
      </w:r>
    </w:p>
    <w:p w14:paraId="6C5E05A2" w14:textId="1454B0AE" w:rsidR="00625E57" w:rsidRPr="0061105B" w:rsidRDefault="00625E57" w:rsidP="00625E57">
      <w:pPr>
        <w:jc w:val="right"/>
        <w:rPr>
          <w:rFonts w:cs="Arial"/>
          <w:bCs/>
          <w:sz w:val="22"/>
          <w:szCs w:val="22"/>
          <w:lang w:val="mn-MN"/>
        </w:rPr>
      </w:pPr>
      <w:r>
        <w:rPr>
          <w:rFonts w:cs="Arial"/>
          <w:bCs/>
          <w:sz w:val="22"/>
          <w:szCs w:val="22"/>
          <w:lang w:val="mn-MN"/>
        </w:rPr>
        <w:t>63</w:t>
      </w:r>
      <w:r w:rsidRPr="0061105B">
        <w:rPr>
          <w:rFonts w:cs="Arial"/>
          <w:bCs/>
          <w:sz w:val="22"/>
          <w:szCs w:val="22"/>
          <w:lang w:val="mn-MN"/>
        </w:rPr>
        <w:t xml:space="preserve"> дугаар тогтоолын хавсралт</w:t>
      </w:r>
    </w:p>
    <w:p w14:paraId="6E0B0B2A" w14:textId="77777777" w:rsidR="00625E57" w:rsidRPr="0061105B" w:rsidRDefault="00625E57" w:rsidP="00625E57">
      <w:pPr>
        <w:jc w:val="center"/>
        <w:rPr>
          <w:rFonts w:cs="Arial"/>
          <w:b/>
          <w:bCs/>
          <w:lang w:val="mn-MN"/>
        </w:rPr>
      </w:pPr>
    </w:p>
    <w:p w14:paraId="38B83914" w14:textId="77777777" w:rsidR="00625E57" w:rsidRPr="0061105B" w:rsidRDefault="00625E57" w:rsidP="00625E57">
      <w:pPr>
        <w:jc w:val="center"/>
        <w:rPr>
          <w:rFonts w:cs="Arial"/>
          <w:b/>
          <w:bCs/>
          <w:lang w:val="mn-MN"/>
        </w:rPr>
      </w:pPr>
    </w:p>
    <w:p w14:paraId="0E72809F" w14:textId="77777777" w:rsidR="00625E57" w:rsidRPr="0061105B" w:rsidRDefault="00625E57" w:rsidP="00625E57">
      <w:pPr>
        <w:jc w:val="center"/>
        <w:rPr>
          <w:rFonts w:cs="Arial"/>
          <w:b/>
          <w:bCs/>
          <w:lang w:val="mn-MN"/>
        </w:rPr>
      </w:pPr>
      <w:r w:rsidRPr="0061105B">
        <w:rPr>
          <w:rFonts w:cs="Arial"/>
          <w:b/>
          <w:bCs/>
          <w:lang w:val="mn-MN"/>
        </w:rPr>
        <w:t xml:space="preserve">ТӨРИЙН ӨНДӨР АЛБАН ТУШААЛТНЫ ЗЭРЭГ ЗИНДАА, </w:t>
      </w:r>
    </w:p>
    <w:p w14:paraId="59BD0AC2" w14:textId="77777777" w:rsidR="00625E57" w:rsidRPr="0061105B" w:rsidRDefault="00625E57" w:rsidP="00625E57">
      <w:pPr>
        <w:jc w:val="center"/>
        <w:rPr>
          <w:rFonts w:cs="Arial"/>
          <w:b/>
          <w:bCs/>
          <w:lang w:val="mn-MN"/>
        </w:rPr>
      </w:pPr>
      <w:r w:rsidRPr="0061105B">
        <w:rPr>
          <w:rFonts w:cs="Arial"/>
          <w:b/>
          <w:bCs/>
          <w:lang w:val="mn-MN"/>
        </w:rPr>
        <w:t>ТҮҮНТЭЙ АДИЛТГАХ ТӨРИЙН АЛБАН ТУШААЛТНЫ</w:t>
      </w:r>
    </w:p>
    <w:p w14:paraId="44529AC1" w14:textId="77777777" w:rsidR="00625E57" w:rsidRPr="0061105B" w:rsidRDefault="00625E57" w:rsidP="00625E57">
      <w:pPr>
        <w:jc w:val="center"/>
        <w:rPr>
          <w:rFonts w:cs="Arial"/>
          <w:b/>
          <w:bCs/>
          <w:lang w:val="mn-MN"/>
        </w:rPr>
      </w:pPr>
      <w:r w:rsidRPr="0061105B">
        <w:rPr>
          <w:rFonts w:cs="Arial"/>
          <w:b/>
          <w:bCs/>
          <w:lang w:val="mn-MN"/>
        </w:rPr>
        <w:t xml:space="preserve"> ЗЭРЭГЛЭЛД ХАМААРАХ АЛБАН ТУШААЛТНЫ </w:t>
      </w:r>
    </w:p>
    <w:p w14:paraId="3007B5A1" w14:textId="77777777" w:rsidR="00625E57" w:rsidRPr="0061105B" w:rsidRDefault="00625E57" w:rsidP="00625E57">
      <w:pPr>
        <w:jc w:val="center"/>
        <w:rPr>
          <w:rFonts w:cs="Arial"/>
          <w:b/>
          <w:bCs/>
          <w:lang w:val="mn-MN"/>
        </w:rPr>
      </w:pPr>
      <w:r w:rsidRPr="0061105B">
        <w:rPr>
          <w:rFonts w:cs="Arial"/>
          <w:b/>
          <w:bCs/>
          <w:lang w:val="mn-MN"/>
        </w:rPr>
        <w:t>ЦАЛИНГИЙН ХЭМЖЭЭ ТОГТООХ ИТГЭЛЦҮҮР </w:t>
      </w:r>
    </w:p>
    <w:p w14:paraId="32CFC153" w14:textId="77777777" w:rsidR="00625E57" w:rsidRPr="0061105B" w:rsidRDefault="00625E57" w:rsidP="00625E57">
      <w:pPr>
        <w:ind w:firstLine="720"/>
        <w:jc w:val="center"/>
        <w:rPr>
          <w:rFonts w:cs="Arial"/>
          <w:lang w:val="mn-MN"/>
        </w:rPr>
      </w:pPr>
    </w:p>
    <w:p w14:paraId="67384CD7" w14:textId="77777777" w:rsidR="00625E57" w:rsidRPr="0061105B" w:rsidRDefault="00625E57" w:rsidP="00625E57">
      <w:pPr>
        <w:jc w:val="center"/>
        <w:rPr>
          <w:rFonts w:cs="Arial"/>
          <w:lang w:val="mn-MN"/>
        </w:rPr>
      </w:pPr>
      <w:r w:rsidRPr="0061105B">
        <w:rPr>
          <w:rFonts w:cs="Arial"/>
          <w:b/>
          <w:bCs/>
          <w:lang w:val="mn-M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9"/>
        <w:gridCol w:w="3117"/>
      </w:tblGrid>
      <w:tr w:rsidR="003E1F45" w:rsidRPr="0061105B" w14:paraId="3C4AFA5C" w14:textId="77777777" w:rsidTr="003E1F45">
        <w:tc>
          <w:tcPr>
            <w:tcW w:w="704" w:type="dxa"/>
            <w:shd w:val="clear" w:color="auto" w:fill="auto"/>
          </w:tcPr>
          <w:p w14:paraId="75E8BD14" w14:textId="77777777" w:rsidR="00625E57" w:rsidRPr="003E1F45" w:rsidRDefault="00625E57" w:rsidP="0079727D">
            <w:pPr>
              <w:rPr>
                <w:rFonts w:ascii="Arial" w:eastAsia="Calibri" w:hAnsi="Arial" w:cs="Arial"/>
                <w:sz w:val="22"/>
                <w:szCs w:val="22"/>
                <w:lang w:val="mn-MN"/>
              </w:rPr>
            </w:pPr>
          </w:p>
        </w:tc>
        <w:tc>
          <w:tcPr>
            <w:tcW w:w="5529" w:type="dxa"/>
            <w:shd w:val="clear" w:color="auto" w:fill="auto"/>
          </w:tcPr>
          <w:p w14:paraId="7CAA9475" w14:textId="77777777" w:rsidR="00625E57" w:rsidRPr="003E1F45" w:rsidRDefault="00625E57" w:rsidP="003E1F45">
            <w:pPr>
              <w:jc w:val="center"/>
              <w:outlineLvl w:val="2"/>
              <w:rPr>
                <w:rFonts w:ascii="Arial" w:eastAsia="Calibri" w:hAnsi="Arial" w:cs="Arial"/>
                <w:b/>
                <w:bCs/>
                <w:sz w:val="20"/>
                <w:szCs w:val="20"/>
                <w:lang w:val="mn-MN"/>
              </w:rPr>
            </w:pPr>
            <w:r w:rsidRPr="003E1F45">
              <w:rPr>
                <w:rFonts w:ascii="Arial" w:eastAsia="Calibri" w:hAnsi="Arial" w:cs="Arial"/>
                <w:b/>
                <w:bCs/>
                <w:sz w:val="20"/>
                <w:szCs w:val="20"/>
                <w:lang w:val="mn-MN"/>
              </w:rPr>
              <w:t>Албан тушаалын зэрэг зиндаа, адилтгах албан тушаалын зэрэглэл</w:t>
            </w:r>
          </w:p>
        </w:tc>
        <w:tc>
          <w:tcPr>
            <w:tcW w:w="3117" w:type="dxa"/>
            <w:shd w:val="clear" w:color="auto" w:fill="auto"/>
          </w:tcPr>
          <w:p w14:paraId="370E57CC" w14:textId="77777777" w:rsidR="00625E57" w:rsidRPr="003E1F45" w:rsidRDefault="00625E57" w:rsidP="003E1F45">
            <w:pPr>
              <w:jc w:val="center"/>
              <w:rPr>
                <w:rFonts w:ascii="Arial" w:eastAsia="Calibri" w:hAnsi="Arial" w:cs="Arial"/>
                <w:b/>
                <w:bCs/>
                <w:sz w:val="20"/>
                <w:szCs w:val="20"/>
                <w:lang w:val="mn-MN"/>
              </w:rPr>
            </w:pPr>
            <w:r w:rsidRPr="003E1F45">
              <w:rPr>
                <w:rFonts w:ascii="Arial" w:eastAsia="Calibri" w:hAnsi="Arial" w:cs="Arial"/>
                <w:b/>
                <w:bCs/>
                <w:sz w:val="20"/>
                <w:szCs w:val="20"/>
                <w:lang w:val="mn-MN"/>
              </w:rPr>
              <w:t>Албан тушаалын сарын цалингийн итгэлцүүр</w:t>
            </w:r>
          </w:p>
        </w:tc>
      </w:tr>
      <w:tr w:rsidR="003E1F45" w:rsidRPr="0061105B" w14:paraId="4FB36A18" w14:textId="77777777" w:rsidTr="003E1F45">
        <w:tc>
          <w:tcPr>
            <w:tcW w:w="704" w:type="dxa"/>
            <w:shd w:val="clear" w:color="auto" w:fill="auto"/>
          </w:tcPr>
          <w:p w14:paraId="23737FAE"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1</w:t>
            </w:r>
          </w:p>
        </w:tc>
        <w:tc>
          <w:tcPr>
            <w:tcW w:w="5529" w:type="dxa"/>
            <w:shd w:val="clear" w:color="auto" w:fill="auto"/>
          </w:tcPr>
          <w:p w14:paraId="20F5EB0A"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ТӨ-I</w:t>
            </w:r>
          </w:p>
        </w:tc>
        <w:tc>
          <w:tcPr>
            <w:tcW w:w="3117" w:type="dxa"/>
            <w:shd w:val="clear" w:color="auto" w:fill="auto"/>
            <w:vAlign w:val="center"/>
          </w:tcPr>
          <w:p w14:paraId="15469449"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2.68</w:t>
            </w:r>
          </w:p>
        </w:tc>
      </w:tr>
      <w:tr w:rsidR="003E1F45" w:rsidRPr="0061105B" w14:paraId="019B5D38" w14:textId="77777777" w:rsidTr="003E1F45">
        <w:tc>
          <w:tcPr>
            <w:tcW w:w="704" w:type="dxa"/>
            <w:shd w:val="clear" w:color="auto" w:fill="auto"/>
          </w:tcPr>
          <w:p w14:paraId="30F9EFB0"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2</w:t>
            </w:r>
          </w:p>
        </w:tc>
        <w:tc>
          <w:tcPr>
            <w:tcW w:w="5529" w:type="dxa"/>
            <w:shd w:val="clear" w:color="auto" w:fill="auto"/>
          </w:tcPr>
          <w:p w14:paraId="7F6D0C06"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ТӨ-II</w:t>
            </w:r>
          </w:p>
        </w:tc>
        <w:tc>
          <w:tcPr>
            <w:tcW w:w="3117" w:type="dxa"/>
            <w:shd w:val="clear" w:color="auto" w:fill="auto"/>
            <w:vAlign w:val="center"/>
          </w:tcPr>
          <w:p w14:paraId="15734143"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2.02</w:t>
            </w:r>
          </w:p>
        </w:tc>
      </w:tr>
      <w:tr w:rsidR="003E1F45" w:rsidRPr="0061105B" w14:paraId="2226425A" w14:textId="77777777" w:rsidTr="003E1F45">
        <w:tc>
          <w:tcPr>
            <w:tcW w:w="704" w:type="dxa"/>
            <w:shd w:val="clear" w:color="auto" w:fill="auto"/>
          </w:tcPr>
          <w:p w14:paraId="4053D176"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3</w:t>
            </w:r>
          </w:p>
        </w:tc>
        <w:tc>
          <w:tcPr>
            <w:tcW w:w="5529" w:type="dxa"/>
            <w:shd w:val="clear" w:color="auto" w:fill="auto"/>
          </w:tcPr>
          <w:p w14:paraId="6A976479"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ТӨ-III</w:t>
            </w:r>
          </w:p>
        </w:tc>
        <w:tc>
          <w:tcPr>
            <w:tcW w:w="3117" w:type="dxa"/>
            <w:shd w:val="clear" w:color="auto" w:fill="auto"/>
            <w:vAlign w:val="center"/>
          </w:tcPr>
          <w:p w14:paraId="4CF65BA2"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1.55</w:t>
            </w:r>
          </w:p>
        </w:tc>
      </w:tr>
      <w:tr w:rsidR="003E1F45" w:rsidRPr="0061105B" w14:paraId="37C2F015" w14:textId="77777777" w:rsidTr="003E1F45">
        <w:tc>
          <w:tcPr>
            <w:tcW w:w="704" w:type="dxa"/>
            <w:shd w:val="clear" w:color="auto" w:fill="auto"/>
          </w:tcPr>
          <w:p w14:paraId="30CC2AC6"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4</w:t>
            </w:r>
          </w:p>
        </w:tc>
        <w:tc>
          <w:tcPr>
            <w:tcW w:w="5529" w:type="dxa"/>
            <w:shd w:val="clear" w:color="auto" w:fill="auto"/>
          </w:tcPr>
          <w:p w14:paraId="2391AAA0"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ТӨ-IY, ТӨ- IYА</w:t>
            </w:r>
          </w:p>
        </w:tc>
        <w:tc>
          <w:tcPr>
            <w:tcW w:w="3117" w:type="dxa"/>
            <w:shd w:val="clear" w:color="auto" w:fill="auto"/>
            <w:vAlign w:val="center"/>
          </w:tcPr>
          <w:p w14:paraId="264B748C"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1.49</w:t>
            </w:r>
          </w:p>
        </w:tc>
      </w:tr>
      <w:tr w:rsidR="003E1F45" w:rsidRPr="0061105B" w14:paraId="56309E66" w14:textId="77777777" w:rsidTr="003E1F45">
        <w:tc>
          <w:tcPr>
            <w:tcW w:w="704" w:type="dxa"/>
            <w:shd w:val="clear" w:color="auto" w:fill="auto"/>
          </w:tcPr>
          <w:p w14:paraId="4C812B92"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5</w:t>
            </w:r>
          </w:p>
        </w:tc>
        <w:tc>
          <w:tcPr>
            <w:tcW w:w="5529" w:type="dxa"/>
            <w:shd w:val="clear" w:color="auto" w:fill="auto"/>
          </w:tcPr>
          <w:p w14:paraId="127166FE"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ТӨ-Y, ТӨ- YА</w:t>
            </w:r>
          </w:p>
        </w:tc>
        <w:tc>
          <w:tcPr>
            <w:tcW w:w="3117" w:type="dxa"/>
            <w:shd w:val="clear" w:color="auto" w:fill="auto"/>
            <w:vAlign w:val="center"/>
          </w:tcPr>
          <w:p w14:paraId="2388E7C8"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1.38</w:t>
            </w:r>
          </w:p>
        </w:tc>
      </w:tr>
      <w:tr w:rsidR="003E1F45" w:rsidRPr="0061105B" w14:paraId="32FFFA40" w14:textId="77777777" w:rsidTr="003E1F45">
        <w:tc>
          <w:tcPr>
            <w:tcW w:w="704" w:type="dxa"/>
            <w:shd w:val="clear" w:color="auto" w:fill="auto"/>
          </w:tcPr>
          <w:p w14:paraId="2239987B"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6</w:t>
            </w:r>
          </w:p>
        </w:tc>
        <w:tc>
          <w:tcPr>
            <w:tcW w:w="5529" w:type="dxa"/>
            <w:shd w:val="clear" w:color="auto" w:fill="auto"/>
          </w:tcPr>
          <w:p w14:paraId="169B6FF7"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ТӨ-YI, ТӨ- YIА</w:t>
            </w:r>
          </w:p>
        </w:tc>
        <w:tc>
          <w:tcPr>
            <w:tcW w:w="3117" w:type="dxa"/>
            <w:shd w:val="clear" w:color="auto" w:fill="auto"/>
            <w:vAlign w:val="center"/>
          </w:tcPr>
          <w:p w14:paraId="642322EE"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1.32</w:t>
            </w:r>
          </w:p>
        </w:tc>
      </w:tr>
      <w:tr w:rsidR="003E1F45" w:rsidRPr="0061105B" w14:paraId="06239333" w14:textId="77777777" w:rsidTr="003E1F45">
        <w:tc>
          <w:tcPr>
            <w:tcW w:w="704" w:type="dxa"/>
            <w:shd w:val="clear" w:color="auto" w:fill="auto"/>
          </w:tcPr>
          <w:p w14:paraId="21303168"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7</w:t>
            </w:r>
          </w:p>
        </w:tc>
        <w:tc>
          <w:tcPr>
            <w:tcW w:w="5529" w:type="dxa"/>
            <w:shd w:val="clear" w:color="auto" w:fill="auto"/>
          </w:tcPr>
          <w:p w14:paraId="50E4398C" w14:textId="77777777" w:rsidR="00625E57" w:rsidRPr="003E1F45" w:rsidRDefault="00625E57" w:rsidP="0079727D">
            <w:pPr>
              <w:rPr>
                <w:rFonts w:ascii="Arial" w:eastAsia="Calibri" w:hAnsi="Arial" w:cs="Arial"/>
                <w:sz w:val="22"/>
                <w:szCs w:val="22"/>
                <w:lang w:val="mn-MN"/>
              </w:rPr>
            </w:pPr>
            <w:r w:rsidRPr="003E1F45">
              <w:rPr>
                <w:rFonts w:ascii="Arial" w:eastAsia="Calibri" w:hAnsi="Arial" w:cs="Arial"/>
                <w:sz w:val="22"/>
                <w:szCs w:val="22"/>
                <w:lang w:val="mn-MN"/>
              </w:rPr>
              <w:t>Яамны төрийн нарийн бичгийн даргын албан тушаалын сарын цалингийн хамгийн өндөр шатлал</w:t>
            </w:r>
          </w:p>
        </w:tc>
        <w:tc>
          <w:tcPr>
            <w:tcW w:w="3117" w:type="dxa"/>
            <w:shd w:val="clear" w:color="auto" w:fill="auto"/>
            <w:vAlign w:val="center"/>
          </w:tcPr>
          <w:p w14:paraId="5E8096BC" w14:textId="77777777" w:rsidR="00625E57" w:rsidRPr="003E1F45" w:rsidRDefault="00625E57" w:rsidP="003E1F45">
            <w:pPr>
              <w:jc w:val="center"/>
              <w:rPr>
                <w:rFonts w:ascii="Arial" w:eastAsia="Calibri" w:hAnsi="Arial" w:cs="Arial"/>
                <w:sz w:val="22"/>
                <w:szCs w:val="22"/>
                <w:lang w:val="mn-MN"/>
              </w:rPr>
            </w:pPr>
            <w:r w:rsidRPr="003E1F45">
              <w:rPr>
                <w:rFonts w:ascii="Arial" w:eastAsia="Calibri" w:hAnsi="Arial" w:cs="Arial"/>
                <w:sz w:val="22"/>
                <w:szCs w:val="22"/>
                <w:lang w:val="mn-MN"/>
              </w:rPr>
              <w:t>1.00</w:t>
            </w:r>
          </w:p>
        </w:tc>
      </w:tr>
    </w:tbl>
    <w:p w14:paraId="1DD2CA65" w14:textId="77777777" w:rsidR="00625E57" w:rsidRPr="0061105B" w:rsidRDefault="00625E57" w:rsidP="00625E57">
      <w:pPr>
        <w:rPr>
          <w:rFonts w:cs="Arial"/>
          <w:lang w:val="mn-MN"/>
        </w:rPr>
      </w:pPr>
    </w:p>
    <w:p w14:paraId="3AAB4761" w14:textId="77777777" w:rsidR="00625E57" w:rsidRPr="0061105B" w:rsidRDefault="00625E57" w:rsidP="00625E57">
      <w:pPr>
        <w:jc w:val="center"/>
        <w:rPr>
          <w:rFonts w:cs="Arial"/>
          <w:lang w:val="mn-MN"/>
        </w:rPr>
      </w:pPr>
    </w:p>
    <w:p w14:paraId="57DE210A" w14:textId="77777777" w:rsidR="00625E57" w:rsidRPr="0061105B" w:rsidRDefault="00625E57" w:rsidP="00625E57">
      <w:pPr>
        <w:jc w:val="center"/>
        <w:rPr>
          <w:rFonts w:cs="Arial"/>
          <w:lang w:val="mn-MN"/>
        </w:rPr>
      </w:pPr>
    </w:p>
    <w:p w14:paraId="7FA65D70" w14:textId="77777777" w:rsidR="00625E57" w:rsidRPr="0061105B" w:rsidRDefault="00625E57" w:rsidP="00625E57">
      <w:pPr>
        <w:jc w:val="center"/>
        <w:rPr>
          <w:rFonts w:cs="Arial"/>
          <w:lang w:val="mn-MN"/>
        </w:rPr>
      </w:pPr>
    </w:p>
    <w:p w14:paraId="2C5B859A" w14:textId="77777777" w:rsidR="00625E57" w:rsidRPr="0061105B" w:rsidRDefault="00625E57" w:rsidP="00625E57">
      <w:pPr>
        <w:jc w:val="center"/>
        <w:rPr>
          <w:rFonts w:cs="Arial"/>
          <w:lang w:val="mn-MN"/>
        </w:rPr>
      </w:pPr>
      <w:r w:rsidRPr="0061105B">
        <w:rPr>
          <w:rFonts w:cs="Arial"/>
          <w:lang w:val="mn-MN"/>
        </w:rPr>
        <w:t>---оОо---</w:t>
      </w:r>
    </w:p>
    <w:p w14:paraId="17675093" w14:textId="77777777" w:rsidR="00625E57" w:rsidRDefault="00625E57" w:rsidP="0030761A">
      <w:pPr>
        <w:rPr>
          <w:rFonts w:ascii="Arial" w:hAnsi="Arial" w:cs="Arial"/>
          <w:b/>
        </w:rPr>
      </w:pPr>
    </w:p>
    <w:sectPr w:rsidR="00625E57"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297D" w14:textId="77777777" w:rsidR="003E1F45" w:rsidRDefault="003E1F45">
      <w:r>
        <w:separator/>
      </w:r>
    </w:p>
  </w:endnote>
  <w:endnote w:type="continuationSeparator" w:id="0">
    <w:p w14:paraId="31EF0367" w14:textId="77777777" w:rsidR="003E1F45" w:rsidRDefault="003E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Heiti TC Light"/>
    <w:panose1 w:val="020B0604020202020204"/>
    <w:charset w:val="00"/>
    <w:family w:val="roman"/>
    <w:notTrueType/>
    <w:pitch w:val="default"/>
  </w:font>
  <w:font w:name="Lohit Hindi">
    <w:altName w:val="Times New Roman"/>
    <w:panose1 w:val="020B0604020202020204"/>
    <w:charset w:val="00"/>
    <w:family w:val="roman"/>
    <w:pitch w:val="default"/>
  </w:font>
  <w:font w:name="Droid San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F65E" w14:textId="77777777" w:rsidR="003E1F45" w:rsidRDefault="003E1F45">
      <w:r>
        <w:separator/>
      </w:r>
    </w:p>
  </w:footnote>
  <w:footnote w:type="continuationSeparator" w:id="0">
    <w:p w14:paraId="34DE733C" w14:textId="77777777" w:rsidR="003E1F45" w:rsidRDefault="003E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77BFE"/>
    <w:rsid w:val="00382DEB"/>
    <w:rsid w:val="003E1F45"/>
    <w:rsid w:val="003E62F2"/>
    <w:rsid w:val="0041229B"/>
    <w:rsid w:val="00422D94"/>
    <w:rsid w:val="00443318"/>
    <w:rsid w:val="0045517D"/>
    <w:rsid w:val="00462107"/>
    <w:rsid w:val="004B7F89"/>
    <w:rsid w:val="00502FA0"/>
    <w:rsid w:val="00505D33"/>
    <w:rsid w:val="00510066"/>
    <w:rsid w:val="00512794"/>
    <w:rsid w:val="00512E18"/>
    <w:rsid w:val="00530203"/>
    <w:rsid w:val="005316FA"/>
    <w:rsid w:val="005533FF"/>
    <w:rsid w:val="0055555E"/>
    <w:rsid w:val="00591D02"/>
    <w:rsid w:val="005A4628"/>
    <w:rsid w:val="005B1215"/>
    <w:rsid w:val="005B1856"/>
    <w:rsid w:val="005E2464"/>
    <w:rsid w:val="00601D6D"/>
    <w:rsid w:val="006200C5"/>
    <w:rsid w:val="00622B8D"/>
    <w:rsid w:val="00625E57"/>
    <w:rsid w:val="00632374"/>
    <w:rsid w:val="0063309A"/>
    <w:rsid w:val="006657BD"/>
    <w:rsid w:val="00666E38"/>
    <w:rsid w:val="00674E9E"/>
    <w:rsid w:val="00676C2B"/>
    <w:rsid w:val="006A23C8"/>
    <w:rsid w:val="006C105E"/>
    <w:rsid w:val="00714A51"/>
    <w:rsid w:val="00724E34"/>
    <w:rsid w:val="00732BC1"/>
    <w:rsid w:val="007370B9"/>
    <w:rsid w:val="00766C94"/>
    <w:rsid w:val="00770083"/>
    <w:rsid w:val="00782F0C"/>
    <w:rsid w:val="007D74A7"/>
    <w:rsid w:val="007D7A16"/>
    <w:rsid w:val="007E0769"/>
    <w:rsid w:val="007F5383"/>
    <w:rsid w:val="0080506F"/>
    <w:rsid w:val="00817B91"/>
    <w:rsid w:val="0082360B"/>
    <w:rsid w:val="00837876"/>
    <w:rsid w:val="00856366"/>
    <w:rsid w:val="00857D2C"/>
    <w:rsid w:val="0087465B"/>
    <w:rsid w:val="0087597F"/>
    <w:rsid w:val="008C27EE"/>
    <w:rsid w:val="00913BC5"/>
    <w:rsid w:val="00920692"/>
    <w:rsid w:val="009427EB"/>
    <w:rsid w:val="00971A93"/>
    <w:rsid w:val="00972562"/>
    <w:rsid w:val="009733C2"/>
    <w:rsid w:val="009A20EC"/>
    <w:rsid w:val="009C2B57"/>
    <w:rsid w:val="00A42030"/>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01540"/>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table" w:styleId="TableGrid">
    <w:name w:val="Table Grid"/>
    <w:basedOn w:val="TableNormal"/>
    <w:uiPriority w:val="39"/>
    <w:rsid w:val="00A4203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0">
    <w:name w:val="Medium Grid 1 - Accent 21"/>
    <w:basedOn w:val="Normal"/>
    <w:qFormat/>
    <w:rsid w:val="00625E57"/>
    <w:pPr>
      <w:widowControl w:val="0"/>
      <w:spacing w:after="200"/>
      <w:ind w:left="720"/>
      <w:contextualSpacing/>
    </w:pPr>
    <w:rPr>
      <w:rFonts w:ascii="Arial" w:eastAsia="Droid Sans" w:hAnsi="Arial" w:cs="Lohit Hindi"/>
      <w:lang w:eastAsia="zh-CN" w:bidi="hi-IN"/>
    </w:rPr>
  </w:style>
  <w:style w:type="character" w:styleId="UnresolvedMention">
    <w:name w:val="Unresolved Mention"/>
    <w:basedOn w:val="DefaultParagraphFont"/>
    <w:rsid w:val="0083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2023/23-t-66.docx" TargetMode="External"/><Relationship Id="rId4" Type="http://schemas.openxmlformats.org/officeDocument/2006/relationships/settings" Target="settings.xml"/><Relationship Id="rId9" Type="http://schemas.openxmlformats.org/officeDocument/2006/relationships/hyperlink" Target="file:///Users/khangai/Desktop/111/01.Huuli%20togtoomj,%20busad%20shiidver/UIKH-iin%20Togtool/2023/23-t-6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8CFC-762E-A34F-B2CC-40940A18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326</Words>
  <Characters>2145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9</cp:revision>
  <dcterms:created xsi:type="dcterms:W3CDTF">2019-06-24T01:05:00Z</dcterms:created>
  <dcterms:modified xsi:type="dcterms:W3CDTF">2023-07-21T04:13:00Z</dcterms:modified>
</cp:coreProperties>
</file>