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252C89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52C89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948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52C89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9948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FE1B92" w:rsidRPr="00FE1B92" w:rsidRDefault="00FE1B92" w:rsidP="00FE1B92">
      <w:pPr>
        <w:ind w:right="-288"/>
        <w:jc w:val="center"/>
        <w:rPr>
          <w:rFonts w:ascii="Arial" w:hAnsi="Arial" w:cs="Arial"/>
          <w:lang w:val="mn-MN"/>
        </w:rPr>
      </w:pPr>
      <w:r w:rsidRPr="00FE1B92">
        <w:rPr>
          <w:rFonts w:ascii="Arial" w:hAnsi="Arial" w:cs="Arial"/>
          <w:lang w:val="mn-MN"/>
        </w:rPr>
        <w:t>“</w:t>
      </w:r>
      <w:r w:rsidRPr="00FE1B92">
        <w:rPr>
          <w:rFonts w:ascii="Arial" w:hAnsi="Arial" w:cs="Arial"/>
          <w:b/>
          <w:bCs/>
          <w:lang w:val="mn-MN"/>
        </w:rPr>
        <w:t xml:space="preserve">Үндэсний үйлдвэрлэгчдийг дэмжих, </w:t>
      </w:r>
    </w:p>
    <w:p w:rsidR="00FE1B92" w:rsidRPr="00FE1B92" w:rsidRDefault="00FE1B92" w:rsidP="00FE1B92">
      <w:pPr>
        <w:ind w:right="-288"/>
        <w:jc w:val="center"/>
        <w:rPr>
          <w:rFonts w:ascii="Arial" w:hAnsi="Arial" w:cs="Arial"/>
          <w:lang w:val="mn-MN"/>
        </w:rPr>
      </w:pPr>
      <w:r w:rsidRPr="00FE1B92">
        <w:rPr>
          <w:rFonts w:ascii="Arial" w:hAnsi="Arial" w:cs="Arial"/>
          <w:b/>
          <w:bCs/>
          <w:lang w:val="mn-MN"/>
        </w:rPr>
        <w:t xml:space="preserve">ажлын байр нэмэгдүүлэх зарим арга </w:t>
      </w:r>
    </w:p>
    <w:p w:rsidR="00FE1B92" w:rsidRPr="00FE1B92" w:rsidRDefault="00FE1B92" w:rsidP="00FE1B92">
      <w:pPr>
        <w:ind w:right="-288"/>
        <w:jc w:val="center"/>
        <w:rPr>
          <w:rFonts w:ascii="Arial" w:hAnsi="Arial" w:cs="Arial"/>
          <w:lang w:val="mn-MN"/>
        </w:rPr>
      </w:pPr>
      <w:r w:rsidRPr="00FE1B92">
        <w:rPr>
          <w:rFonts w:ascii="Arial" w:hAnsi="Arial" w:cs="Arial"/>
          <w:b/>
          <w:bCs/>
          <w:lang w:val="mn-MN"/>
        </w:rPr>
        <w:t xml:space="preserve">хэмжээний тухай” тогтоолд </w:t>
      </w:r>
    </w:p>
    <w:p w:rsidR="00FE1B92" w:rsidRPr="00FE1B92" w:rsidRDefault="00FE1B92" w:rsidP="00FE1B92">
      <w:pPr>
        <w:ind w:right="-288"/>
        <w:jc w:val="center"/>
        <w:rPr>
          <w:rFonts w:ascii="Arial" w:hAnsi="Arial" w:cs="Arial"/>
          <w:lang w:val="mn-MN"/>
        </w:rPr>
      </w:pPr>
      <w:r w:rsidRPr="00FE1B92">
        <w:rPr>
          <w:rFonts w:ascii="Arial" w:hAnsi="Arial" w:cs="Arial"/>
          <w:b/>
          <w:bCs/>
          <w:lang w:val="mn-MN"/>
        </w:rPr>
        <w:t>өөрчлөлт оруулах тухай</w:t>
      </w:r>
    </w:p>
    <w:p w:rsidR="00FE1B92" w:rsidRPr="00FE1B92" w:rsidRDefault="00FE1B92" w:rsidP="00FE1B92">
      <w:pPr>
        <w:spacing w:line="360" w:lineRule="auto"/>
        <w:ind w:right="-288"/>
        <w:jc w:val="center"/>
        <w:rPr>
          <w:rFonts w:ascii="Arial" w:hAnsi="Arial" w:cs="Arial"/>
          <w:lang w:val="mn-MN"/>
        </w:rPr>
      </w:pPr>
    </w:p>
    <w:p w:rsidR="00FE1B92" w:rsidRPr="00FE1B92" w:rsidRDefault="00FE1B92" w:rsidP="00FE1B92">
      <w:pPr>
        <w:ind w:right="-288"/>
        <w:jc w:val="both"/>
        <w:rPr>
          <w:rFonts w:ascii="Times New Roman" w:hAnsi="Times New Roman"/>
        </w:rPr>
      </w:pPr>
      <w:r w:rsidRPr="00FE1B92">
        <w:rPr>
          <w:rFonts w:ascii="Arial" w:hAnsi="Arial" w:cs="Arial"/>
          <w:lang w:val="mn-MN"/>
        </w:rPr>
        <w:t>Монгол Улсын Их Хурлын тухай хуулийн 43 дугаар зүйлийн 43.1 дэх хэсгийг үндэслэн Монгол Улсын Их Хурлаас ТОГТООХ нь:</w:t>
      </w:r>
    </w:p>
    <w:p w:rsidR="00FE1B92" w:rsidRPr="00FE1B92" w:rsidRDefault="00FE1B92" w:rsidP="00FE1B92">
      <w:pPr>
        <w:spacing w:before="100" w:beforeAutospacing="1"/>
        <w:ind w:right="-288" w:firstLine="720"/>
        <w:jc w:val="both"/>
        <w:rPr>
          <w:rFonts w:ascii="Times New Roman" w:hAnsi="Times New Roman"/>
        </w:rPr>
      </w:pPr>
      <w:r w:rsidRPr="00FE1B92">
        <w:rPr>
          <w:rFonts w:ascii="Arial" w:hAnsi="Arial" w:cs="Arial"/>
          <w:lang w:val="mn-MN"/>
        </w:rPr>
        <w:t xml:space="preserve">1.“Үндэсний үйлдвэрлэгчдийг дэмжих, ажлын байр нэмэгдүүлэх зарим арга хэмжээний тухай” Монгол Улсын Их Хурлын 2011 оны 06 дугаар сарын 03-ны өдрийн 30 дугаар тогтоолын 1, 2 дахь заалтын 1, 2 дахь дэд заалтын “хоршооны гишүүн” гэснийг тус тус хассугай. </w:t>
      </w:r>
    </w:p>
    <w:p w:rsidR="00FE1B92" w:rsidRPr="00FE1B92" w:rsidRDefault="00FE1B92" w:rsidP="00FE1B92">
      <w:pPr>
        <w:spacing w:before="100" w:beforeAutospacing="1"/>
        <w:ind w:right="-288" w:firstLine="720"/>
        <w:jc w:val="both"/>
        <w:rPr>
          <w:rFonts w:ascii="Times New Roman" w:hAnsi="Times New Roman"/>
          <w:lang w:val="mn-MN"/>
        </w:rPr>
      </w:pPr>
      <w:r w:rsidRPr="00FE1B92">
        <w:rPr>
          <w:rFonts w:ascii="Arial" w:hAnsi="Arial" w:cs="Arial"/>
          <w:lang w:val="mn-MN"/>
        </w:rPr>
        <w:t>2.Энэ тогтоол баталсантай холбогдуулан “Үндэсний үйлдвэрлэгчдийг дэмжих, ажлын байр нэмэгдүүлэх зарим арга хэмжээний тухай” Монгол Улсын Их Хурлын 2011 оны 06 дугаар сарын 03-ны өдрийн 30 дугаар тогтоолын 4 дэх заалт болон “Үндэсний үйлдвэрлэгчдийг дэмжих, ажлын байр нэмэгдүүлэх зарим арга хэмжээний тухай тогтоолд өөрчлөлт оруулах тухай” Монгол Улсын Их Хурлын 2012 оны 12 дугаар сарын 28-ны өдрийн 73 дугаар тогтоолыг тус тус хүчингүй болсонд тооцсугай.</w:t>
      </w:r>
    </w:p>
    <w:p w:rsidR="00FE1B92" w:rsidRDefault="00FE1B92" w:rsidP="00FE1B92">
      <w:pPr>
        <w:spacing w:before="100" w:beforeAutospacing="1"/>
        <w:ind w:right="-778"/>
        <w:rPr>
          <w:rFonts w:ascii="Times New Roman" w:hAnsi="Times New Roman"/>
        </w:rPr>
      </w:pPr>
    </w:p>
    <w:p w:rsidR="00FE1B92" w:rsidRDefault="00FE1B92" w:rsidP="00FE1B92">
      <w:pPr>
        <w:spacing w:before="100" w:beforeAutospacing="1"/>
        <w:ind w:right="-778"/>
        <w:rPr>
          <w:rFonts w:ascii="Times New Roman" w:hAnsi="Times New Roman"/>
        </w:rPr>
      </w:pPr>
    </w:p>
    <w:p w:rsidR="00FE1B92" w:rsidRDefault="00FE1B92" w:rsidP="00FE1B92">
      <w:pPr>
        <w:spacing w:before="100" w:beforeAutospacing="1"/>
        <w:ind w:right="-778"/>
        <w:rPr>
          <w:rFonts w:ascii="Times New Roman" w:hAnsi="Times New Roman"/>
        </w:rPr>
      </w:pPr>
    </w:p>
    <w:p w:rsidR="00FE1B92" w:rsidRPr="00FE1B92" w:rsidRDefault="00FE1B92" w:rsidP="00FE1B92">
      <w:pPr>
        <w:spacing w:before="100" w:beforeAutospacing="1"/>
        <w:ind w:right="-778"/>
        <w:rPr>
          <w:rFonts w:ascii="Times New Roman" w:hAnsi="Times New Roman"/>
        </w:rPr>
      </w:pPr>
    </w:p>
    <w:p w:rsidR="00FE1B92" w:rsidRPr="00FE1B92" w:rsidRDefault="00FE1B92" w:rsidP="00FE1B92">
      <w:pPr>
        <w:ind w:left="720" w:right="-778" w:firstLine="720"/>
        <w:rPr>
          <w:rFonts w:ascii="Times New Roman" w:hAnsi="Times New Roman"/>
          <w:lang w:val="mn-MN"/>
        </w:rPr>
      </w:pPr>
      <w:r w:rsidRPr="00FE1B92">
        <w:rPr>
          <w:rFonts w:ascii="Arial" w:hAnsi="Arial" w:cs="Arial"/>
          <w:lang w:val="mn-MN"/>
        </w:rPr>
        <w:t xml:space="preserve">МОНГОЛ УЛСЫН </w:t>
      </w:r>
    </w:p>
    <w:p w:rsidR="00FE1B92" w:rsidRPr="00FE1B92" w:rsidRDefault="00FE1B92" w:rsidP="00FE1B92">
      <w:pPr>
        <w:ind w:left="720" w:right="-778" w:firstLine="720"/>
        <w:rPr>
          <w:rFonts w:ascii="Times New Roman" w:hAnsi="Times New Roman"/>
          <w:lang w:val="mn-MN"/>
        </w:rPr>
      </w:pPr>
      <w:r w:rsidRPr="00FE1B92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E1B92">
        <w:rPr>
          <w:rFonts w:ascii="Arial" w:hAnsi="Arial" w:cs="Arial"/>
          <w:lang w:val="mn-MN"/>
        </w:rPr>
        <w:t xml:space="preserve"> З.ЭНХБОЛД </w:t>
      </w:r>
    </w:p>
    <w:p w:rsidR="00FE1B92" w:rsidRPr="00FE1B92" w:rsidRDefault="00FE1B92" w:rsidP="00FE1B92">
      <w:pPr>
        <w:ind w:right="-778"/>
        <w:rPr>
          <w:rFonts w:ascii="Times New Roman" w:hAnsi="Times New Roman"/>
          <w:lang w:val="mn-MN"/>
        </w:rPr>
      </w:pPr>
    </w:p>
    <w:p w:rsidR="00FE1B92" w:rsidRPr="00FE1B92" w:rsidRDefault="00FE1B92" w:rsidP="00FE1B92">
      <w:pPr>
        <w:ind w:right="-778"/>
        <w:jc w:val="center"/>
        <w:rPr>
          <w:rFonts w:ascii="Times New Roman" w:hAnsi="Times New Roman"/>
          <w:lang w:val="mn-MN"/>
        </w:rPr>
      </w:pPr>
    </w:p>
    <w:p w:rsidR="00252C89" w:rsidRDefault="00252C89" w:rsidP="00FE1B92">
      <w:pPr>
        <w:pStyle w:val="western"/>
        <w:spacing w:before="0" w:beforeAutospacing="0" w:after="0"/>
        <w:jc w:val="center"/>
        <w:rPr>
          <w:rFonts w:ascii="Arial" w:hAnsi="Arial" w:cs="Arial"/>
          <w:b/>
          <w:bCs/>
        </w:rPr>
      </w:pPr>
    </w:p>
    <w:sectPr w:rsidR="00252C89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7BB" w:rsidRDefault="00DC57BB">
      <w:r>
        <w:separator/>
      </w:r>
    </w:p>
  </w:endnote>
  <w:endnote w:type="continuationSeparator" w:id="0">
    <w:p w:rsidR="00DC57BB" w:rsidRDefault="00DC5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7BB" w:rsidRDefault="00DC57BB">
      <w:r>
        <w:separator/>
      </w:r>
    </w:p>
  </w:footnote>
  <w:footnote w:type="continuationSeparator" w:id="0">
    <w:p w:rsidR="00DC57BB" w:rsidRDefault="00DC57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1B2C06"/>
    <w:rsid w:val="001B7589"/>
    <w:rsid w:val="001E6F7A"/>
    <w:rsid w:val="00252C89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B1215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948DE"/>
    <w:rsid w:val="009A20EC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DC57BB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E0CEE"/>
    <w:rsid w:val="00FE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2C06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C06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1B2C0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252C89"/>
    <w:pPr>
      <w:spacing w:before="100" w:beforeAutospacing="1" w:after="115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E0C16-249C-4CFE-A33A-825365A30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2016-05-25T22:46:00Z</dcterms:created>
  <dcterms:modified xsi:type="dcterms:W3CDTF">2016-05-25T22:49:00Z</dcterms:modified>
</cp:coreProperties>
</file>