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246D4DF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4F2F35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7261154C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17AFDD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6693457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7D09C485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7AC51720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6152DB8" w14:textId="0C86596A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AB18E8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AB18E8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18E8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50B1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587D8DE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7977B36" w14:textId="77777777" w:rsidR="00AB18E8" w:rsidRDefault="00AB18E8" w:rsidP="00AB18E8">
      <w:pPr>
        <w:ind w:left="142"/>
        <w:jc w:val="center"/>
        <w:rPr>
          <w:rFonts w:ascii="Arial" w:hAnsi="Arial" w:cs="Arial"/>
          <w:b/>
          <w:lang w:val="mn-MN"/>
        </w:rPr>
      </w:pPr>
    </w:p>
    <w:p w14:paraId="00A1D00E" w14:textId="77777777" w:rsidR="00C50B13" w:rsidRPr="009E497B" w:rsidRDefault="00C50B13" w:rsidP="00C50B13">
      <w:pPr>
        <w:tabs>
          <w:tab w:val="left" w:pos="7184"/>
        </w:tabs>
        <w:jc w:val="center"/>
        <w:outlineLvl w:val="0"/>
        <w:rPr>
          <w:rFonts w:ascii="Arial" w:hAnsi="Arial" w:cs="Arial"/>
          <w:b/>
          <w:lang w:val="mn-MN"/>
        </w:rPr>
      </w:pPr>
      <w:r w:rsidRPr="00C50B13">
        <w:rPr>
          <w:rFonts w:ascii="Arial" w:hAnsi="Arial" w:cs="Arial"/>
          <w:b/>
          <w:color w:val="000000"/>
          <w:lang w:val="mn-MN"/>
        </w:rPr>
        <w:t xml:space="preserve">   </w:t>
      </w:r>
      <w:r w:rsidRPr="009E497B">
        <w:rPr>
          <w:rFonts w:ascii="Arial" w:hAnsi="Arial" w:cs="Arial"/>
          <w:b/>
          <w:lang w:val="mn-MN"/>
        </w:rPr>
        <w:t xml:space="preserve">Төрийн албаны зөвлөлийн ажлын </w:t>
      </w:r>
    </w:p>
    <w:p w14:paraId="5AB75FEF" w14:textId="77777777" w:rsidR="00C50B13" w:rsidRPr="009E497B" w:rsidRDefault="00C50B13" w:rsidP="00C50B13">
      <w:pPr>
        <w:tabs>
          <w:tab w:val="left" w:pos="7184"/>
        </w:tabs>
        <w:jc w:val="center"/>
        <w:outlineLvl w:val="0"/>
        <w:rPr>
          <w:rFonts w:ascii="Arial" w:hAnsi="Arial" w:cs="Arial"/>
          <w:b/>
          <w:lang w:val="mn-MN"/>
        </w:rPr>
      </w:pPr>
      <w:r w:rsidRPr="009E497B">
        <w:rPr>
          <w:rFonts w:ascii="Arial" w:hAnsi="Arial" w:cs="Arial"/>
          <w:b/>
          <w:lang w:val="mn-MN"/>
        </w:rPr>
        <w:t xml:space="preserve">   албаны бүтэц батлах, орон тооны </w:t>
      </w:r>
    </w:p>
    <w:p w14:paraId="47E82C2A" w14:textId="77777777" w:rsidR="00C50B13" w:rsidRPr="009E497B" w:rsidRDefault="00C50B13" w:rsidP="00C50B13">
      <w:pPr>
        <w:tabs>
          <w:tab w:val="left" w:pos="7184"/>
        </w:tabs>
        <w:jc w:val="center"/>
        <w:outlineLvl w:val="0"/>
        <w:rPr>
          <w:rFonts w:ascii="Arial" w:hAnsi="Arial" w:cs="Arial"/>
          <w:b/>
          <w:lang w:val="mn-MN"/>
        </w:rPr>
      </w:pPr>
      <w:r w:rsidRPr="009E497B">
        <w:rPr>
          <w:rFonts w:ascii="Arial" w:hAnsi="Arial" w:cs="Arial"/>
          <w:b/>
          <w:lang w:val="mn-MN"/>
        </w:rPr>
        <w:t xml:space="preserve">   дээд хязгаарыг тогтоох тухай</w:t>
      </w:r>
    </w:p>
    <w:p w14:paraId="30F3327B" w14:textId="77777777" w:rsidR="00C50B13" w:rsidRPr="009E497B" w:rsidRDefault="00C50B13" w:rsidP="00C50B13">
      <w:pPr>
        <w:tabs>
          <w:tab w:val="left" w:pos="7184"/>
        </w:tabs>
        <w:spacing w:line="360" w:lineRule="auto"/>
        <w:jc w:val="center"/>
        <w:outlineLvl w:val="0"/>
        <w:rPr>
          <w:rFonts w:ascii="Arial" w:hAnsi="Arial" w:cs="Arial"/>
          <w:lang w:val="mn-MN"/>
        </w:rPr>
      </w:pPr>
    </w:p>
    <w:p w14:paraId="7CE46FBF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  <w:r w:rsidRPr="009E497B">
        <w:rPr>
          <w:rFonts w:ascii="Arial" w:hAnsi="Arial" w:cs="Arial"/>
          <w:lang w:val="mn-MN"/>
        </w:rPr>
        <w:t>Төрийн албаны тухай хууль /Шинэчилсэн найруулга/-ийн 65 дугаар зүйлийн 65.3, 65.4, 65.5 дахь хэсэг, Монгол Улсын Их Хурлын тухай хуулийн 43 дугаар зүйлийн 43.1 дэх хэсгийг үндэслэн Монгол Улсын Их Хурлаас ТОГТООХ</w:t>
      </w:r>
      <w:r w:rsidRPr="009E497B">
        <w:rPr>
          <w:rFonts w:ascii="Arial" w:hAnsi="Arial" w:cs="Arial"/>
          <w:b/>
          <w:lang w:val="mn-MN"/>
        </w:rPr>
        <w:t xml:space="preserve"> </w:t>
      </w:r>
      <w:r w:rsidRPr="009E497B">
        <w:rPr>
          <w:rFonts w:ascii="Arial" w:hAnsi="Arial" w:cs="Arial"/>
          <w:lang w:val="mn-MN"/>
        </w:rPr>
        <w:t>нь:</w:t>
      </w:r>
    </w:p>
    <w:p w14:paraId="629FF523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</w:p>
    <w:p w14:paraId="2D8C1835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  <w:r w:rsidRPr="009E497B">
        <w:rPr>
          <w:rFonts w:ascii="Arial" w:hAnsi="Arial" w:cs="Arial"/>
          <w:lang w:val="mn-MN"/>
        </w:rPr>
        <w:t>1.Төрийн албаны зөвлөлийн ажлын албаны бүтцийг доор дурдсан газартай байхаар баталсугай:</w:t>
      </w:r>
    </w:p>
    <w:p w14:paraId="72897095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</w:p>
    <w:p w14:paraId="1DB10156" w14:textId="77777777" w:rsidR="00C50B13" w:rsidRPr="009E497B" w:rsidRDefault="00C50B13" w:rsidP="00C50B13">
      <w:pPr>
        <w:widowControl w:val="0"/>
        <w:autoSpaceDE w:val="0"/>
        <w:autoSpaceDN w:val="0"/>
        <w:adjustRightInd w:val="0"/>
        <w:ind w:left="1418" w:right="-90"/>
        <w:jc w:val="both"/>
        <w:rPr>
          <w:rFonts w:ascii="Arial" w:hAnsi="Arial" w:cs="Arial"/>
          <w:lang w:val="mn-MN"/>
        </w:rPr>
      </w:pPr>
      <w:r w:rsidRPr="009E497B">
        <w:rPr>
          <w:rFonts w:ascii="Arial" w:hAnsi="Arial" w:cs="Arial"/>
          <w:lang w:val="mn-MN"/>
        </w:rPr>
        <w:t>1.1.Захиргаа, удирдлагын;</w:t>
      </w:r>
    </w:p>
    <w:p w14:paraId="2A8D07CD" w14:textId="77777777" w:rsidR="00C50B13" w:rsidRPr="009E497B" w:rsidRDefault="00C50B13" w:rsidP="00C50B13">
      <w:pPr>
        <w:widowControl w:val="0"/>
        <w:autoSpaceDE w:val="0"/>
        <w:autoSpaceDN w:val="0"/>
        <w:adjustRightInd w:val="0"/>
        <w:ind w:left="1418" w:right="-90"/>
        <w:jc w:val="both"/>
        <w:rPr>
          <w:rFonts w:ascii="Arial" w:hAnsi="Arial" w:cs="Arial"/>
          <w:lang w:val="mn-MN"/>
        </w:rPr>
      </w:pPr>
      <w:r w:rsidRPr="009E497B">
        <w:rPr>
          <w:rFonts w:ascii="Arial" w:hAnsi="Arial" w:cs="Arial"/>
          <w:lang w:val="mn-MN"/>
        </w:rPr>
        <w:t>1.2.Сонгон шалгаруулалтын;</w:t>
      </w:r>
    </w:p>
    <w:p w14:paraId="7F7108DA" w14:textId="77777777" w:rsidR="00C50B13" w:rsidRPr="009E497B" w:rsidRDefault="00C50B13" w:rsidP="00C50B13">
      <w:pPr>
        <w:widowControl w:val="0"/>
        <w:autoSpaceDE w:val="0"/>
        <w:autoSpaceDN w:val="0"/>
        <w:adjustRightInd w:val="0"/>
        <w:ind w:left="1418" w:right="-90"/>
        <w:jc w:val="both"/>
        <w:rPr>
          <w:rFonts w:ascii="Arial" w:hAnsi="Arial" w:cs="Arial"/>
          <w:lang w:val="mn-MN" w:eastAsia="ja-JP"/>
        </w:rPr>
      </w:pPr>
      <w:r w:rsidRPr="009E497B">
        <w:rPr>
          <w:rFonts w:ascii="Arial" w:hAnsi="Arial" w:cs="Arial"/>
          <w:lang w:val="mn-MN"/>
        </w:rPr>
        <w:t>1.3.Хүний нөөцийн удирдлага, аудитын;</w:t>
      </w:r>
    </w:p>
    <w:p w14:paraId="2E6D9B0B" w14:textId="77777777" w:rsidR="00C50B13" w:rsidRPr="009E497B" w:rsidRDefault="00C50B13" w:rsidP="00C50B13">
      <w:pPr>
        <w:pStyle w:val="ListParagraph"/>
        <w:widowControl w:val="0"/>
        <w:autoSpaceDE w:val="0"/>
        <w:autoSpaceDN w:val="0"/>
        <w:adjustRightInd w:val="0"/>
        <w:ind w:left="1418" w:right="-90"/>
        <w:jc w:val="both"/>
        <w:rPr>
          <w:rFonts w:ascii="Arial" w:hAnsi="Arial" w:cs="Arial"/>
        </w:rPr>
      </w:pPr>
      <w:r w:rsidRPr="009E497B">
        <w:rPr>
          <w:rFonts w:ascii="Arial" w:hAnsi="Arial" w:cs="Arial"/>
        </w:rPr>
        <w:t>1.4.Маргаан хянан шалгах.</w:t>
      </w:r>
    </w:p>
    <w:p w14:paraId="3DE1B49C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</w:p>
    <w:p w14:paraId="16DAA6AE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  <w:r w:rsidRPr="009E497B">
        <w:rPr>
          <w:rFonts w:ascii="Arial" w:hAnsi="Arial" w:cs="Arial"/>
          <w:lang w:val="mn-MN"/>
        </w:rPr>
        <w:t xml:space="preserve">2.Монгол Улсын Төрийн албаны зөвлөлийн ажлын албаны орон тооны дээд хязгаарыг 56 албан хаагчтай байхаар тогтоосугай. </w:t>
      </w:r>
    </w:p>
    <w:p w14:paraId="5D392B2A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</w:p>
    <w:p w14:paraId="7539CECF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  <w:r w:rsidRPr="009E497B">
        <w:rPr>
          <w:rFonts w:ascii="Arial" w:hAnsi="Arial" w:cs="Arial"/>
          <w:lang w:val="mn-MN"/>
        </w:rPr>
        <w:t xml:space="preserve">3.Төрийн албаны зөвлөлийн салбар зөвлөл, сургалт судалгаа, мэдээллийн нэгдсэн сангийн нэгжийг байгуулж ажиллуулахыг Төрийн албаны зөвлөлд зөвшөөрсүгэй. </w:t>
      </w:r>
    </w:p>
    <w:p w14:paraId="45BFD243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</w:p>
    <w:p w14:paraId="6AF21FF1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  <w:r w:rsidRPr="009E497B">
        <w:rPr>
          <w:rFonts w:ascii="Arial" w:hAnsi="Arial" w:cs="Arial"/>
          <w:lang w:val="mn-MN"/>
        </w:rPr>
        <w:t xml:space="preserve">4.Төрийн албаны тухай хууль /Шинэчилсэн найруулга/ баталсантай холбогдуулан Төрийн албаны зөвлөлийн ажиллах нөхцөл, үйл ажиллагаанд шаардагдах төсөв, санхүү хөрөнгийн асуудлыг шийдвэрлэхийг Монгол Улсын </w:t>
      </w:r>
      <w:r w:rsidRPr="009E497B">
        <w:rPr>
          <w:rFonts w:ascii="Arial" w:hAnsi="Arial" w:cs="Arial"/>
          <w:lang w:val="mn-MN" w:eastAsia="ja-JP"/>
        </w:rPr>
        <w:t>З</w:t>
      </w:r>
      <w:r w:rsidRPr="009E497B">
        <w:rPr>
          <w:rFonts w:ascii="Arial" w:hAnsi="Arial" w:cs="Arial"/>
          <w:lang w:val="mn-MN"/>
        </w:rPr>
        <w:t xml:space="preserve">асгийн газар /У.Хүрэлсүх/-т даалгасугай. </w:t>
      </w:r>
    </w:p>
    <w:p w14:paraId="65C044F4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</w:p>
    <w:p w14:paraId="1C222DC4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  <w:r w:rsidRPr="009E497B">
        <w:rPr>
          <w:rFonts w:ascii="Arial" w:hAnsi="Arial" w:cs="Arial"/>
          <w:lang w:val="mn-MN"/>
        </w:rPr>
        <w:t>5.Энэ тогтоолыг баталсантай холбогдуулан “Төрийн албаны зөвлөлийн Ажлын албаны бүтэц, орон тоог батлах тухай” Монгол Улсын Их Хурлын 2002 оны 10 дугаар сарын 31-ний өдрийн 70 дугаар тогтоолыг хүчингүй болсонд тооцсугай.</w:t>
      </w:r>
    </w:p>
    <w:p w14:paraId="66428BF9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</w:p>
    <w:p w14:paraId="2200AC25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</w:p>
    <w:p w14:paraId="0ED8D55F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</w:p>
    <w:p w14:paraId="2F7E4D64" w14:textId="77777777" w:rsidR="00C50B13" w:rsidRPr="009E497B" w:rsidRDefault="00C50B13" w:rsidP="00C50B13">
      <w:pPr>
        <w:tabs>
          <w:tab w:val="left" w:pos="7184"/>
        </w:tabs>
        <w:ind w:firstLine="720"/>
        <w:jc w:val="both"/>
        <w:rPr>
          <w:rFonts w:ascii="Arial" w:hAnsi="Arial" w:cs="Arial"/>
          <w:lang w:val="mn-MN"/>
        </w:rPr>
      </w:pPr>
    </w:p>
    <w:p w14:paraId="1B6BD1CB" w14:textId="77777777" w:rsidR="00C50B13" w:rsidRPr="009E497B" w:rsidRDefault="00C50B13" w:rsidP="00C50B13">
      <w:pPr>
        <w:tabs>
          <w:tab w:val="left" w:pos="1418"/>
        </w:tabs>
        <w:ind w:firstLine="720"/>
        <w:jc w:val="both"/>
        <w:rPr>
          <w:rFonts w:ascii="Arial" w:hAnsi="Arial" w:cs="Arial"/>
          <w:lang w:val="mn-MN"/>
        </w:rPr>
      </w:pPr>
      <w:r w:rsidRPr="009E497B">
        <w:rPr>
          <w:rFonts w:ascii="Arial" w:hAnsi="Arial" w:cs="Arial"/>
          <w:lang w:val="mn-MN"/>
        </w:rPr>
        <w:tab/>
        <w:t>МОНГОЛ УЛСЫН</w:t>
      </w:r>
    </w:p>
    <w:p w14:paraId="4D87009C" w14:textId="5101D689" w:rsidR="00AC2DD2" w:rsidRPr="00DE74A6" w:rsidRDefault="00C50B13" w:rsidP="00C50B13">
      <w:pPr>
        <w:tabs>
          <w:tab w:val="left" w:pos="1418"/>
        </w:tabs>
        <w:ind w:firstLine="720"/>
        <w:jc w:val="both"/>
        <w:rPr>
          <w:rFonts w:ascii="Arial" w:hAnsi="Arial" w:cs="Arial"/>
        </w:rPr>
      </w:pPr>
      <w:r w:rsidRPr="009E497B">
        <w:rPr>
          <w:rFonts w:ascii="Arial" w:hAnsi="Arial" w:cs="Arial"/>
          <w:lang w:val="mn-MN"/>
        </w:rPr>
        <w:tab/>
        <w:t xml:space="preserve">ИХ ХУРЛЫН ДАРГА </w:t>
      </w:r>
      <w:r w:rsidRPr="009E497B">
        <w:rPr>
          <w:rFonts w:ascii="Arial" w:hAnsi="Arial" w:cs="Arial"/>
          <w:lang w:val="mn-MN"/>
        </w:rPr>
        <w:tab/>
      </w:r>
      <w:r w:rsidRPr="009E497B">
        <w:rPr>
          <w:rFonts w:ascii="Arial" w:hAnsi="Arial" w:cs="Arial"/>
          <w:lang w:val="mn-MN"/>
        </w:rPr>
        <w:tab/>
      </w:r>
      <w:r w:rsidRPr="009E497B">
        <w:rPr>
          <w:rFonts w:ascii="Arial" w:hAnsi="Arial" w:cs="Arial"/>
          <w:lang w:val="mn-MN"/>
        </w:rPr>
        <w:tab/>
      </w:r>
      <w:r w:rsidRPr="009E497B">
        <w:rPr>
          <w:rFonts w:ascii="Arial" w:hAnsi="Arial" w:cs="Arial"/>
          <w:lang w:val="mn-MN"/>
        </w:rPr>
        <w:tab/>
      </w:r>
      <w:r w:rsidRPr="009E497B">
        <w:rPr>
          <w:rFonts w:ascii="Arial" w:hAnsi="Arial" w:cs="Arial"/>
          <w:lang w:val="mn-MN"/>
        </w:rPr>
        <w:tab/>
        <w:t xml:space="preserve">          М.ЭНХБОЛД</w:t>
      </w: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BC0A185" w14:textId="77777777" w:rsidR="002264BD" w:rsidRDefault="002264BD">
      <w:r>
        <w:separator/>
      </w:r>
    </w:p>
  </w:endnote>
  <w:endnote w:type="continuationSeparator" w:id="0">
    <w:p w14:paraId="14EEF3E3" w14:textId="77777777" w:rsidR="002264BD" w:rsidRDefault="0022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0F829DD" w14:textId="77777777" w:rsidR="002264BD" w:rsidRDefault="002264BD">
      <w:r>
        <w:separator/>
      </w:r>
    </w:p>
  </w:footnote>
  <w:footnote w:type="continuationSeparator" w:id="0">
    <w:p w14:paraId="3FB46F26" w14:textId="77777777" w:rsidR="002264BD" w:rsidRDefault="0022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264BD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B18E8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50B13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30A7D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123ED-C560-754E-ACFA-34638965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2019-01-30T00:59:00Z</dcterms:created>
  <dcterms:modified xsi:type="dcterms:W3CDTF">2019-01-30T00:59:00Z</dcterms:modified>
</cp:coreProperties>
</file>