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B03A4" w14:textId="77777777" w:rsidR="00A76CE5" w:rsidRPr="00F2578F" w:rsidRDefault="00A76CE5" w:rsidP="004F1E3D">
      <w:pPr>
        <w:jc w:val="center"/>
        <w:rPr>
          <w:lang w:val="mn-MN"/>
        </w:rPr>
      </w:pPr>
    </w:p>
    <w:p w14:paraId="10F29366" w14:textId="6C3117CD" w:rsidR="00285FF5" w:rsidRPr="00F2578F" w:rsidRDefault="00285FF5" w:rsidP="004F1E3D">
      <w:pPr>
        <w:jc w:val="center"/>
        <w:rPr>
          <w:rFonts w:ascii="Arial" w:hAnsi="Arial" w:cs="Arial"/>
          <w:bCs/>
          <w:lang w:val="mn-MN"/>
        </w:rPr>
      </w:pPr>
      <w:r w:rsidRPr="00F2578F">
        <w:rPr>
          <w:lang w:val="mn-MN"/>
        </w:rPr>
        <w:tab/>
      </w:r>
    </w:p>
    <w:p w14:paraId="152393E1" w14:textId="44408AC8" w:rsidR="00AD140B" w:rsidRPr="00F2578F" w:rsidRDefault="00AD140B" w:rsidP="00264F2D">
      <w:pPr>
        <w:rPr>
          <w:rFonts w:ascii="Arial" w:hAnsi="Arial" w:cs="Arial"/>
          <w:b/>
          <w:lang w:val="mn-MN"/>
        </w:rPr>
      </w:pPr>
    </w:p>
    <w:p w14:paraId="1D61D154" w14:textId="3773B02E" w:rsidR="00264F2D" w:rsidRPr="00DE74A6" w:rsidRDefault="00264F2D" w:rsidP="00264F2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6268F9" wp14:editId="42404A6B">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CA8582F" w14:textId="77777777" w:rsidR="00264F2D" w:rsidRPr="00DE74A6" w:rsidRDefault="00264F2D" w:rsidP="00264F2D">
      <w:pPr>
        <w:pStyle w:val="Title"/>
        <w:ind w:left="-142" w:right="-360"/>
        <w:rPr>
          <w:rFonts w:ascii="Arial" w:hAnsi="Arial" w:cs="Arial"/>
          <w:sz w:val="40"/>
          <w:szCs w:val="40"/>
        </w:rPr>
      </w:pPr>
    </w:p>
    <w:p w14:paraId="714BE6A7" w14:textId="77777777" w:rsidR="00264F2D" w:rsidRPr="00DE74A6" w:rsidRDefault="00264F2D" w:rsidP="00264F2D">
      <w:pPr>
        <w:pStyle w:val="Title"/>
        <w:ind w:left="-142"/>
        <w:rPr>
          <w:rFonts w:ascii="Arial" w:hAnsi="Arial" w:cs="Arial"/>
          <w:sz w:val="32"/>
          <w:szCs w:val="32"/>
        </w:rPr>
      </w:pPr>
    </w:p>
    <w:p w14:paraId="07DC7DDF" w14:textId="77777777" w:rsidR="00264F2D" w:rsidRPr="00B56EE4" w:rsidRDefault="00264F2D" w:rsidP="00264F2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30D58863" w14:textId="77777777" w:rsidR="00264F2D" w:rsidRPr="00DE74A6" w:rsidRDefault="00264F2D" w:rsidP="00264F2D">
      <w:pPr>
        <w:pStyle w:val="Heading1"/>
        <w:rPr>
          <w:b w:val="0"/>
          <w:bCs/>
          <w:color w:val="3366FF"/>
          <w:sz w:val="44"/>
          <w:szCs w:val="44"/>
        </w:rPr>
      </w:pPr>
      <w:bookmarkStart w:id="0" w:name="_h06h22z21kh1"/>
      <w:bookmarkEnd w:id="0"/>
      <w:r w:rsidRPr="00B56EE4">
        <w:rPr>
          <w:rFonts w:ascii="Times New Roman" w:hAnsi="Times New Roman" w:cs="Times New Roman"/>
          <w:bCs/>
          <w:color w:val="3366FF"/>
          <w:sz w:val="32"/>
          <w:szCs w:val="32"/>
        </w:rPr>
        <w:t>ТОГТООЛ</w:t>
      </w:r>
    </w:p>
    <w:p w14:paraId="0ADE1689" w14:textId="77777777" w:rsidR="00264F2D" w:rsidRPr="00DE74A6" w:rsidRDefault="00264F2D" w:rsidP="00264F2D">
      <w:pPr>
        <w:rPr>
          <w:rFonts w:ascii="Arial" w:hAnsi="Arial" w:cs="Arial"/>
          <w:lang w:val="ms-MY"/>
        </w:rPr>
      </w:pPr>
    </w:p>
    <w:p w14:paraId="05132DB6" w14:textId="127903A2" w:rsidR="00264F2D" w:rsidRPr="00DE74A6" w:rsidRDefault="00264F2D" w:rsidP="00264F2D">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en-US"/>
        </w:rPr>
        <w:t>4</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en-US"/>
        </w:rPr>
        <w:t>12</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en-US"/>
        </w:rPr>
        <w:t>27</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en-US"/>
        </w:rPr>
        <w:t>58</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BCD4B79" w14:textId="77777777" w:rsidR="00264F2D" w:rsidRPr="00DE74A6" w:rsidRDefault="00264F2D" w:rsidP="00264F2D">
      <w:pPr>
        <w:jc w:val="both"/>
        <w:rPr>
          <w:rFonts w:ascii="Arial" w:hAnsi="Arial" w:cs="Arial"/>
          <w:lang w:val="ms-MY"/>
        </w:rPr>
      </w:pPr>
    </w:p>
    <w:p w14:paraId="2EACD290" w14:textId="74214930" w:rsidR="00AD140B" w:rsidRPr="00264F2D" w:rsidRDefault="00AD140B" w:rsidP="00264F2D">
      <w:pPr>
        <w:tabs>
          <w:tab w:val="left" w:pos="0"/>
        </w:tabs>
        <w:rPr>
          <w:lang w:val="mn-MN"/>
        </w:rPr>
      </w:pPr>
    </w:p>
    <w:p w14:paraId="6BA8D3E6" w14:textId="77777777" w:rsidR="00AD140B" w:rsidRPr="00F2578F" w:rsidRDefault="00AD140B" w:rsidP="00285FF5">
      <w:pPr>
        <w:jc w:val="center"/>
        <w:rPr>
          <w:rFonts w:ascii="Arial" w:hAnsi="Arial" w:cs="Arial"/>
          <w:b/>
          <w:lang w:val="mn-MN"/>
        </w:rPr>
      </w:pPr>
      <w:r w:rsidRPr="00F2578F">
        <w:rPr>
          <w:rFonts w:ascii="Arial" w:hAnsi="Arial" w:cs="Arial"/>
          <w:b/>
          <w:lang w:val="mn-MN"/>
        </w:rPr>
        <w:t xml:space="preserve">    </w:t>
      </w:r>
      <w:r w:rsidR="00285FF5" w:rsidRPr="00F2578F">
        <w:rPr>
          <w:rFonts w:ascii="Arial" w:hAnsi="Arial" w:cs="Arial"/>
          <w:b/>
          <w:lang w:val="mn-MN"/>
        </w:rPr>
        <w:t xml:space="preserve">Монгол Улсын Засгийн газар, Бүгд </w:t>
      </w:r>
    </w:p>
    <w:p w14:paraId="25B9E237" w14:textId="4091ED54" w:rsidR="00AD140B" w:rsidRPr="00F2578F" w:rsidRDefault="00AD140B" w:rsidP="00AD140B">
      <w:pPr>
        <w:jc w:val="center"/>
        <w:rPr>
          <w:rFonts w:ascii="Arial" w:hAnsi="Arial" w:cs="Arial"/>
          <w:b/>
          <w:lang w:val="mn-MN"/>
        </w:rPr>
      </w:pPr>
      <w:r w:rsidRPr="00F2578F">
        <w:rPr>
          <w:rFonts w:ascii="Arial" w:hAnsi="Arial" w:cs="Arial"/>
          <w:b/>
          <w:lang w:val="mn-MN"/>
        </w:rPr>
        <w:t xml:space="preserve">    </w:t>
      </w:r>
      <w:r w:rsidR="00285FF5" w:rsidRPr="00F2578F">
        <w:rPr>
          <w:rFonts w:ascii="Arial" w:hAnsi="Arial" w:cs="Arial"/>
          <w:b/>
          <w:lang w:val="mn-MN"/>
        </w:rPr>
        <w:t xml:space="preserve">Найрамдах Хятад Ард Улсын Засгийн </w:t>
      </w:r>
    </w:p>
    <w:p w14:paraId="29ACAD18" w14:textId="12B0984C" w:rsidR="00AD140B" w:rsidRPr="00F2578F" w:rsidRDefault="00AD140B" w:rsidP="00AD140B">
      <w:pPr>
        <w:jc w:val="center"/>
        <w:rPr>
          <w:rFonts w:ascii="Arial" w:hAnsi="Arial" w:cs="Arial"/>
          <w:b/>
          <w:lang w:val="mn-MN"/>
        </w:rPr>
      </w:pPr>
      <w:r w:rsidRPr="00F2578F">
        <w:rPr>
          <w:rFonts w:ascii="Arial" w:hAnsi="Arial" w:cs="Arial"/>
          <w:b/>
          <w:lang w:val="mn-MN"/>
        </w:rPr>
        <w:t xml:space="preserve">    </w:t>
      </w:r>
      <w:r w:rsidR="00285FF5" w:rsidRPr="00F2578F">
        <w:rPr>
          <w:rFonts w:ascii="Arial" w:hAnsi="Arial" w:cs="Arial"/>
          <w:b/>
          <w:lang w:val="mn-MN"/>
        </w:rPr>
        <w:t xml:space="preserve">газар хооронд Гашуунсухайт-Ганцмод </w:t>
      </w:r>
    </w:p>
    <w:p w14:paraId="63A784D2" w14:textId="2263D77E" w:rsidR="00AD140B" w:rsidRPr="00F2578F" w:rsidRDefault="00AD140B" w:rsidP="00AD140B">
      <w:pPr>
        <w:jc w:val="center"/>
        <w:rPr>
          <w:rFonts w:ascii="Arial" w:hAnsi="Arial" w:cs="Arial"/>
          <w:b/>
          <w:lang w:val="mn-MN"/>
        </w:rPr>
      </w:pPr>
      <w:r w:rsidRPr="00F2578F">
        <w:rPr>
          <w:rFonts w:ascii="Arial" w:hAnsi="Arial" w:cs="Arial"/>
          <w:b/>
          <w:lang w:val="mn-MN"/>
        </w:rPr>
        <w:t xml:space="preserve">    </w:t>
      </w:r>
      <w:r w:rsidR="00285FF5" w:rsidRPr="00F2578F">
        <w:rPr>
          <w:rFonts w:ascii="Arial" w:hAnsi="Arial" w:cs="Arial"/>
          <w:b/>
          <w:lang w:val="mn-MN"/>
        </w:rPr>
        <w:t>боомтын хил дамнасан</w:t>
      </w:r>
      <w:r w:rsidRPr="00F2578F">
        <w:rPr>
          <w:rFonts w:ascii="Arial" w:hAnsi="Arial" w:cs="Arial"/>
          <w:b/>
          <w:lang w:val="mn-MN"/>
        </w:rPr>
        <w:t xml:space="preserve"> </w:t>
      </w:r>
      <w:r w:rsidR="00285FF5" w:rsidRPr="00F2578F">
        <w:rPr>
          <w:rFonts w:ascii="Arial" w:hAnsi="Arial" w:cs="Arial"/>
          <w:b/>
          <w:lang w:val="mn-MN"/>
        </w:rPr>
        <w:t xml:space="preserve">төмөр замын </w:t>
      </w:r>
    </w:p>
    <w:p w14:paraId="64692082" w14:textId="3FFEC4B4" w:rsidR="00285FF5" w:rsidRPr="00F2578F" w:rsidRDefault="00AD140B" w:rsidP="00AD140B">
      <w:pPr>
        <w:jc w:val="center"/>
        <w:rPr>
          <w:rFonts w:ascii="Arial" w:hAnsi="Arial" w:cs="Arial"/>
          <w:b/>
          <w:lang w:val="mn-MN"/>
        </w:rPr>
      </w:pPr>
      <w:r w:rsidRPr="00F2578F">
        <w:rPr>
          <w:rFonts w:ascii="Arial" w:hAnsi="Arial" w:cs="Arial"/>
          <w:b/>
          <w:lang w:val="mn-MN"/>
        </w:rPr>
        <w:t xml:space="preserve">    </w:t>
      </w:r>
      <w:r w:rsidR="00285FF5" w:rsidRPr="00F2578F">
        <w:rPr>
          <w:rFonts w:ascii="Arial" w:hAnsi="Arial" w:cs="Arial"/>
          <w:b/>
          <w:lang w:val="mn-MN"/>
        </w:rPr>
        <w:t xml:space="preserve">бүтээн байгуулалтыг </w:t>
      </w:r>
      <w:r w:rsidRPr="00F2578F">
        <w:rPr>
          <w:rFonts w:ascii="Arial" w:hAnsi="Arial" w:cs="Arial"/>
          <w:b/>
          <w:lang w:val="mn-MN"/>
        </w:rPr>
        <w:t>хэрэгжүүлэх</w:t>
      </w:r>
    </w:p>
    <w:p w14:paraId="77E4740B" w14:textId="5D62A1FB" w:rsidR="00AD140B" w:rsidRPr="00F2578F" w:rsidRDefault="00AD140B" w:rsidP="00285FF5">
      <w:pPr>
        <w:jc w:val="center"/>
        <w:rPr>
          <w:rFonts w:ascii="Arial" w:hAnsi="Arial" w:cs="Arial"/>
          <w:b/>
          <w:lang w:val="mn-MN"/>
        </w:rPr>
      </w:pPr>
      <w:r w:rsidRPr="00F2578F">
        <w:rPr>
          <w:rFonts w:ascii="Arial" w:hAnsi="Arial" w:cs="Arial"/>
          <w:b/>
          <w:lang w:val="mn-MN"/>
        </w:rPr>
        <w:t xml:space="preserve">     </w:t>
      </w:r>
      <w:r w:rsidR="00285FF5" w:rsidRPr="00F2578F">
        <w:rPr>
          <w:rFonts w:ascii="Arial" w:hAnsi="Arial" w:cs="Arial"/>
          <w:b/>
          <w:lang w:val="mn-MN"/>
        </w:rPr>
        <w:t xml:space="preserve">хэлэлцээрийг байгуулахад баримтлах </w:t>
      </w:r>
    </w:p>
    <w:p w14:paraId="17344C3A" w14:textId="3276059E" w:rsidR="00285FF5" w:rsidRPr="00F2578F" w:rsidRDefault="00AD140B" w:rsidP="00AD140B">
      <w:pPr>
        <w:jc w:val="center"/>
        <w:rPr>
          <w:rFonts w:ascii="Arial" w:hAnsi="Arial" w:cs="Arial"/>
          <w:b/>
          <w:lang w:val="mn-MN"/>
        </w:rPr>
      </w:pPr>
      <w:r w:rsidRPr="00F2578F">
        <w:rPr>
          <w:rFonts w:ascii="Arial" w:hAnsi="Arial" w:cs="Arial"/>
          <w:b/>
          <w:lang w:val="mn-MN"/>
        </w:rPr>
        <w:t xml:space="preserve">     </w:t>
      </w:r>
      <w:r w:rsidR="00285FF5" w:rsidRPr="00F2578F">
        <w:rPr>
          <w:rFonts w:ascii="Arial" w:hAnsi="Arial" w:cs="Arial"/>
          <w:b/>
          <w:lang w:val="mn-MN"/>
        </w:rPr>
        <w:t>үндсэн</w:t>
      </w:r>
      <w:r w:rsidRPr="00F2578F">
        <w:rPr>
          <w:rFonts w:ascii="Arial" w:hAnsi="Arial" w:cs="Arial"/>
          <w:b/>
          <w:lang w:val="mn-MN"/>
        </w:rPr>
        <w:t xml:space="preserve"> </w:t>
      </w:r>
      <w:r w:rsidR="00285FF5" w:rsidRPr="00F2578F">
        <w:rPr>
          <w:rFonts w:ascii="Arial" w:hAnsi="Arial" w:cs="Arial"/>
          <w:b/>
          <w:lang w:val="mn-MN"/>
        </w:rPr>
        <w:t>чиглэл батлах</w:t>
      </w:r>
      <w:r w:rsidR="00285FF5" w:rsidRPr="00F2578F">
        <w:rPr>
          <w:rFonts w:ascii="Arial" w:eastAsia="Arial" w:hAnsi="Arial" w:cs="Arial"/>
          <w:b/>
          <w:bCs/>
          <w:color w:val="000000" w:themeColor="text1"/>
          <w:lang w:val="mn-MN" w:eastAsia="mn-MN" w:bidi="mn-MN"/>
        </w:rPr>
        <w:t xml:space="preserve"> тухай</w:t>
      </w:r>
    </w:p>
    <w:p w14:paraId="4C5D147A" w14:textId="77777777" w:rsidR="00285FF5" w:rsidRPr="00F2578F" w:rsidRDefault="00285FF5" w:rsidP="00285FF5">
      <w:pPr>
        <w:jc w:val="center"/>
        <w:rPr>
          <w:rFonts w:ascii="Arial" w:hAnsi="Arial" w:cs="Arial"/>
          <w:b/>
          <w:lang w:val="mn-MN"/>
        </w:rPr>
      </w:pPr>
    </w:p>
    <w:p w14:paraId="29E76A22" w14:textId="7CC62467" w:rsidR="00285FF5" w:rsidRPr="00F2578F" w:rsidRDefault="00285FF5" w:rsidP="00285FF5">
      <w:pPr>
        <w:ind w:firstLine="720"/>
        <w:jc w:val="both"/>
        <w:textAlignment w:val="top"/>
        <w:rPr>
          <w:rFonts w:ascii="Arial" w:hAnsi="Arial" w:cs="Arial"/>
          <w:lang w:val="mn-MN"/>
        </w:rPr>
      </w:pPr>
      <w:r w:rsidRPr="00F2578F">
        <w:rPr>
          <w:rFonts w:ascii="Arial" w:hAnsi="Arial" w:cs="Arial"/>
          <w:lang w:val="mn-MN"/>
        </w:rPr>
        <w:t xml:space="preserve">Монгол Улсын Их Хурлын тухай хуулийн 5 дугаар зүйлийн </w:t>
      </w:r>
      <w:r w:rsidR="00FE3340" w:rsidRPr="00F2578F">
        <w:rPr>
          <w:rFonts w:ascii="Arial" w:hAnsi="Arial" w:cs="Arial"/>
          <w:lang w:val="mn-MN"/>
        </w:rPr>
        <w:t>5.</w:t>
      </w:r>
      <w:r w:rsidRPr="00F2578F">
        <w:rPr>
          <w:rFonts w:ascii="Arial" w:hAnsi="Arial" w:cs="Arial"/>
          <w:lang w:val="mn-MN"/>
        </w:rPr>
        <w:t xml:space="preserve">1 дэх хэсгийг үндэслэн Монгол Улсын Их Хурлаас ТОГТООХ нь: </w:t>
      </w:r>
    </w:p>
    <w:p w14:paraId="2DDF5DB7" w14:textId="77777777" w:rsidR="00285FF5" w:rsidRPr="00F2578F" w:rsidRDefault="00285FF5" w:rsidP="00285FF5">
      <w:pPr>
        <w:ind w:firstLine="720"/>
        <w:jc w:val="both"/>
        <w:textAlignment w:val="top"/>
        <w:rPr>
          <w:rFonts w:ascii="Arial" w:hAnsi="Arial" w:cs="Arial"/>
          <w:lang w:val="mn-MN"/>
        </w:rPr>
      </w:pPr>
    </w:p>
    <w:p w14:paraId="6D1AF445" w14:textId="34D73374" w:rsidR="00285FF5" w:rsidRPr="00F2578F" w:rsidRDefault="00285FF5" w:rsidP="00285FF5">
      <w:pPr>
        <w:ind w:firstLine="720"/>
        <w:jc w:val="both"/>
        <w:textAlignment w:val="top"/>
        <w:rPr>
          <w:rFonts w:ascii="Arial" w:eastAsia="Arial" w:hAnsi="Arial" w:cs="Arial"/>
          <w:lang w:val="mn-MN" w:bidi="mn"/>
        </w:rPr>
      </w:pPr>
      <w:r w:rsidRPr="00F2578F">
        <w:rPr>
          <w:rFonts w:ascii="Arial" w:eastAsia="Arial" w:hAnsi="Arial" w:cs="Arial"/>
          <w:lang w:val="mn-MN" w:bidi="mn"/>
        </w:rPr>
        <w:t>1.</w:t>
      </w:r>
      <w:r w:rsidR="003A30EB" w:rsidRPr="00F2578F">
        <w:rPr>
          <w:rFonts w:ascii="Arial" w:eastAsia="Arial" w:hAnsi="Arial" w:cs="Arial"/>
          <w:lang w:val="mn-MN" w:bidi="mn"/>
        </w:rPr>
        <w:t xml:space="preserve">Монгол </w:t>
      </w:r>
      <w:r w:rsidRPr="00F2578F">
        <w:rPr>
          <w:rFonts w:ascii="Arial" w:eastAsia="Arial" w:hAnsi="Arial" w:cs="Arial"/>
          <w:lang w:val="mn-MN" w:bidi="mn"/>
        </w:rPr>
        <w:t>Улсын Их Хурлын 2024 оны 21 дүгээр тогтоолын хавсралтаар баталсан</w:t>
      </w:r>
      <w:r w:rsidR="00AD140B" w:rsidRPr="00F2578F">
        <w:rPr>
          <w:rFonts w:ascii="Arial" w:eastAsia="Arial" w:hAnsi="Arial" w:cs="Arial"/>
          <w:lang w:val="mn-MN" w:bidi="mn"/>
        </w:rPr>
        <w:t xml:space="preserve"> </w:t>
      </w:r>
      <w:r w:rsidRPr="00F2578F">
        <w:rPr>
          <w:rFonts w:ascii="Arial" w:eastAsia="Arial" w:hAnsi="Arial" w:cs="Arial"/>
          <w:lang w:val="mn-MN" w:bidi="mn"/>
        </w:rPr>
        <w:t xml:space="preserve">“Монгол Улсын Засгийн газрын 2024-2028 оны үйл ажиллагааны хөтөлбөр”-т </w:t>
      </w:r>
      <w:r w:rsidR="00526C5D" w:rsidRPr="00F2578F">
        <w:rPr>
          <w:rFonts w:ascii="Arial" w:eastAsia="Arial" w:hAnsi="Arial" w:cs="Arial"/>
          <w:lang w:val="mn-MN" w:bidi="mn"/>
        </w:rPr>
        <w:t xml:space="preserve">заасан </w:t>
      </w:r>
      <w:r w:rsidRPr="00F2578F">
        <w:rPr>
          <w:rFonts w:ascii="Arial" w:eastAsia="Arial" w:hAnsi="Arial" w:cs="Arial"/>
          <w:lang w:val="mn-MN" w:bidi="mn"/>
        </w:rPr>
        <w:t>Гашуунсухайт-Ганцмод боомтын хил дамнасан төмөр замын бүтээн байгуулалтын төслийг хэрэгжүүлэх зорилгоор Монгол Улсын Засгийн газар, Бүгд Найрамдах Хятад Ард Улсын Зас</w:t>
      </w:r>
      <w:bookmarkStart w:id="1" w:name="_GoBack"/>
      <w:bookmarkEnd w:id="1"/>
      <w:r w:rsidRPr="00F2578F">
        <w:rPr>
          <w:rFonts w:ascii="Arial" w:eastAsia="Arial" w:hAnsi="Arial" w:cs="Arial"/>
          <w:lang w:val="mn-MN" w:bidi="mn"/>
        </w:rPr>
        <w:t xml:space="preserve">гийн газар хооронд хэлэлцээр байгуулах чиглэлээр хэлэлцээ хийхэд дараах үндсэн чиглэлийг баримталж ажиллахыг </w:t>
      </w:r>
      <w:r w:rsidRPr="00F2578F">
        <w:rPr>
          <w:rFonts w:ascii="Arial" w:eastAsia="Arial" w:hAnsi="Arial" w:cs="Arial" w:hint="cs"/>
          <w:cs/>
          <w:lang w:val="mn-MN" w:bidi="mn"/>
        </w:rPr>
        <w:t xml:space="preserve">Монгол Улсын Засгийн газар </w:t>
      </w:r>
      <w:r w:rsidR="00EB174C" w:rsidRPr="00F2578F">
        <w:rPr>
          <w:rFonts w:ascii="Arial" w:eastAsia="Arial" w:hAnsi="Arial" w:cs="Arial"/>
          <w:lang w:val="mn-MN" w:bidi="mn"/>
        </w:rPr>
        <w:t>/</w:t>
      </w:r>
      <w:r w:rsidRPr="00F2578F">
        <w:rPr>
          <w:rFonts w:ascii="Arial" w:eastAsia="Arial" w:hAnsi="Arial" w:cs="Arial"/>
          <w:lang w:val="mn-MN" w:bidi="mn"/>
        </w:rPr>
        <w:t>Л.Оюун-Эрдэнэ</w:t>
      </w:r>
      <w:r w:rsidR="00EB174C" w:rsidRPr="00F2578F">
        <w:rPr>
          <w:rFonts w:ascii="Arial" w:eastAsia="Arial" w:hAnsi="Arial" w:cs="Arial"/>
          <w:lang w:val="mn-MN" w:bidi="mn"/>
        </w:rPr>
        <w:t>/</w:t>
      </w:r>
      <w:r w:rsidRPr="00F2578F">
        <w:rPr>
          <w:rFonts w:ascii="Arial" w:eastAsia="Arial" w:hAnsi="Arial" w:cs="Arial"/>
          <w:lang w:val="mn-MN" w:bidi="mn"/>
        </w:rPr>
        <w:t>-т зөвшөөрсүгэй:</w:t>
      </w:r>
    </w:p>
    <w:p w14:paraId="3E19DD26" w14:textId="77777777" w:rsidR="00285FF5" w:rsidRPr="00F2578F" w:rsidRDefault="00285FF5" w:rsidP="00285FF5">
      <w:pPr>
        <w:ind w:firstLine="720"/>
        <w:jc w:val="both"/>
        <w:textAlignment w:val="top"/>
        <w:rPr>
          <w:rFonts w:ascii="Arial" w:eastAsia="Arial" w:hAnsi="Arial" w:cs="Arial"/>
          <w:lang w:val="mn-MN" w:bidi="mn"/>
        </w:rPr>
      </w:pPr>
    </w:p>
    <w:p w14:paraId="0145CBCE" w14:textId="77777777" w:rsidR="00285FF5" w:rsidRPr="00F2578F" w:rsidRDefault="00285FF5" w:rsidP="00285FF5">
      <w:pPr>
        <w:ind w:firstLine="1440"/>
        <w:jc w:val="both"/>
        <w:textAlignment w:val="top"/>
        <w:rPr>
          <w:rFonts w:ascii="Arial" w:eastAsia="Arial" w:hAnsi="Arial" w:cs="Arial"/>
          <w:lang w:val="mn-MN" w:bidi="mn"/>
        </w:rPr>
      </w:pPr>
      <w:r w:rsidRPr="00F2578F">
        <w:rPr>
          <w:rFonts w:ascii="Arial" w:eastAsia="Arial" w:hAnsi="Arial" w:cs="Arial"/>
          <w:lang w:val="mn-MN" w:bidi="mn"/>
        </w:rPr>
        <w:t xml:space="preserve">1/Монгол, Хятадын хилийн Гашуунсухайт-Ганцмод боомтын хил дамнасан төмөр замын бүтээн байгуулалтыг Монгол Улс, Бүгд Найрамдах Хятад Ард Улсын хооронд төрийн дээд, өндөр түвшинд тохирсон иж бүрэн хамтын ажиллагааны хүрээнд аливаа гуравдагч талын оролцоогүйгээр хэрэгжүүлэх; </w:t>
      </w:r>
    </w:p>
    <w:p w14:paraId="6DA85EDF" w14:textId="77777777" w:rsidR="00285FF5" w:rsidRPr="00F2578F" w:rsidRDefault="00285FF5" w:rsidP="00285FF5">
      <w:pPr>
        <w:ind w:firstLine="1440"/>
        <w:jc w:val="both"/>
        <w:textAlignment w:val="top"/>
        <w:rPr>
          <w:rFonts w:ascii="Arial" w:eastAsia="Arial" w:hAnsi="Arial" w:cs="Arial"/>
          <w:lang w:val="mn-MN" w:bidi="mn"/>
        </w:rPr>
      </w:pPr>
    </w:p>
    <w:p w14:paraId="6F4C8453" w14:textId="22F095C0" w:rsidR="00285FF5" w:rsidRPr="00F2578F" w:rsidRDefault="00285FF5" w:rsidP="00285FF5">
      <w:pPr>
        <w:ind w:firstLine="1440"/>
        <w:jc w:val="both"/>
        <w:textAlignment w:val="top"/>
        <w:rPr>
          <w:rFonts w:ascii="Arial" w:eastAsia="Arial" w:hAnsi="Arial" w:cs="Arial"/>
          <w:lang w:val="mn-MN" w:bidi="mn"/>
        </w:rPr>
      </w:pPr>
      <w:r w:rsidRPr="00F2578F">
        <w:rPr>
          <w:rFonts w:ascii="Arial" w:eastAsia="Arial" w:hAnsi="Arial" w:cs="Arial"/>
          <w:lang w:val="mn-MN" w:bidi="mn"/>
        </w:rPr>
        <w:t xml:space="preserve">2/Монгол, Хятадын хилийн Гашуунсухайт-Ганцмод боомтын хил дамнасан төмөр замын тээврийн хүчин </w:t>
      </w:r>
      <w:r w:rsidR="00C8411C" w:rsidRPr="00F2578F">
        <w:rPr>
          <w:rFonts w:ascii="Arial" w:eastAsia="Arial" w:hAnsi="Arial" w:cs="Arial"/>
          <w:lang w:val="mn-MN" w:bidi="mn"/>
        </w:rPr>
        <w:t xml:space="preserve">чадал, </w:t>
      </w:r>
      <w:r w:rsidR="002767F3" w:rsidRPr="00F2578F">
        <w:rPr>
          <w:rFonts w:ascii="Arial" w:hAnsi="Arial" w:cs="Arial"/>
          <w:lang w:val="mn-MN"/>
        </w:rPr>
        <w:t>эдийн засгийн өгөөж</w:t>
      </w:r>
      <w:r w:rsidR="002767F3" w:rsidRPr="00F2578F">
        <w:rPr>
          <w:rFonts w:ascii="Arial" w:eastAsia="Arial" w:hAnsi="Arial" w:cs="Arial"/>
          <w:lang w:val="mn-MN" w:bidi="mn"/>
        </w:rPr>
        <w:t xml:space="preserve">ийг </w:t>
      </w:r>
      <w:r w:rsidRPr="00F2578F">
        <w:rPr>
          <w:rFonts w:ascii="Arial" w:eastAsia="Arial" w:hAnsi="Arial" w:cs="Arial"/>
          <w:lang w:val="mn-MN" w:bidi="mn"/>
        </w:rPr>
        <w:t>хангах зорилгоор төмөр замын бүтээн байгуулалт, нүүрс худалдах, худалдан авах урт хугацааны гэрээг байгуулах, уурхайн хүчин чадлыг нэмэгдүүлэх гурван асуудлыг харилцан уялдаатай цогц байдлаар хамтад нь шийдвэрлэх;</w:t>
      </w:r>
    </w:p>
    <w:p w14:paraId="657D5E82" w14:textId="77777777" w:rsidR="00285FF5" w:rsidRPr="00F2578F" w:rsidRDefault="00285FF5" w:rsidP="00285FF5">
      <w:pPr>
        <w:ind w:firstLine="1440"/>
        <w:jc w:val="both"/>
        <w:textAlignment w:val="top"/>
        <w:rPr>
          <w:rFonts w:ascii="Arial" w:eastAsia="Arial" w:hAnsi="Arial" w:cs="Arial"/>
          <w:lang w:val="mn-MN" w:bidi="mn"/>
        </w:rPr>
      </w:pPr>
    </w:p>
    <w:p w14:paraId="159F92E5" w14:textId="77777777" w:rsidR="00285FF5" w:rsidRPr="00F2578F" w:rsidRDefault="00285FF5" w:rsidP="00285FF5">
      <w:pPr>
        <w:ind w:firstLine="1440"/>
        <w:jc w:val="both"/>
        <w:textAlignment w:val="top"/>
        <w:rPr>
          <w:rFonts w:ascii="Arial" w:eastAsia="Arial" w:hAnsi="Arial" w:cs="Arial"/>
          <w:lang w:val="mn-MN" w:bidi="mn"/>
        </w:rPr>
      </w:pPr>
      <w:r w:rsidRPr="00F2578F">
        <w:rPr>
          <w:rFonts w:ascii="Arial" w:eastAsia="Arial" w:hAnsi="Arial" w:cs="Arial"/>
          <w:lang w:val="mn-MN" w:bidi="mn"/>
        </w:rPr>
        <w:t xml:space="preserve">3/Монгол, Хятадын хилийн Гашуунсухайт-Ганцмод боомтын хил дамнасан төмөр замын бүтээн байгуулалтын хүрээнд уурхайн хүчин чадлыг нэмэгдүүлэх хамтын ажиллагаанд “Эрдэнэс Тавантолгой” ХК-ийн хувьцаа, эзэмшиж байгаа ашигт малтмалын тусгай зөвшөөрлийг бусад этгээдэд шилжүүлэхгүй байх; </w:t>
      </w:r>
    </w:p>
    <w:p w14:paraId="25D323B9" w14:textId="77777777" w:rsidR="00285FF5" w:rsidRPr="00F2578F" w:rsidRDefault="00285FF5" w:rsidP="00285FF5">
      <w:pPr>
        <w:ind w:firstLine="1440"/>
        <w:jc w:val="both"/>
        <w:textAlignment w:val="top"/>
        <w:rPr>
          <w:rFonts w:ascii="Arial" w:eastAsia="Arial" w:hAnsi="Arial" w:cs="Arial"/>
          <w:lang w:val="mn-MN" w:bidi="mn"/>
        </w:rPr>
      </w:pPr>
    </w:p>
    <w:p w14:paraId="300E4374" w14:textId="478D20D6" w:rsidR="00285FF5" w:rsidRDefault="00285FF5" w:rsidP="00285FF5">
      <w:pPr>
        <w:ind w:firstLine="1440"/>
        <w:jc w:val="both"/>
        <w:textAlignment w:val="top"/>
        <w:rPr>
          <w:rFonts w:ascii="Arial" w:eastAsia="Arial" w:hAnsi="Arial" w:cs="Arial"/>
          <w:lang w:val="mn-MN" w:bidi="mn"/>
        </w:rPr>
      </w:pPr>
      <w:r w:rsidRPr="00F2578F">
        <w:rPr>
          <w:rFonts w:ascii="Arial" w:eastAsia="Arial" w:hAnsi="Arial" w:cs="Arial"/>
          <w:lang w:val="mn-MN" w:bidi="mn"/>
        </w:rPr>
        <w:t xml:space="preserve">4/Гашуунсухайт-Ганцмод чиглэлийн төмөр замын тээврийн багтаамж, эдийн засгийн үр өгөөжийг хангах зорилгоор нүүрс худалдах, худалдан авах урт хугацааны гэрээний үнийг тогтоохдоо “Эрдэнэс Тавантолгой” ХК-ийн урт хугацаатай </w:t>
      </w:r>
      <w:r w:rsidRPr="00F2578F">
        <w:rPr>
          <w:rFonts w:ascii="Arial" w:eastAsia="Arial" w:hAnsi="Arial" w:cs="Arial"/>
          <w:lang w:val="mn-MN" w:bidi="mn"/>
        </w:rPr>
        <w:lastRenderedPageBreak/>
        <w:t xml:space="preserve">байгуулсан гэрээний нөхцөл, үнийн аргачлалыг жишиг болгож, гэрээний хугацааг хэлэлцээ хийж эхэлсэн хугацаатай уялдуулан 16 хүртэл жилээр тогтоох; </w:t>
      </w:r>
    </w:p>
    <w:p w14:paraId="0C319A6C" w14:textId="77777777" w:rsidR="00264F2D" w:rsidRPr="00F2578F" w:rsidRDefault="00264F2D" w:rsidP="00285FF5">
      <w:pPr>
        <w:ind w:firstLine="1440"/>
        <w:jc w:val="both"/>
        <w:textAlignment w:val="top"/>
        <w:rPr>
          <w:rFonts w:ascii="Arial" w:eastAsia="Arial" w:hAnsi="Arial" w:cs="Arial"/>
          <w:lang w:val="mn-MN" w:bidi="mn"/>
        </w:rPr>
      </w:pPr>
    </w:p>
    <w:p w14:paraId="307725EB" w14:textId="77777777" w:rsidR="00285FF5" w:rsidRPr="00F2578F" w:rsidRDefault="00285FF5" w:rsidP="00285FF5">
      <w:pPr>
        <w:ind w:firstLine="1440"/>
        <w:jc w:val="both"/>
        <w:textAlignment w:val="top"/>
        <w:rPr>
          <w:rFonts w:ascii="Arial" w:eastAsia="Arial" w:hAnsi="Arial" w:cs="Arial"/>
          <w:lang w:val="mn-MN" w:bidi="mn"/>
        </w:rPr>
      </w:pPr>
      <w:r w:rsidRPr="00F2578F">
        <w:rPr>
          <w:rFonts w:ascii="Arial" w:eastAsia="Arial" w:hAnsi="Arial" w:cs="Arial"/>
          <w:lang w:val="mn-MN" w:bidi="mn"/>
        </w:rPr>
        <w:t xml:space="preserve">5/Гашуунсухайт-Ганцмод чиглэлийн төмөр замын тээврийн хүчин чадал, эдийн засгийн үр өгөөжийг хангах зорилгоор нүүрс худалдах, худалдан авах гэрээний дагуу нийлүүлэх нүүрсний хэмжээг 2025-2029 онд нийт 27 сая тонн, 2030 оноос эхлэн жилд 20 сая тонноос бууруулахгүй, “Эрдэнэс Тавантолгой” ХК-ийн уурхайн олборлолтын төлөвлөгөөтэй нийцүүлэн коксжих, сул коксжих, эрчим хүчний нүүрсийг зохимжит хувь харьцаагаар нийлүүлэх буюу зөвхөн нэг төрлийн нүүрсийг сорчлохгүй байх; </w:t>
      </w:r>
    </w:p>
    <w:p w14:paraId="65F67BFD" w14:textId="77777777" w:rsidR="00285FF5" w:rsidRPr="00F2578F" w:rsidRDefault="00285FF5" w:rsidP="00285FF5">
      <w:pPr>
        <w:ind w:firstLine="1440"/>
        <w:jc w:val="both"/>
        <w:textAlignment w:val="top"/>
        <w:rPr>
          <w:rFonts w:ascii="Arial" w:eastAsia="Arial" w:hAnsi="Arial" w:cs="Arial"/>
          <w:lang w:val="mn-MN" w:bidi="mn"/>
        </w:rPr>
      </w:pPr>
    </w:p>
    <w:p w14:paraId="3BFF8E06" w14:textId="46B9D7E1" w:rsidR="00285FF5" w:rsidRPr="00F2578F" w:rsidRDefault="00285FF5" w:rsidP="00285FF5">
      <w:pPr>
        <w:ind w:firstLine="1440"/>
        <w:jc w:val="both"/>
        <w:textAlignment w:val="top"/>
        <w:rPr>
          <w:rFonts w:ascii="Arial" w:eastAsia="Arial" w:hAnsi="Arial" w:cs="Arial"/>
          <w:lang w:val="mn-MN" w:bidi="mn"/>
        </w:rPr>
      </w:pPr>
      <w:r w:rsidRPr="00F2578F">
        <w:rPr>
          <w:rFonts w:ascii="Arial" w:eastAsia="Arial" w:hAnsi="Arial" w:cs="Arial"/>
          <w:lang w:val="mn-MN" w:bidi="mn"/>
        </w:rPr>
        <w:t>6</w:t>
      </w:r>
      <w:r w:rsidR="00B00C46" w:rsidRPr="00F2578F">
        <w:rPr>
          <w:rFonts w:ascii="Arial" w:eastAsia="Arial" w:hAnsi="Arial" w:cs="Arial"/>
          <w:lang w:val="mn-MN" w:bidi="mn"/>
        </w:rPr>
        <w:t>/</w:t>
      </w:r>
      <w:r w:rsidR="0054592F" w:rsidRPr="00F2578F">
        <w:rPr>
          <w:rFonts w:ascii="Arial" w:eastAsia="Arial" w:hAnsi="Arial" w:cs="Arial"/>
          <w:lang w:val="mn-MN" w:bidi="mn"/>
        </w:rPr>
        <w:t xml:space="preserve">Монгол, Хятадын </w:t>
      </w:r>
      <w:r w:rsidR="00B00C46" w:rsidRPr="00F2578F">
        <w:rPr>
          <w:rFonts w:ascii="Arial" w:eastAsia="Arial" w:hAnsi="Arial" w:cs="Arial"/>
          <w:lang w:val="mn-MN" w:bidi="mn"/>
        </w:rPr>
        <w:t>х</w:t>
      </w:r>
      <w:r w:rsidRPr="00F2578F">
        <w:rPr>
          <w:rFonts w:ascii="Arial" w:eastAsia="Arial" w:hAnsi="Arial" w:cs="Arial"/>
          <w:lang w:val="mn-MN" w:bidi="mn"/>
        </w:rPr>
        <w:t>илийн Гашуунсухайт-Ганцмод боомтын хил дамнасан төмөр замыг байгуулахад өргөн, нарийн царигийн аливаа маргаан дахин үүсэхгүйг бататгах;</w:t>
      </w:r>
    </w:p>
    <w:p w14:paraId="55F85259" w14:textId="77777777" w:rsidR="00285FF5" w:rsidRPr="00F2578F" w:rsidRDefault="00285FF5" w:rsidP="00285FF5">
      <w:pPr>
        <w:ind w:firstLine="1440"/>
        <w:jc w:val="both"/>
        <w:textAlignment w:val="top"/>
        <w:rPr>
          <w:rFonts w:ascii="Arial" w:eastAsia="Arial" w:hAnsi="Arial" w:cs="Arial"/>
          <w:lang w:val="mn-MN" w:bidi="mn"/>
        </w:rPr>
      </w:pPr>
    </w:p>
    <w:p w14:paraId="327BF5D4" w14:textId="469F9638" w:rsidR="00285FF5" w:rsidRPr="00F2578F" w:rsidRDefault="00285FF5" w:rsidP="00285FF5">
      <w:pPr>
        <w:ind w:firstLine="1440"/>
        <w:jc w:val="both"/>
        <w:textAlignment w:val="top"/>
        <w:rPr>
          <w:rFonts w:ascii="Arial" w:eastAsia="Arial" w:hAnsi="Arial" w:cs="Arial"/>
          <w:lang w:val="mn-MN" w:bidi="mn"/>
        </w:rPr>
      </w:pPr>
      <w:r w:rsidRPr="00F2578F">
        <w:rPr>
          <w:rFonts w:ascii="Arial" w:eastAsia="Arial" w:hAnsi="Arial" w:cs="Arial"/>
          <w:lang w:val="mn-MN" w:bidi="mn"/>
        </w:rPr>
        <w:t>7/</w:t>
      </w:r>
      <w:r w:rsidR="0054592F" w:rsidRPr="00F2578F">
        <w:rPr>
          <w:rFonts w:ascii="Arial" w:eastAsia="Arial" w:hAnsi="Arial" w:cs="Arial"/>
          <w:lang w:val="mn-MN" w:bidi="mn"/>
        </w:rPr>
        <w:t xml:space="preserve">Монгол, Хятадын </w:t>
      </w:r>
      <w:r w:rsidR="00B00C46" w:rsidRPr="00F2578F">
        <w:rPr>
          <w:rFonts w:ascii="Arial" w:eastAsia="Arial" w:hAnsi="Arial" w:cs="Arial"/>
          <w:lang w:val="mn-MN" w:bidi="mn"/>
        </w:rPr>
        <w:t>х</w:t>
      </w:r>
      <w:r w:rsidRPr="00F2578F">
        <w:rPr>
          <w:rFonts w:ascii="Arial" w:eastAsia="Arial" w:hAnsi="Arial" w:cs="Arial"/>
          <w:lang w:val="mn-MN" w:bidi="mn"/>
        </w:rPr>
        <w:t>илийн Гашуунсухайт-Ганцмод боомтын хил дамнасан төмөр замын бүтээн байгуулалтад “Нэг зураг төсөлтэй, нэг гүйцэтгэгчтэй, бүтээн байгуулалтыг зэрэг эхлүүлж, зэрэг дуусгах” зарчим баримтлах;</w:t>
      </w:r>
    </w:p>
    <w:p w14:paraId="58928328" w14:textId="77777777" w:rsidR="00285FF5" w:rsidRPr="00F2578F" w:rsidRDefault="00285FF5" w:rsidP="00285FF5">
      <w:pPr>
        <w:ind w:firstLine="1440"/>
        <w:jc w:val="both"/>
        <w:textAlignment w:val="top"/>
        <w:rPr>
          <w:rFonts w:ascii="Arial" w:eastAsia="Arial" w:hAnsi="Arial" w:cs="Arial"/>
          <w:lang w:val="mn-MN" w:bidi="mn"/>
        </w:rPr>
      </w:pPr>
    </w:p>
    <w:p w14:paraId="07BE77C4" w14:textId="764B8A24" w:rsidR="00285FF5" w:rsidRPr="00F2578F" w:rsidRDefault="00285FF5" w:rsidP="00285FF5">
      <w:pPr>
        <w:ind w:firstLine="1440"/>
        <w:jc w:val="both"/>
        <w:textAlignment w:val="top"/>
        <w:rPr>
          <w:rFonts w:ascii="Arial" w:eastAsia="Arial" w:hAnsi="Arial" w:cs="Arial"/>
          <w:lang w:val="mn-MN" w:bidi="mn"/>
        </w:rPr>
      </w:pPr>
      <w:r w:rsidRPr="00F2578F">
        <w:rPr>
          <w:rFonts w:ascii="Arial" w:eastAsia="Arial" w:hAnsi="Arial" w:cs="Arial"/>
          <w:lang w:val="mn-MN" w:bidi="mn"/>
        </w:rPr>
        <w:t>8/</w:t>
      </w:r>
      <w:r w:rsidR="003B4E0A" w:rsidRPr="00F2578F">
        <w:rPr>
          <w:rFonts w:ascii="Arial" w:eastAsia="Arial" w:hAnsi="Arial" w:cs="Arial"/>
          <w:lang w:val="mn-MN" w:bidi="mn"/>
        </w:rPr>
        <w:t xml:space="preserve">Монгол, Хятадын хилийн </w:t>
      </w:r>
      <w:r w:rsidRPr="00F2578F">
        <w:rPr>
          <w:rFonts w:ascii="Arial" w:eastAsia="Arial" w:hAnsi="Arial" w:cs="Arial"/>
          <w:lang w:val="mn-MN" w:bidi="mn"/>
        </w:rPr>
        <w:t xml:space="preserve">Гашуунсухайт-Ганцмод боомтын хил дамнасан төмөр зам барих, түүнийг холбох бүтээн байгуулалтын төслийн ажлыг </w:t>
      </w:r>
      <w:r w:rsidR="00B00C46" w:rsidRPr="00F2578F">
        <w:rPr>
          <w:rFonts w:ascii="Arial" w:hAnsi="Arial" w:cs="Arial"/>
          <w:lang w:val="mn-MN"/>
        </w:rPr>
        <w:t xml:space="preserve">Бүгд Найрамдах Хятад Ард Улсын </w:t>
      </w:r>
      <w:r w:rsidRPr="00F2578F">
        <w:rPr>
          <w:rFonts w:ascii="Arial" w:eastAsia="Arial" w:hAnsi="Arial" w:cs="Arial"/>
          <w:lang w:val="mn-MN" w:bidi="mn"/>
        </w:rPr>
        <w:t>талын сонгон шалгаруулсан аж ахуйн нэгжээр төмөр зам, түүнийг холбох барилга байгууламжийг гүйцэтгүүлэн хамтран ажиллах;</w:t>
      </w:r>
    </w:p>
    <w:p w14:paraId="310552B3" w14:textId="77777777" w:rsidR="00285FF5" w:rsidRPr="00F2578F" w:rsidRDefault="00285FF5" w:rsidP="00285FF5">
      <w:pPr>
        <w:ind w:firstLine="1440"/>
        <w:jc w:val="both"/>
        <w:textAlignment w:val="top"/>
        <w:rPr>
          <w:rFonts w:ascii="Arial" w:eastAsia="Arial" w:hAnsi="Arial" w:cs="Arial"/>
          <w:lang w:val="mn-MN" w:bidi="mn"/>
        </w:rPr>
      </w:pPr>
    </w:p>
    <w:p w14:paraId="34427538" w14:textId="27D1A977" w:rsidR="00285FF5" w:rsidRPr="00F2578F" w:rsidRDefault="00285FF5" w:rsidP="00285FF5">
      <w:pPr>
        <w:ind w:firstLine="1440"/>
        <w:jc w:val="both"/>
        <w:textAlignment w:val="top"/>
        <w:rPr>
          <w:rFonts w:ascii="Arial" w:eastAsia="Arial" w:hAnsi="Arial" w:cs="Arial"/>
          <w:lang w:val="mn-MN" w:bidi="mn"/>
        </w:rPr>
      </w:pPr>
      <w:r w:rsidRPr="00F2578F">
        <w:rPr>
          <w:rFonts w:ascii="Arial" w:eastAsia="Arial" w:hAnsi="Arial" w:cs="Arial"/>
          <w:lang w:val="mn-MN" w:bidi="mn"/>
        </w:rPr>
        <w:t xml:space="preserve">9/Бүгд Найрамдах Хятад Ард Улсын хил доторх Ганцмод боомт хүртэл баригдсан төмөр замын бүтээн байгуулалттай холбогдуулж өнгөрсөн хугацаанд </w:t>
      </w:r>
      <w:r w:rsidR="00F22D8C" w:rsidRPr="00F2578F">
        <w:rPr>
          <w:rFonts w:ascii="Arial" w:hAnsi="Arial" w:cs="Arial"/>
          <w:lang w:val="mn-MN"/>
        </w:rPr>
        <w:t>Бүгд Найрамдах Хятад Ард Улсын</w:t>
      </w:r>
      <w:r w:rsidRPr="00F2578F">
        <w:rPr>
          <w:rFonts w:ascii="Arial" w:eastAsia="Arial" w:hAnsi="Arial" w:cs="Arial"/>
          <w:lang w:val="mn-MN" w:bidi="mn"/>
        </w:rPr>
        <w:t xml:space="preserve"> талд гарсан аливаа алдагдал, хохирол болон төмөр замын хил холболтод шаардлагатай хөрөнгө оруулалтын асуудлыг ирээдүйд нэхэмжлүүлэхгүй байх;</w:t>
      </w:r>
    </w:p>
    <w:p w14:paraId="7497B72A" w14:textId="77777777" w:rsidR="00285FF5" w:rsidRPr="00F2578F" w:rsidRDefault="00285FF5" w:rsidP="00285FF5">
      <w:pPr>
        <w:ind w:firstLine="1440"/>
        <w:jc w:val="both"/>
        <w:textAlignment w:val="top"/>
        <w:rPr>
          <w:rFonts w:ascii="Arial" w:eastAsia="Arial" w:hAnsi="Arial" w:cs="Arial"/>
          <w:lang w:val="mn-MN" w:bidi="mn"/>
        </w:rPr>
      </w:pPr>
    </w:p>
    <w:p w14:paraId="7B5AAD95" w14:textId="566DED87" w:rsidR="00285FF5" w:rsidRPr="00F2578F" w:rsidRDefault="00285FF5" w:rsidP="00285FF5">
      <w:pPr>
        <w:ind w:firstLine="1440"/>
        <w:jc w:val="both"/>
        <w:textAlignment w:val="top"/>
        <w:rPr>
          <w:rFonts w:ascii="Arial" w:hAnsi="Arial" w:cs="Arial"/>
          <w:lang w:val="mn-MN"/>
        </w:rPr>
      </w:pPr>
      <w:r w:rsidRPr="00F2578F">
        <w:rPr>
          <w:rFonts w:ascii="Arial" w:eastAsia="Arial" w:hAnsi="Arial" w:cs="Arial"/>
          <w:lang w:val="mn-MN" w:bidi="mn"/>
        </w:rPr>
        <w:t>10/</w:t>
      </w:r>
      <w:r w:rsidR="00DD16A8" w:rsidRPr="00F2578F">
        <w:rPr>
          <w:rFonts w:ascii="Arial" w:eastAsia="Arial" w:hAnsi="Arial" w:cs="Arial"/>
          <w:lang w:val="mn-MN" w:bidi="mn"/>
        </w:rPr>
        <w:t>Монгол, Хятадын</w:t>
      </w:r>
      <w:r w:rsidR="00BA1580" w:rsidRPr="00F2578F">
        <w:rPr>
          <w:rFonts w:ascii="Arial" w:eastAsia="Arial" w:hAnsi="Arial" w:cs="Arial"/>
          <w:lang w:val="mn-MN" w:bidi="mn"/>
        </w:rPr>
        <w:t xml:space="preserve"> хилийн</w:t>
      </w:r>
      <w:r w:rsidR="00DD16A8" w:rsidRPr="00F2578F">
        <w:rPr>
          <w:rFonts w:ascii="Arial" w:eastAsia="Arial" w:hAnsi="Arial" w:cs="Arial"/>
          <w:lang w:val="mn-MN" w:bidi="mn"/>
        </w:rPr>
        <w:t xml:space="preserve"> </w:t>
      </w:r>
      <w:r w:rsidRPr="00F2578F">
        <w:rPr>
          <w:rFonts w:ascii="Arial" w:eastAsia="Arial" w:hAnsi="Arial" w:cs="Arial"/>
          <w:lang w:val="mn-MN" w:bidi="mn"/>
        </w:rPr>
        <w:t xml:space="preserve">Гашуунсухайт-Ганцмод боомтын хил дамнасан төмөр замын бүтээн байгуулалтыг эхлүүлснээр Монгол, Хятадын хилийн </w:t>
      </w:r>
      <w:r w:rsidRPr="00F2578F">
        <w:rPr>
          <w:rFonts w:ascii="Arial" w:hAnsi="Arial" w:cs="Arial"/>
          <w:lang w:val="mn-MN"/>
        </w:rPr>
        <w:t xml:space="preserve">Шивээхүрэн-Сэхээ, Ханги-Мандал, Бичигт-Зүүнхатавч зэрэг </w:t>
      </w:r>
      <w:r w:rsidR="008E14E9" w:rsidRPr="00F2578F">
        <w:rPr>
          <w:rFonts w:ascii="Arial" w:hAnsi="Arial" w:cs="Arial"/>
          <w:lang w:val="mn-MN"/>
        </w:rPr>
        <w:t xml:space="preserve">боомтыг </w:t>
      </w:r>
      <w:r w:rsidRPr="00F2578F">
        <w:rPr>
          <w:rFonts w:ascii="Arial" w:hAnsi="Arial" w:cs="Arial"/>
          <w:lang w:val="mn-MN"/>
        </w:rPr>
        <w:t>төмөр замаар холбох ажлыг үе шаттайгаар эхлүүлэх тохиролцоонд хүрэх;</w:t>
      </w:r>
    </w:p>
    <w:p w14:paraId="60C2198C" w14:textId="77777777" w:rsidR="00285FF5" w:rsidRPr="00F2578F" w:rsidRDefault="00285FF5" w:rsidP="00285FF5">
      <w:pPr>
        <w:ind w:firstLine="1440"/>
        <w:jc w:val="both"/>
        <w:textAlignment w:val="top"/>
        <w:rPr>
          <w:rFonts w:ascii="Arial" w:hAnsi="Arial" w:cs="Arial"/>
          <w:lang w:val="mn-MN"/>
        </w:rPr>
      </w:pPr>
    </w:p>
    <w:p w14:paraId="272A649D" w14:textId="7CE8867D" w:rsidR="00872CE5" w:rsidRPr="00F2578F" w:rsidRDefault="00285FF5" w:rsidP="00872CE5">
      <w:pPr>
        <w:ind w:firstLine="1440"/>
        <w:jc w:val="both"/>
        <w:textAlignment w:val="top"/>
        <w:rPr>
          <w:rFonts w:ascii="Arial" w:hAnsi="Arial" w:cs="Arial"/>
          <w:lang w:val="mn-MN"/>
        </w:rPr>
      </w:pPr>
      <w:r w:rsidRPr="00F2578F">
        <w:rPr>
          <w:rFonts w:ascii="Arial" w:hAnsi="Arial" w:cs="Arial"/>
          <w:lang w:val="mn-MN"/>
        </w:rPr>
        <w:t>11/</w:t>
      </w:r>
      <w:r w:rsidR="00872CE5" w:rsidRPr="00F2578F">
        <w:rPr>
          <w:rFonts w:ascii="Arial" w:hAnsi="Arial" w:cs="Arial"/>
          <w:lang w:val="mn-MN"/>
        </w:rPr>
        <w:t>Байтаг-Улиастайн боомтыг байнгын үйл ажиллагаатай болгох, Булган-Такашикен боомтод улсын хилийн 126, 127 дугаар тэмдгийн хооронд автозамаар улсын хилийн шугамыг дайран өнгөрөх цэгийг тохирч, хилийн гарц шинээр нэмэх, нүүрс ачиж буулгах талбай, ачаа тээврийн терминал болон улсын хил дамнасан автозамын бүтээн байгуулалтын ажлыг үе шаттайгаар эхлүүлэх талаар Бүгд Найрамдах Хятад Ард Улсын талт</w:t>
      </w:r>
      <w:r w:rsidR="00CE508B" w:rsidRPr="00F2578F">
        <w:rPr>
          <w:rFonts w:ascii="Arial" w:hAnsi="Arial" w:cs="Arial"/>
          <w:lang w:val="mn-MN"/>
        </w:rPr>
        <w:t>ай тохиролцох;</w:t>
      </w:r>
    </w:p>
    <w:p w14:paraId="256C09C4" w14:textId="77777777" w:rsidR="00872CE5" w:rsidRPr="00F2578F" w:rsidRDefault="00872CE5" w:rsidP="00285FF5">
      <w:pPr>
        <w:ind w:firstLine="1440"/>
        <w:jc w:val="both"/>
        <w:textAlignment w:val="top"/>
        <w:rPr>
          <w:rFonts w:ascii="Arial" w:hAnsi="Arial" w:cs="Arial"/>
          <w:lang w:val="mn-MN"/>
        </w:rPr>
      </w:pPr>
    </w:p>
    <w:p w14:paraId="115B09C5" w14:textId="02B90DBD" w:rsidR="00285FF5" w:rsidRPr="00F2578F" w:rsidRDefault="00872CE5" w:rsidP="00285FF5">
      <w:pPr>
        <w:ind w:firstLine="1440"/>
        <w:jc w:val="both"/>
        <w:textAlignment w:val="top"/>
        <w:rPr>
          <w:rFonts w:ascii="Arial" w:hAnsi="Arial" w:cs="Arial"/>
          <w:lang w:val="mn-MN"/>
        </w:rPr>
      </w:pPr>
      <w:r w:rsidRPr="00F2578F">
        <w:rPr>
          <w:rFonts w:ascii="Arial" w:hAnsi="Arial" w:cs="Arial"/>
          <w:lang w:val="mn-MN"/>
        </w:rPr>
        <w:t>12/</w:t>
      </w:r>
      <w:r w:rsidR="008C051A" w:rsidRPr="00F2578F">
        <w:rPr>
          <w:rFonts w:ascii="Arial" w:hAnsi="Arial" w:cs="Arial"/>
          <w:lang w:val="mn-MN"/>
        </w:rPr>
        <w:t>с</w:t>
      </w:r>
      <w:r w:rsidR="00285FF5" w:rsidRPr="00F2578F">
        <w:rPr>
          <w:rFonts w:ascii="Arial" w:hAnsi="Arial" w:cs="Arial"/>
          <w:lang w:val="mn-MN"/>
        </w:rPr>
        <w:t xml:space="preserve">эргээгдэх эрчим хүчний экспорт, эрчим хүчний нүүрс экспортлох, нүүрсийг гүн боловсруулах аж үйлдвэржилт, говийг усжуулах, шар шороон шуурга, цөлжилттэй тэмцэх, хил холболт болон дэд бүтцийн бүтээн байгуулалт, орон нутгийн хөгжлийг дэмжих, орон нутагт ажлын байр шинээр бий болгох, орон сууцжуулалтын асуудалд харилцан ашигтай </w:t>
      </w:r>
      <w:r w:rsidRPr="00F2578F">
        <w:rPr>
          <w:rFonts w:ascii="Arial" w:hAnsi="Arial" w:cs="Arial"/>
          <w:lang w:val="mn-MN"/>
        </w:rPr>
        <w:t xml:space="preserve">хувилбарт шийдэл бүхий нөхцөлөөр </w:t>
      </w:r>
      <w:r w:rsidR="00285FF5" w:rsidRPr="00F2578F">
        <w:rPr>
          <w:rFonts w:ascii="Arial" w:hAnsi="Arial" w:cs="Arial"/>
          <w:lang w:val="mn-MN"/>
        </w:rPr>
        <w:t>хамтран ажиллах.</w:t>
      </w:r>
    </w:p>
    <w:p w14:paraId="6C929258" w14:textId="77777777" w:rsidR="00285FF5" w:rsidRPr="00F2578F" w:rsidRDefault="00285FF5" w:rsidP="00285FF5">
      <w:pPr>
        <w:ind w:firstLine="720"/>
        <w:jc w:val="both"/>
        <w:textAlignment w:val="top"/>
        <w:rPr>
          <w:rFonts w:ascii="Arial" w:hAnsi="Arial" w:cs="Arial"/>
          <w:lang w:val="mn-MN"/>
        </w:rPr>
      </w:pPr>
    </w:p>
    <w:p w14:paraId="4E053A9F" w14:textId="54A58658" w:rsidR="00285FF5" w:rsidRDefault="00285FF5" w:rsidP="00285FF5">
      <w:pPr>
        <w:ind w:firstLine="720"/>
        <w:jc w:val="both"/>
        <w:textAlignment w:val="top"/>
        <w:rPr>
          <w:rFonts w:ascii="Arial" w:hAnsi="Arial" w:cs="Arial"/>
          <w:lang w:val="mn-MN"/>
        </w:rPr>
      </w:pPr>
      <w:r w:rsidRPr="00F2578F">
        <w:rPr>
          <w:rFonts w:ascii="Arial" w:hAnsi="Arial" w:cs="Arial"/>
          <w:lang w:val="mn-MN"/>
        </w:rPr>
        <w:t xml:space="preserve">2.Энэ тогтоолыг хэрэгжүүлэхдээ Засгийн газар хоорондын хэлэлцээр, Ажлын хэсгүүд хоорондын албан ёсны хэлэлцээний протокол, аж ахуйн нэгж хоорондын </w:t>
      </w:r>
      <w:r w:rsidRPr="00F2578F">
        <w:rPr>
          <w:rFonts w:ascii="Arial" w:hAnsi="Arial" w:cs="Arial"/>
          <w:lang w:val="mn-MN"/>
        </w:rPr>
        <w:lastRenderedPageBreak/>
        <w:t xml:space="preserve">хамтын ажиллагааны гэрээнүүд байгуулах, шаардлагатай бол эрх зүйн </w:t>
      </w:r>
      <w:r w:rsidR="00F04703" w:rsidRPr="00F2578F">
        <w:rPr>
          <w:rFonts w:ascii="Arial" w:hAnsi="Arial" w:cs="Arial"/>
          <w:lang w:val="mn-MN"/>
        </w:rPr>
        <w:t xml:space="preserve">орчныг </w:t>
      </w:r>
      <w:r w:rsidRPr="00F2578F">
        <w:rPr>
          <w:rFonts w:ascii="Arial" w:hAnsi="Arial" w:cs="Arial"/>
          <w:lang w:val="mn-MN"/>
        </w:rPr>
        <w:t>бүрдүүлэх зорилгоор хууль тогтоомжийн төсөл санаачлах чиглэлээр ажиллахыг Монгол Улс</w:t>
      </w:r>
      <w:r w:rsidR="0055551C" w:rsidRPr="00F2578F">
        <w:rPr>
          <w:rFonts w:ascii="Arial" w:hAnsi="Arial" w:cs="Arial"/>
          <w:lang w:val="mn-MN"/>
        </w:rPr>
        <w:t xml:space="preserve">ын Засгийн газар </w:t>
      </w:r>
      <w:r w:rsidR="00901AB1" w:rsidRPr="00F2578F">
        <w:rPr>
          <w:rFonts w:ascii="Arial" w:hAnsi="Arial" w:cs="Arial"/>
          <w:lang w:val="mn-MN"/>
        </w:rPr>
        <w:t>/</w:t>
      </w:r>
      <w:r w:rsidR="0055551C" w:rsidRPr="00F2578F">
        <w:rPr>
          <w:rFonts w:ascii="Arial" w:hAnsi="Arial" w:cs="Arial"/>
          <w:lang w:val="mn-MN"/>
        </w:rPr>
        <w:t>Л.Оюун-Эрдэнэ</w:t>
      </w:r>
      <w:r w:rsidR="00901AB1" w:rsidRPr="00F2578F">
        <w:rPr>
          <w:rFonts w:ascii="Arial" w:hAnsi="Arial" w:cs="Arial"/>
          <w:lang w:val="mn-MN"/>
        </w:rPr>
        <w:t>/</w:t>
      </w:r>
      <w:r w:rsidRPr="00F2578F">
        <w:rPr>
          <w:rFonts w:ascii="Arial" w:hAnsi="Arial" w:cs="Arial"/>
          <w:lang w:val="mn-MN"/>
        </w:rPr>
        <w:t>-т даалгасугай.</w:t>
      </w:r>
    </w:p>
    <w:p w14:paraId="6D1FC8D0" w14:textId="77777777" w:rsidR="00264F2D" w:rsidRPr="00F2578F" w:rsidRDefault="00264F2D" w:rsidP="00285FF5">
      <w:pPr>
        <w:ind w:firstLine="720"/>
        <w:jc w:val="both"/>
        <w:textAlignment w:val="top"/>
        <w:rPr>
          <w:rFonts w:ascii="Arial" w:eastAsia="Arial" w:hAnsi="Arial" w:cs="Arial"/>
          <w:lang w:val="mn-MN" w:bidi="mn"/>
        </w:rPr>
      </w:pPr>
    </w:p>
    <w:p w14:paraId="4C5F10A3" w14:textId="1050C941" w:rsidR="00285FF5" w:rsidRPr="00F2578F" w:rsidRDefault="00285FF5" w:rsidP="00285FF5">
      <w:pPr>
        <w:ind w:firstLine="720"/>
        <w:jc w:val="both"/>
        <w:textAlignment w:val="top"/>
        <w:rPr>
          <w:rFonts w:ascii="Arial" w:eastAsia="Arial" w:hAnsi="Arial" w:cs="Arial"/>
          <w:lang w:val="mn-MN" w:bidi="mn"/>
        </w:rPr>
      </w:pPr>
      <w:r w:rsidRPr="00F2578F">
        <w:rPr>
          <w:rFonts w:ascii="Arial" w:eastAsia="Arial" w:hAnsi="Arial" w:cs="Arial"/>
          <w:lang w:val="mn-MN" w:bidi="mn"/>
        </w:rPr>
        <w:t>3</w:t>
      </w:r>
      <w:r w:rsidRPr="00F2578F">
        <w:rPr>
          <w:rFonts w:ascii="Arial" w:eastAsia="Arial" w:hAnsi="Arial" w:cs="Arial" w:hint="cs"/>
          <w:cs/>
          <w:lang w:val="mn-MN" w:bidi="mn"/>
        </w:rPr>
        <w:t xml:space="preserve">.Энэ тогтоолын </w:t>
      </w:r>
      <w:r w:rsidR="00FF79CB" w:rsidRPr="00F2578F">
        <w:rPr>
          <w:rFonts w:ascii="Arial" w:hAnsi="Arial" w:cs="Arial"/>
          <w:lang w:val="mn-MN"/>
        </w:rPr>
        <w:t>биелэлтэд</w:t>
      </w:r>
      <w:r w:rsidR="00FF79CB" w:rsidRPr="00F2578F">
        <w:rPr>
          <w:rFonts w:ascii="Arial" w:eastAsia="Arial" w:hAnsi="Arial" w:cs="Arial" w:hint="cs"/>
          <w:cs/>
          <w:lang w:val="mn-MN" w:bidi="mn"/>
        </w:rPr>
        <w:t xml:space="preserve"> </w:t>
      </w:r>
      <w:r w:rsidRPr="00F2578F">
        <w:rPr>
          <w:rFonts w:ascii="Arial" w:eastAsia="Arial" w:hAnsi="Arial" w:cs="Arial" w:hint="cs"/>
          <w:cs/>
          <w:lang w:val="mn-MN" w:bidi="mn"/>
        </w:rPr>
        <w:t xml:space="preserve">хяналт тавьж ажиллахыг Монгол Улсын Их Хурлын </w:t>
      </w:r>
      <w:r w:rsidRPr="00F2578F">
        <w:rPr>
          <w:rFonts w:ascii="Arial" w:eastAsia="Arial" w:hAnsi="Arial" w:cs="Arial"/>
          <w:lang w:val="mn-MN" w:bidi="mn"/>
        </w:rPr>
        <w:t>Аюулгүй байдал, гадаад бод</w:t>
      </w:r>
      <w:r w:rsidR="0055551C" w:rsidRPr="00F2578F">
        <w:rPr>
          <w:rFonts w:ascii="Arial" w:eastAsia="Arial" w:hAnsi="Arial" w:cs="Arial"/>
          <w:lang w:val="mn-MN" w:bidi="mn"/>
        </w:rPr>
        <w:t xml:space="preserve">логын байнгын хороо </w:t>
      </w:r>
      <w:r w:rsidR="00901AB1" w:rsidRPr="00F2578F">
        <w:rPr>
          <w:rFonts w:ascii="Arial" w:eastAsia="Arial" w:hAnsi="Arial" w:cs="Arial"/>
          <w:lang w:val="mn-MN" w:bidi="mn"/>
        </w:rPr>
        <w:t>/</w:t>
      </w:r>
      <w:r w:rsidR="0055551C" w:rsidRPr="00F2578F">
        <w:rPr>
          <w:rFonts w:ascii="Arial" w:eastAsia="Arial" w:hAnsi="Arial" w:cs="Arial"/>
          <w:lang w:val="mn-MN" w:bidi="mn"/>
        </w:rPr>
        <w:t>Г.Тэмүүлэн</w:t>
      </w:r>
      <w:r w:rsidR="00901AB1" w:rsidRPr="00F2578F">
        <w:rPr>
          <w:rFonts w:ascii="Arial" w:eastAsia="Arial" w:hAnsi="Arial" w:cs="Arial"/>
          <w:lang w:val="mn-MN" w:bidi="mn"/>
        </w:rPr>
        <w:t>/</w:t>
      </w:r>
      <w:r w:rsidRPr="00F2578F">
        <w:rPr>
          <w:rFonts w:ascii="Arial" w:eastAsia="Arial" w:hAnsi="Arial" w:cs="Arial"/>
          <w:lang w:val="mn-MN" w:bidi="mn"/>
        </w:rPr>
        <w:t xml:space="preserve">, Эдийн засгийн байнгын хороо </w:t>
      </w:r>
      <w:r w:rsidR="00901AB1" w:rsidRPr="00F2578F">
        <w:rPr>
          <w:rFonts w:ascii="Arial" w:eastAsia="Arial" w:hAnsi="Arial" w:cs="Arial"/>
          <w:lang w:val="mn-MN" w:bidi="mn"/>
        </w:rPr>
        <w:t>/</w:t>
      </w:r>
      <w:r w:rsidRPr="00F2578F">
        <w:rPr>
          <w:rFonts w:ascii="Arial" w:eastAsia="Arial" w:hAnsi="Arial" w:cs="Arial"/>
          <w:lang w:val="mn-MN" w:bidi="mn"/>
        </w:rPr>
        <w:t>Р.Сэддорж</w:t>
      </w:r>
      <w:r w:rsidR="00901AB1" w:rsidRPr="00F2578F">
        <w:rPr>
          <w:rFonts w:ascii="Arial" w:eastAsia="Arial" w:hAnsi="Arial" w:cs="Arial"/>
          <w:lang w:val="mn-MN" w:bidi="mn"/>
        </w:rPr>
        <w:t>/</w:t>
      </w:r>
      <w:r w:rsidRPr="00F2578F">
        <w:rPr>
          <w:rFonts w:ascii="Arial" w:eastAsia="Arial" w:hAnsi="Arial" w:cs="Arial"/>
          <w:lang w:val="mn-MN" w:bidi="mn"/>
        </w:rPr>
        <w:t>-нд</w:t>
      </w:r>
      <w:r w:rsidR="004D2F58" w:rsidRPr="00F2578F">
        <w:rPr>
          <w:rFonts w:ascii="Arial" w:eastAsia="Arial" w:hAnsi="Arial" w:cs="Arial" w:hint="cs"/>
          <w:cs/>
          <w:lang w:val="mn-MN" w:bidi="mn"/>
        </w:rPr>
        <w:t xml:space="preserve"> </w:t>
      </w:r>
      <w:r w:rsidR="00364A1E" w:rsidRPr="00F2578F">
        <w:rPr>
          <w:rFonts w:ascii="Arial" w:hAnsi="Arial" w:cs="Arial"/>
          <w:lang w:val="mn-MN"/>
        </w:rPr>
        <w:t>тус тус</w:t>
      </w:r>
      <w:r w:rsidR="00364A1E" w:rsidRPr="00F2578F">
        <w:rPr>
          <w:rFonts w:ascii="Arial" w:eastAsia="Arial" w:hAnsi="Arial" w:cs="Arial" w:hint="cs"/>
          <w:cs/>
          <w:lang w:val="mn-MN" w:bidi="mn"/>
        </w:rPr>
        <w:t xml:space="preserve"> </w:t>
      </w:r>
      <w:r w:rsidRPr="00F2578F">
        <w:rPr>
          <w:rFonts w:ascii="Arial" w:eastAsia="Arial" w:hAnsi="Arial" w:cs="Arial" w:hint="cs"/>
          <w:cs/>
          <w:lang w:val="mn-MN" w:bidi="mn"/>
        </w:rPr>
        <w:t xml:space="preserve">даалгасугай. </w:t>
      </w:r>
    </w:p>
    <w:p w14:paraId="760E0990" w14:textId="77777777" w:rsidR="00285FF5" w:rsidRPr="00F2578F" w:rsidRDefault="00285FF5" w:rsidP="00285FF5">
      <w:pPr>
        <w:ind w:firstLine="720"/>
        <w:jc w:val="both"/>
        <w:textAlignment w:val="top"/>
        <w:rPr>
          <w:rFonts w:ascii="Arial" w:eastAsia="Arial" w:hAnsi="Arial" w:cs="Arial"/>
          <w:noProof/>
          <w:lang w:val="mn-MN"/>
        </w:rPr>
      </w:pPr>
    </w:p>
    <w:p w14:paraId="555AAAD7" w14:textId="77777777" w:rsidR="00AD140B" w:rsidRPr="00F2578F" w:rsidRDefault="00AD140B" w:rsidP="00AD140B">
      <w:pPr>
        <w:jc w:val="both"/>
        <w:rPr>
          <w:rFonts w:ascii="Arial" w:hAnsi="Arial" w:cs="Arial"/>
          <w:lang w:val="mn-MN"/>
        </w:rPr>
      </w:pPr>
    </w:p>
    <w:p w14:paraId="75AAD25E" w14:textId="77777777" w:rsidR="00AD140B" w:rsidRPr="00F2578F" w:rsidRDefault="00AD140B" w:rsidP="00AD140B">
      <w:pPr>
        <w:jc w:val="both"/>
        <w:rPr>
          <w:rFonts w:ascii="Arial" w:hAnsi="Arial" w:cs="Arial"/>
          <w:lang w:val="mn-MN"/>
        </w:rPr>
      </w:pPr>
    </w:p>
    <w:p w14:paraId="24812F59" w14:textId="77777777" w:rsidR="00AD140B" w:rsidRPr="00F2578F" w:rsidRDefault="00AD140B" w:rsidP="00AD140B">
      <w:pPr>
        <w:jc w:val="both"/>
        <w:rPr>
          <w:rFonts w:ascii="Arial" w:hAnsi="Arial" w:cs="Arial"/>
          <w:lang w:val="mn-MN"/>
        </w:rPr>
      </w:pPr>
    </w:p>
    <w:p w14:paraId="51EB10E6" w14:textId="35554D3F" w:rsidR="004B4C90" w:rsidRPr="00F2578F" w:rsidRDefault="00AD140B" w:rsidP="00AD140B">
      <w:pPr>
        <w:ind w:left="720" w:firstLine="720"/>
        <w:jc w:val="both"/>
        <w:rPr>
          <w:rFonts w:ascii="Arial" w:hAnsi="Arial" w:cs="Arial"/>
          <w:lang w:val="mn-MN"/>
        </w:rPr>
      </w:pPr>
      <w:r w:rsidRPr="00F2578F">
        <w:rPr>
          <w:rFonts w:ascii="Arial" w:hAnsi="Arial" w:cs="Arial"/>
          <w:lang w:val="mn-MN"/>
        </w:rPr>
        <w:t xml:space="preserve">МОНГОЛ УЛСЫН </w:t>
      </w:r>
    </w:p>
    <w:p w14:paraId="7B824669" w14:textId="29779B2F" w:rsidR="00AD140B" w:rsidRPr="00F2578F" w:rsidRDefault="00AD140B" w:rsidP="00AD140B">
      <w:pPr>
        <w:ind w:left="720" w:firstLine="720"/>
        <w:jc w:val="both"/>
        <w:rPr>
          <w:rStyle w:val="eop"/>
          <w:rFonts w:ascii="Arial" w:hAnsi="Arial" w:cs="Arial"/>
          <w:lang w:val="mn-MN"/>
        </w:rPr>
      </w:pPr>
      <w:r w:rsidRPr="00F2578F">
        <w:rPr>
          <w:rFonts w:ascii="Arial" w:hAnsi="Arial" w:cs="Arial"/>
          <w:lang w:val="mn-MN"/>
        </w:rPr>
        <w:t xml:space="preserve">ИХ ХУРЛЫН ДАРГА </w:t>
      </w:r>
      <w:r w:rsidRPr="00F2578F">
        <w:rPr>
          <w:rFonts w:ascii="Arial" w:hAnsi="Arial" w:cs="Arial"/>
          <w:lang w:val="mn-MN"/>
        </w:rPr>
        <w:tab/>
      </w:r>
      <w:r w:rsidRPr="00F2578F">
        <w:rPr>
          <w:rFonts w:ascii="Arial" w:hAnsi="Arial" w:cs="Arial"/>
          <w:lang w:val="mn-MN"/>
        </w:rPr>
        <w:tab/>
      </w:r>
      <w:r w:rsidRPr="00F2578F">
        <w:rPr>
          <w:rFonts w:ascii="Arial" w:hAnsi="Arial" w:cs="Arial"/>
          <w:lang w:val="mn-MN"/>
        </w:rPr>
        <w:tab/>
      </w:r>
      <w:r w:rsidRPr="00F2578F">
        <w:rPr>
          <w:rFonts w:ascii="Arial" w:hAnsi="Arial" w:cs="Arial"/>
          <w:lang w:val="mn-MN"/>
        </w:rPr>
        <w:tab/>
        <w:t>Д.АМАРБАЯСГАЛАН</w:t>
      </w:r>
    </w:p>
    <w:sectPr w:rsidR="00AD140B" w:rsidRPr="00F2578F" w:rsidSect="00AD140B">
      <w:headerReference w:type="default" r:id="rId9"/>
      <w:footerReference w:type="default" r:id="rId10"/>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EBEDD" w14:textId="77777777" w:rsidR="004F0D74" w:rsidRDefault="004F0D74" w:rsidP="00CB35CA">
      <w:r>
        <w:separator/>
      </w:r>
    </w:p>
  </w:endnote>
  <w:endnote w:type="continuationSeparator" w:id="0">
    <w:p w14:paraId="39B248DC" w14:textId="77777777" w:rsidR="004F0D74" w:rsidRDefault="004F0D74" w:rsidP="00CB35CA">
      <w:r>
        <w:continuationSeparator/>
      </w:r>
    </w:p>
  </w:endnote>
  <w:endnote w:type="continuationNotice" w:id="1">
    <w:p w14:paraId="69B5B981" w14:textId="77777777" w:rsidR="004F0D74" w:rsidRDefault="004F0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Mon">
    <w:panose1 w:val="020B0500000000000000"/>
    <w:charset w:val="00"/>
    <w:family w:val="swiss"/>
    <w:pitch w:val="variable"/>
    <w:sig w:usb0="00000203" w:usb1="00000000" w:usb2="00000000" w:usb3="00000000" w:csb0="00000005" w:csb1="00000000"/>
  </w:font>
  <w:font w:name="Lucida Grande">
    <w:altName w:val="Cascadia Code ExtraLight"/>
    <w:charset w:val="00"/>
    <w:family w:val="auto"/>
    <w:pitch w:val="variable"/>
    <w:sig w:usb0="E1000AEF" w:usb1="5000A1FF" w:usb2="00000000" w:usb3="00000000" w:csb0="000001BF" w:csb1="00000000"/>
  </w:font>
  <w:font w:name="Times New Roman Mon">
    <w:altName w:val="Times New Roman"/>
    <w:panose1 w:val="02020500000000000000"/>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91903"/>
      <w:docPartObj>
        <w:docPartGallery w:val="Page Numbers (Bottom of Page)"/>
        <w:docPartUnique/>
      </w:docPartObj>
    </w:sdtPr>
    <w:sdtEndPr>
      <w:rPr>
        <w:noProof/>
      </w:rPr>
    </w:sdtEndPr>
    <w:sdtContent>
      <w:p w14:paraId="408C6845" w14:textId="59749E67" w:rsidR="00AD140B" w:rsidRDefault="00AD140B">
        <w:pPr>
          <w:pStyle w:val="Footer"/>
          <w:jc w:val="center"/>
        </w:pPr>
        <w:r>
          <w:fldChar w:fldCharType="begin"/>
        </w:r>
        <w:r>
          <w:instrText xml:space="preserve"> PAGE   \* MERGEFORMAT </w:instrText>
        </w:r>
        <w:r>
          <w:fldChar w:fldCharType="separate"/>
        </w:r>
        <w:r w:rsidR="00264F2D">
          <w:rPr>
            <w:noProof/>
          </w:rPr>
          <w:t>2</w:t>
        </w:r>
        <w:r>
          <w:rPr>
            <w:noProof/>
          </w:rPr>
          <w:fldChar w:fldCharType="end"/>
        </w:r>
      </w:p>
    </w:sdtContent>
  </w:sdt>
  <w:p w14:paraId="72135DBE" w14:textId="77777777" w:rsidR="00AD140B" w:rsidRDefault="00AD14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1E533" w14:textId="77777777" w:rsidR="004F0D74" w:rsidRDefault="004F0D74" w:rsidP="00CB35CA">
      <w:r>
        <w:separator/>
      </w:r>
    </w:p>
  </w:footnote>
  <w:footnote w:type="continuationSeparator" w:id="0">
    <w:p w14:paraId="6E5ECBB0" w14:textId="77777777" w:rsidR="004F0D74" w:rsidRDefault="004F0D74" w:rsidP="00CB35CA">
      <w:r>
        <w:continuationSeparator/>
      </w:r>
    </w:p>
  </w:footnote>
  <w:footnote w:type="continuationNotice" w:id="1">
    <w:p w14:paraId="6696C04F" w14:textId="77777777" w:rsidR="004F0D74" w:rsidRDefault="004F0D7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7B4BF" w14:textId="77777777" w:rsidR="003C29EC" w:rsidRDefault="003C29EC">
    <w:pPr>
      <w:pStyle w:val="Header"/>
    </w:pPr>
  </w:p>
  <w:p w14:paraId="3A6F9CA5" w14:textId="77777777" w:rsidR="003C29EC" w:rsidRDefault="003C29E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45094"/>
    <w:multiLevelType w:val="hybridMultilevel"/>
    <w:tmpl w:val="75D2824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D3EA4"/>
    <w:multiLevelType w:val="hybridMultilevel"/>
    <w:tmpl w:val="B016EC6C"/>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22906"/>
    <w:multiLevelType w:val="multilevel"/>
    <w:tmpl w:val="F8F6AD0A"/>
    <w:lvl w:ilvl="0">
      <w:start w:val="1"/>
      <w:numFmt w:val="decimal"/>
      <w:lvlText w:val="%1."/>
      <w:lvlJc w:val="left"/>
      <w:pPr>
        <w:ind w:left="460" w:hanging="46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 w15:restartNumberingAfterBreak="0">
    <w:nsid w:val="52095B56"/>
    <w:multiLevelType w:val="hybridMultilevel"/>
    <w:tmpl w:val="B016EC6C"/>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130B3"/>
    <w:multiLevelType w:val="hybridMultilevel"/>
    <w:tmpl w:val="799AAF2C"/>
    <w:lvl w:ilvl="0" w:tplc="31E23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4F2"/>
    <w:rsid w:val="00006FB4"/>
    <w:rsid w:val="00010F73"/>
    <w:rsid w:val="0001687A"/>
    <w:rsid w:val="00017E87"/>
    <w:rsid w:val="00026390"/>
    <w:rsid w:val="00027849"/>
    <w:rsid w:val="0002795B"/>
    <w:rsid w:val="00027A2F"/>
    <w:rsid w:val="00034DDE"/>
    <w:rsid w:val="00035B88"/>
    <w:rsid w:val="0004532D"/>
    <w:rsid w:val="000456A3"/>
    <w:rsid w:val="00050533"/>
    <w:rsid w:val="00053ABF"/>
    <w:rsid w:val="00054DD6"/>
    <w:rsid w:val="00055C81"/>
    <w:rsid w:val="00056F10"/>
    <w:rsid w:val="00073B89"/>
    <w:rsid w:val="000851C1"/>
    <w:rsid w:val="000973E8"/>
    <w:rsid w:val="000A1EDB"/>
    <w:rsid w:val="000B01B1"/>
    <w:rsid w:val="000B0342"/>
    <w:rsid w:val="000B4AFA"/>
    <w:rsid w:val="000B51CF"/>
    <w:rsid w:val="000C6AA1"/>
    <w:rsid w:val="000D2743"/>
    <w:rsid w:val="000D4C2C"/>
    <w:rsid w:val="000D53DB"/>
    <w:rsid w:val="000E06DA"/>
    <w:rsid w:val="000E2408"/>
    <w:rsid w:val="00102FB6"/>
    <w:rsid w:val="00115C37"/>
    <w:rsid w:val="00132E4C"/>
    <w:rsid w:val="00141B42"/>
    <w:rsid w:val="00147A8F"/>
    <w:rsid w:val="00153072"/>
    <w:rsid w:val="00155C9D"/>
    <w:rsid w:val="00157F92"/>
    <w:rsid w:val="00175CA4"/>
    <w:rsid w:val="00180B03"/>
    <w:rsid w:val="00193178"/>
    <w:rsid w:val="001B14E2"/>
    <w:rsid w:val="001B1B9B"/>
    <w:rsid w:val="001B61F3"/>
    <w:rsid w:val="001C4ECF"/>
    <w:rsid w:val="001C7E09"/>
    <w:rsid w:val="001E6C46"/>
    <w:rsid w:val="00205D65"/>
    <w:rsid w:val="00207F75"/>
    <w:rsid w:val="00210BA2"/>
    <w:rsid w:val="00210E92"/>
    <w:rsid w:val="00212E04"/>
    <w:rsid w:val="00215FF8"/>
    <w:rsid w:val="0023093F"/>
    <w:rsid w:val="00234685"/>
    <w:rsid w:val="00252C29"/>
    <w:rsid w:val="00254D82"/>
    <w:rsid w:val="00264F2D"/>
    <w:rsid w:val="00265839"/>
    <w:rsid w:val="00274B63"/>
    <w:rsid w:val="002767F3"/>
    <w:rsid w:val="0028410F"/>
    <w:rsid w:val="002843EE"/>
    <w:rsid w:val="00285FF5"/>
    <w:rsid w:val="002904BB"/>
    <w:rsid w:val="002A0A7F"/>
    <w:rsid w:val="002A36FF"/>
    <w:rsid w:val="002B4023"/>
    <w:rsid w:val="002B59A6"/>
    <w:rsid w:val="002C03B5"/>
    <w:rsid w:val="002C3027"/>
    <w:rsid w:val="002C60F6"/>
    <w:rsid w:val="002D0B4C"/>
    <w:rsid w:val="002D1809"/>
    <w:rsid w:val="002D5C64"/>
    <w:rsid w:val="002D69B6"/>
    <w:rsid w:val="002E01DF"/>
    <w:rsid w:val="002E6366"/>
    <w:rsid w:val="002F0B43"/>
    <w:rsid w:val="002F1491"/>
    <w:rsid w:val="002F1BA1"/>
    <w:rsid w:val="003001C4"/>
    <w:rsid w:val="00301E14"/>
    <w:rsid w:val="003125A3"/>
    <w:rsid w:val="00314D38"/>
    <w:rsid w:val="0032423E"/>
    <w:rsid w:val="00327C44"/>
    <w:rsid w:val="00332AFD"/>
    <w:rsid w:val="003378F7"/>
    <w:rsid w:val="003510CC"/>
    <w:rsid w:val="00364A1E"/>
    <w:rsid w:val="00364F18"/>
    <w:rsid w:val="00370EAB"/>
    <w:rsid w:val="00376BBA"/>
    <w:rsid w:val="00383794"/>
    <w:rsid w:val="003959D7"/>
    <w:rsid w:val="003A211F"/>
    <w:rsid w:val="003A30EB"/>
    <w:rsid w:val="003A4579"/>
    <w:rsid w:val="003A6BAF"/>
    <w:rsid w:val="003A7AE8"/>
    <w:rsid w:val="003B269D"/>
    <w:rsid w:val="003B4146"/>
    <w:rsid w:val="003B4E0A"/>
    <w:rsid w:val="003C1DCB"/>
    <w:rsid w:val="003C29EC"/>
    <w:rsid w:val="003C30F8"/>
    <w:rsid w:val="003C3274"/>
    <w:rsid w:val="003C3B4D"/>
    <w:rsid w:val="003C6369"/>
    <w:rsid w:val="003E01B2"/>
    <w:rsid w:val="003E0C60"/>
    <w:rsid w:val="003E474F"/>
    <w:rsid w:val="003E70BA"/>
    <w:rsid w:val="003F1E78"/>
    <w:rsid w:val="003F2ED8"/>
    <w:rsid w:val="003F57C7"/>
    <w:rsid w:val="003F66B6"/>
    <w:rsid w:val="00404DCF"/>
    <w:rsid w:val="00410A98"/>
    <w:rsid w:val="004170F5"/>
    <w:rsid w:val="00417205"/>
    <w:rsid w:val="004207F8"/>
    <w:rsid w:val="00433342"/>
    <w:rsid w:val="00443457"/>
    <w:rsid w:val="00443D52"/>
    <w:rsid w:val="00446716"/>
    <w:rsid w:val="00451E0F"/>
    <w:rsid w:val="00455940"/>
    <w:rsid w:val="00456865"/>
    <w:rsid w:val="00456EAD"/>
    <w:rsid w:val="0046428C"/>
    <w:rsid w:val="00485F21"/>
    <w:rsid w:val="00486416"/>
    <w:rsid w:val="004A0CA3"/>
    <w:rsid w:val="004B4C90"/>
    <w:rsid w:val="004D27FE"/>
    <w:rsid w:val="004D2F58"/>
    <w:rsid w:val="004D30A4"/>
    <w:rsid w:val="004D53A2"/>
    <w:rsid w:val="004D710A"/>
    <w:rsid w:val="004E2C99"/>
    <w:rsid w:val="004E64E6"/>
    <w:rsid w:val="004E7C94"/>
    <w:rsid w:val="004F0D74"/>
    <w:rsid w:val="004F1E3D"/>
    <w:rsid w:val="00501C13"/>
    <w:rsid w:val="00504AF4"/>
    <w:rsid w:val="0050591B"/>
    <w:rsid w:val="00526C5D"/>
    <w:rsid w:val="005277AF"/>
    <w:rsid w:val="00545723"/>
    <w:rsid w:val="0054592F"/>
    <w:rsid w:val="0055551C"/>
    <w:rsid w:val="005558D2"/>
    <w:rsid w:val="005650A9"/>
    <w:rsid w:val="00566D9A"/>
    <w:rsid w:val="00571121"/>
    <w:rsid w:val="00572201"/>
    <w:rsid w:val="00573430"/>
    <w:rsid w:val="005755B0"/>
    <w:rsid w:val="005913C4"/>
    <w:rsid w:val="00596EC5"/>
    <w:rsid w:val="005A67CF"/>
    <w:rsid w:val="005B10A9"/>
    <w:rsid w:val="005C0E85"/>
    <w:rsid w:val="005C7B2C"/>
    <w:rsid w:val="005D708D"/>
    <w:rsid w:val="005E1EED"/>
    <w:rsid w:val="005E7757"/>
    <w:rsid w:val="005E7EC7"/>
    <w:rsid w:val="005F2CBB"/>
    <w:rsid w:val="005F67E0"/>
    <w:rsid w:val="005F7B9F"/>
    <w:rsid w:val="00600333"/>
    <w:rsid w:val="006049D7"/>
    <w:rsid w:val="0062153E"/>
    <w:rsid w:val="006219DB"/>
    <w:rsid w:val="00623BCD"/>
    <w:rsid w:val="00635142"/>
    <w:rsid w:val="006378BC"/>
    <w:rsid w:val="00671D0B"/>
    <w:rsid w:val="006758A9"/>
    <w:rsid w:val="00680107"/>
    <w:rsid w:val="00692F38"/>
    <w:rsid w:val="0069367C"/>
    <w:rsid w:val="006949E1"/>
    <w:rsid w:val="00694C9C"/>
    <w:rsid w:val="006A332F"/>
    <w:rsid w:val="006B1F46"/>
    <w:rsid w:val="006B44B1"/>
    <w:rsid w:val="006B671A"/>
    <w:rsid w:val="006D3495"/>
    <w:rsid w:val="006F6B47"/>
    <w:rsid w:val="006F7608"/>
    <w:rsid w:val="007120FF"/>
    <w:rsid w:val="007130B3"/>
    <w:rsid w:val="00715DFE"/>
    <w:rsid w:val="0072416E"/>
    <w:rsid w:val="007249D3"/>
    <w:rsid w:val="00726C67"/>
    <w:rsid w:val="0072796F"/>
    <w:rsid w:val="00734A41"/>
    <w:rsid w:val="00737F31"/>
    <w:rsid w:val="00740117"/>
    <w:rsid w:val="0074146A"/>
    <w:rsid w:val="00746273"/>
    <w:rsid w:val="00754EC0"/>
    <w:rsid w:val="00755D51"/>
    <w:rsid w:val="00757CE8"/>
    <w:rsid w:val="00760DE3"/>
    <w:rsid w:val="007625D0"/>
    <w:rsid w:val="00766F21"/>
    <w:rsid w:val="007678A4"/>
    <w:rsid w:val="00772751"/>
    <w:rsid w:val="00774245"/>
    <w:rsid w:val="0077760A"/>
    <w:rsid w:val="0078131F"/>
    <w:rsid w:val="00791D42"/>
    <w:rsid w:val="00795B0F"/>
    <w:rsid w:val="00795E71"/>
    <w:rsid w:val="007A16E5"/>
    <w:rsid w:val="007B0863"/>
    <w:rsid w:val="007B09A3"/>
    <w:rsid w:val="007B33B2"/>
    <w:rsid w:val="007C782B"/>
    <w:rsid w:val="007C7C8B"/>
    <w:rsid w:val="007E1BA3"/>
    <w:rsid w:val="007E32E7"/>
    <w:rsid w:val="007E3CC4"/>
    <w:rsid w:val="007F01DA"/>
    <w:rsid w:val="00803F53"/>
    <w:rsid w:val="00815E46"/>
    <w:rsid w:val="0081614F"/>
    <w:rsid w:val="00821C67"/>
    <w:rsid w:val="00835DAA"/>
    <w:rsid w:val="0084129F"/>
    <w:rsid w:val="00844117"/>
    <w:rsid w:val="0085102D"/>
    <w:rsid w:val="008548DD"/>
    <w:rsid w:val="00855975"/>
    <w:rsid w:val="00856450"/>
    <w:rsid w:val="00860B91"/>
    <w:rsid w:val="00865059"/>
    <w:rsid w:val="00866304"/>
    <w:rsid w:val="00867361"/>
    <w:rsid w:val="00872CE5"/>
    <w:rsid w:val="00874A22"/>
    <w:rsid w:val="00875DF0"/>
    <w:rsid w:val="0089059C"/>
    <w:rsid w:val="008907CA"/>
    <w:rsid w:val="00891024"/>
    <w:rsid w:val="00892910"/>
    <w:rsid w:val="008A084F"/>
    <w:rsid w:val="008A5AFB"/>
    <w:rsid w:val="008B053E"/>
    <w:rsid w:val="008B427A"/>
    <w:rsid w:val="008C051A"/>
    <w:rsid w:val="008C0B81"/>
    <w:rsid w:val="008C1FA9"/>
    <w:rsid w:val="008C75FF"/>
    <w:rsid w:val="008D2592"/>
    <w:rsid w:val="008D5626"/>
    <w:rsid w:val="008E14E9"/>
    <w:rsid w:val="008E1E93"/>
    <w:rsid w:val="008F088C"/>
    <w:rsid w:val="008F20F9"/>
    <w:rsid w:val="008F7FDB"/>
    <w:rsid w:val="00901AB1"/>
    <w:rsid w:val="009051B2"/>
    <w:rsid w:val="00905A12"/>
    <w:rsid w:val="00907DC4"/>
    <w:rsid w:val="0091475E"/>
    <w:rsid w:val="0092479A"/>
    <w:rsid w:val="00925DB1"/>
    <w:rsid w:val="009279CA"/>
    <w:rsid w:val="00933E82"/>
    <w:rsid w:val="00934295"/>
    <w:rsid w:val="009509E4"/>
    <w:rsid w:val="009526E8"/>
    <w:rsid w:val="00953BAE"/>
    <w:rsid w:val="00957514"/>
    <w:rsid w:val="0096479C"/>
    <w:rsid w:val="009660F0"/>
    <w:rsid w:val="009730A3"/>
    <w:rsid w:val="0099090D"/>
    <w:rsid w:val="00993677"/>
    <w:rsid w:val="00993721"/>
    <w:rsid w:val="00997B5D"/>
    <w:rsid w:val="009A6BE6"/>
    <w:rsid w:val="009B5143"/>
    <w:rsid w:val="009C1074"/>
    <w:rsid w:val="009C2B06"/>
    <w:rsid w:val="009C550D"/>
    <w:rsid w:val="009C6968"/>
    <w:rsid w:val="009D44D1"/>
    <w:rsid w:val="009E61C8"/>
    <w:rsid w:val="009F009D"/>
    <w:rsid w:val="009F1ACB"/>
    <w:rsid w:val="009F20F3"/>
    <w:rsid w:val="009F3168"/>
    <w:rsid w:val="009F770D"/>
    <w:rsid w:val="00A003C3"/>
    <w:rsid w:val="00A03B6C"/>
    <w:rsid w:val="00A07170"/>
    <w:rsid w:val="00A10898"/>
    <w:rsid w:val="00A31625"/>
    <w:rsid w:val="00A42011"/>
    <w:rsid w:val="00A4548F"/>
    <w:rsid w:val="00A509B5"/>
    <w:rsid w:val="00A64B2A"/>
    <w:rsid w:val="00A64E4E"/>
    <w:rsid w:val="00A66E69"/>
    <w:rsid w:val="00A75864"/>
    <w:rsid w:val="00A76568"/>
    <w:rsid w:val="00A76CE5"/>
    <w:rsid w:val="00A86C0D"/>
    <w:rsid w:val="00A93A91"/>
    <w:rsid w:val="00AA316B"/>
    <w:rsid w:val="00AA62AD"/>
    <w:rsid w:val="00AB102C"/>
    <w:rsid w:val="00AB41F3"/>
    <w:rsid w:val="00AB62BA"/>
    <w:rsid w:val="00AB6C29"/>
    <w:rsid w:val="00AC6986"/>
    <w:rsid w:val="00AD050B"/>
    <w:rsid w:val="00AD140B"/>
    <w:rsid w:val="00AD24D4"/>
    <w:rsid w:val="00AE2BFF"/>
    <w:rsid w:val="00AE5FF8"/>
    <w:rsid w:val="00AF267F"/>
    <w:rsid w:val="00B00C46"/>
    <w:rsid w:val="00B04A38"/>
    <w:rsid w:val="00B12FC9"/>
    <w:rsid w:val="00B13F24"/>
    <w:rsid w:val="00B20126"/>
    <w:rsid w:val="00B41BA1"/>
    <w:rsid w:val="00B42DE8"/>
    <w:rsid w:val="00B46FB7"/>
    <w:rsid w:val="00B5366D"/>
    <w:rsid w:val="00B53F6C"/>
    <w:rsid w:val="00B5604B"/>
    <w:rsid w:val="00B56B03"/>
    <w:rsid w:val="00B62ABD"/>
    <w:rsid w:val="00B645C1"/>
    <w:rsid w:val="00B67B1D"/>
    <w:rsid w:val="00B715C0"/>
    <w:rsid w:val="00B71D7E"/>
    <w:rsid w:val="00B8474D"/>
    <w:rsid w:val="00B8614D"/>
    <w:rsid w:val="00B92241"/>
    <w:rsid w:val="00B93C7A"/>
    <w:rsid w:val="00B940A6"/>
    <w:rsid w:val="00BA1580"/>
    <w:rsid w:val="00BB3306"/>
    <w:rsid w:val="00BB78BC"/>
    <w:rsid w:val="00BC37B1"/>
    <w:rsid w:val="00BD617F"/>
    <w:rsid w:val="00BD65F2"/>
    <w:rsid w:val="00BD7C3D"/>
    <w:rsid w:val="00BE6680"/>
    <w:rsid w:val="00BF329C"/>
    <w:rsid w:val="00C03687"/>
    <w:rsid w:val="00C03846"/>
    <w:rsid w:val="00C0530D"/>
    <w:rsid w:val="00C11538"/>
    <w:rsid w:val="00C131CD"/>
    <w:rsid w:val="00C155E2"/>
    <w:rsid w:val="00C24AC8"/>
    <w:rsid w:val="00C30AE6"/>
    <w:rsid w:val="00C31091"/>
    <w:rsid w:val="00C34BD8"/>
    <w:rsid w:val="00C40E22"/>
    <w:rsid w:val="00C41BBA"/>
    <w:rsid w:val="00C459A4"/>
    <w:rsid w:val="00C520B9"/>
    <w:rsid w:val="00C56904"/>
    <w:rsid w:val="00C60EC1"/>
    <w:rsid w:val="00C643EC"/>
    <w:rsid w:val="00C6618F"/>
    <w:rsid w:val="00C74253"/>
    <w:rsid w:val="00C76C53"/>
    <w:rsid w:val="00C80401"/>
    <w:rsid w:val="00C8411C"/>
    <w:rsid w:val="00CA07A6"/>
    <w:rsid w:val="00CA1261"/>
    <w:rsid w:val="00CA339D"/>
    <w:rsid w:val="00CA3F2A"/>
    <w:rsid w:val="00CA5DC5"/>
    <w:rsid w:val="00CA7AC5"/>
    <w:rsid w:val="00CB2E19"/>
    <w:rsid w:val="00CB35CA"/>
    <w:rsid w:val="00CC1905"/>
    <w:rsid w:val="00CC24C2"/>
    <w:rsid w:val="00CC2533"/>
    <w:rsid w:val="00CC6235"/>
    <w:rsid w:val="00CD1C97"/>
    <w:rsid w:val="00CD7F96"/>
    <w:rsid w:val="00CE2D7D"/>
    <w:rsid w:val="00CE508B"/>
    <w:rsid w:val="00CE6A2F"/>
    <w:rsid w:val="00CE6C5A"/>
    <w:rsid w:val="00CF07B7"/>
    <w:rsid w:val="00D02E08"/>
    <w:rsid w:val="00D13571"/>
    <w:rsid w:val="00D13A26"/>
    <w:rsid w:val="00D178F6"/>
    <w:rsid w:val="00D20F29"/>
    <w:rsid w:val="00D33C05"/>
    <w:rsid w:val="00D33F76"/>
    <w:rsid w:val="00D371FE"/>
    <w:rsid w:val="00D40A1B"/>
    <w:rsid w:val="00D443CE"/>
    <w:rsid w:val="00D501F9"/>
    <w:rsid w:val="00D51100"/>
    <w:rsid w:val="00D51390"/>
    <w:rsid w:val="00D75662"/>
    <w:rsid w:val="00D76917"/>
    <w:rsid w:val="00D76EF9"/>
    <w:rsid w:val="00D813AA"/>
    <w:rsid w:val="00D81B5B"/>
    <w:rsid w:val="00D8647C"/>
    <w:rsid w:val="00D90E53"/>
    <w:rsid w:val="00D934D3"/>
    <w:rsid w:val="00D9637C"/>
    <w:rsid w:val="00DB2E65"/>
    <w:rsid w:val="00DB4824"/>
    <w:rsid w:val="00DD0FAC"/>
    <w:rsid w:val="00DD10B8"/>
    <w:rsid w:val="00DD16A8"/>
    <w:rsid w:val="00DE3F90"/>
    <w:rsid w:val="00DE4E30"/>
    <w:rsid w:val="00DE61E4"/>
    <w:rsid w:val="00DF13A3"/>
    <w:rsid w:val="00DF283B"/>
    <w:rsid w:val="00DF6BA1"/>
    <w:rsid w:val="00E053BA"/>
    <w:rsid w:val="00E1357A"/>
    <w:rsid w:val="00E1566A"/>
    <w:rsid w:val="00E16BEC"/>
    <w:rsid w:val="00E313C0"/>
    <w:rsid w:val="00E3764A"/>
    <w:rsid w:val="00E41D62"/>
    <w:rsid w:val="00E46842"/>
    <w:rsid w:val="00E53FF6"/>
    <w:rsid w:val="00E65930"/>
    <w:rsid w:val="00E7086A"/>
    <w:rsid w:val="00E73AE1"/>
    <w:rsid w:val="00E755A8"/>
    <w:rsid w:val="00E77FCE"/>
    <w:rsid w:val="00E836B6"/>
    <w:rsid w:val="00E864BC"/>
    <w:rsid w:val="00E915C6"/>
    <w:rsid w:val="00E91E10"/>
    <w:rsid w:val="00EA1872"/>
    <w:rsid w:val="00EA3178"/>
    <w:rsid w:val="00EA64F0"/>
    <w:rsid w:val="00EB174C"/>
    <w:rsid w:val="00EB5E73"/>
    <w:rsid w:val="00EB6412"/>
    <w:rsid w:val="00EB72F4"/>
    <w:rsid w:val="00EC17E6"/>
    <w:rsid w:val="00EC33D8"/>
    <w:rsid w:val="00EC3B9D"/>
    <w:rsid w:val="00EC62A2"/>
    <w:rsid w:val="00EC66AD"/>
    <w:rsid w:val="00ED6ED9"/>
    <w:rsid w:val="00EF0A9A"/>
    <w:rsid w:val="00EF1A13"/>
    <w:rsid w:val="00EF3A13"/>
    <w:rsid w:val="00EF5669"/>
    <w:rsid w:val="00F02320"/>
    <w:rsid w:val="00F04703"/>
    <w:rsid w:val="00F07F3C"/>
    <w:rsid w:val="00F07F43"/>
    <w:rsid w:val="00F154DF"/>
    <w:rsid w:val="00F21569"/>
    <w:rsid w:val="00F22D8C"/>
    <w:rsid w:val="00F2578F"/>
    <w:rsid w:val="00F275B5"/>
    <w:rsid w:val="00F41EA8"/>
    <w:rsid w:val="00F472F9"/>
    <w:rsid w:val="00F507D7"/>
    <w:rsid w:val="00F528C4"/>
    <w:rsid w:val="00F54284"/>
    <w:rsid w:val="00F56A43"/>
    <w:rsid w:val="00F56D0B"/>
    <w:rsid w:val="00F60E03"/>
    <w:rsid w:val="00F6460D"/>
    <w:rsid w:val="00F665D1"/>
    <w:rsid w:val="00F66C1F"/>
    <w:rsid w:val="00F73AF3"/>
    <w:rsid w:val="00F91548"/>
    <w:rsid w:val="00F92248"/>
    <w:rsid w:val="00FA7003"/>
    <w:rsid w:val="00FA74FF"/>
    <w:rsid w:val="00FB07CE"/>
    <w:rsid w:val="00FB70B5"/>
    <w:rsid w:val="00FC1381"/>
    <w:rsid w:val="00FD2095"/>
    <w:rsid w:val="00FD43A1"/>
    <w:rsid w:val="00FD6179"/>
    <w:rsid w:val="00FE2C1A"/>
    <w:rsid w:val="00FE3340"/>
    <w:rsid w:val="00FE7467"/>
    <w:rsid w:val="00FF34F2"/>
    <w:rsid w:val="00FF79CB"/>
  </w:rsids>
  <m:mathPr>
    <m:mathFont m:val="Cambria Math"/>
    <m:brkBin m:val="before"/>
    <m:brkBinSub m:val="--"/>
    <m:smallFrac m:val="0"/>
    <m:dispDef/>
    <m:lMargin m:val="0"/>
    <m:rMargin m:val="0"/>
    <m:defJc m:val="centerGroup"/>
    <m:wrapIndent m:val="1440"/>
    <m:intLim m:val="subSup"/>
    <m:naryLim m:val="undOvr"/>
  </m:mathPr>
  <w:themeFontLang w:val="uz-Cyrl-UZ" w:eastAsia="ja-JP" w:bidi="mn-Mong-M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76A87"/>
  <w15:docId w15:val="{3C60B7A5-F006-F84C-AC81-CF79A7C3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5CA"/>
    <w:rPr>
      <w:rFonts w:ascii="Times New Roman" w:eastAsia="Times New Roman" w:hAnsi="Times New Roman" w:cs="Times New Roman"/>
    </w:rPr>
  </w:style>
  <w:style w:type="paragraph" w:styleId="Heading1">
    <w:name w:val="heading 1"/>
    <w:basedOn w:val="Normal"/>
    <w:next w:val="Normal"/>
    <w:link w:val="Heading1Char"/>
    <w:uiPriority w:val="9"/>
    <w:qFormat/>
    <w:rsid w:val="008D5626"/>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8D5626"/>
    <w:pPr>
      <w:keepNext/>
      <w:keepLines/>
      <w:spacing w:before="40"/>
      <w:jc w:val="center"/>
      <w:outlineLvl w:val="1"/>
    </w:pPr>
    <w:rPr>
      <w:rFonts w:ascii="Arial" w:eastAsiaTheme="majorEastAsia" w:hAnsi="Arial" w:cstheme="majorBidi"/>
      <w:b/>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F34F2"/>
    <w:pPr>
      <w:spacing w:before="100" w:beforeAutospacing="1" w:after="100" w:afterAutospacing="1"/>
    </w:pPr>
  </w:style>
  <w:style w:type="character" w:customStyle="1" w:styleId="normaltextrun">
    <w:name w:val="normaltextrun"/>
    <w:basedOn w:val="DefaultParagraphFont"/>
    <w:rsid w:val="00FF34F2"/>
  </w:style>
  <w:style w:type="character" w:customStyle="1" w:styleId="eop">
    <w:name w:val="eop"/>
    <w:basedOn w:val="DefaultParagraphFont"/>
    <w:rsid w:val="00FF34F2"/>
  </w:style>
  <w:style w:type="character" w:customStyle="1" w:styleId="tabchar">
    <w:name w:val="tabchar"/>
    <w:basedOn w:val="DefaultParagraphFont"/>
    <w:rsid w:val="00FF34F2"/>
  </w:style>
  <w:style w:type="character" w:customStyle="1" w:styleId="superscript">
    <w:name w:val="superscript"/>
    <w:basedOn w:val="DefaultParagraphFont"/>
    <w:rsid w:val="00FF34F2"/>
  </w:style>
  <w:style w:type="paragraph" w:styleId="ListParagraph">
    <w:name w:val="List Paragraph"/>
    <w:aliases w:val="Bullet List,Liste Paragraf,Llista Nivell1,Lista de nivel 1,Paragraphe de liste PBLH,Lapis Bulleted List,List Paragraph (numbered (a)),List Paragraph1,Heading Number,Table Format,Paragraph,IBL List Paragraph,List Paragraph Num,Дэд гарчиг"/>
    <w:basedOn w:val="Normal"/>
    <w:link w:val="ListParagraphChar"/>
    <w:uiPriority w:val="34"/>
    <w:qFormat/>
    <w:rsid w:val="00F56A43"/>
    <w:pPr>
      <w:ind w:left="720"/>
      <w:contextualSpacing/>
    </w:pPr>
    <w:rPr>
      <w:rFonts w:asciiTheme="minorHAnsi" w:eastAsiaTheme="minorEastAsia" w:hAnsiTheme="minorHAnsi" w:cstheme="minorBidi"/>
      <w:lang w:val="en-US"/>
    </w:rPr>
  </w:style>
  <w:style w:type="paragraph" w:styleId="Subtitle">
    <w:name w:val="Subtitle"/>
    <w:basedOn w:val="Normal"/>
    <w:link w:val="SubtitleChar"/>
    <w:qFormat/>
    <w:rsid w:val="00B41BA1"/>
    <w:pPr>
      <w:jc w:val="right"/>
    </w:pPr>
    <w:rPr>
      <w:rFonts w:ascii="Arial Mon" w:hAnsi="Arial Mon"/>
      <w:szCs w:val="20"/>
      <w:lang w:val="en-US"/>
    </w:rPr>
  </w:style>
  <w:style w:type="character" w:customStyle="1" w:styleId="SubtitleChar">
    <w:name w:val="Subtitle Char"/>
    <w:basedOn w:val="DefaultParagraphFont"/>
    <w:link w:val="Subtitle"/>
    <w:rsid w:val="00B41BA1"/>
    <w:rPr>
      <w:rFonts w:ascii="Arial Mon" w:eastAsia="Times New Roman" w:hAnsi="Arial Mon" w:cs="Times New Roman"/>
      <w:szCs w:val="20"/>
      <w:lang w:val="en-US"/>
    </w:rPr>
  </w:style>
  <w:style w:type="paragraph" w:styleId="FootnoteText">
    <w:name w:val="footnote text"/>
    <w:basedOn w:val="Normal"/>
    <w:link w:val="FootnoteTextChar"/>
    <w:uiPriority w:val="99"/>
    <w:unhideWhenUsed/>
    <w:rsid w:val="00CB35CA"/>
    <w:rPr>
      <w:sz w:val="20"/>
      <w:szCs w:val="20"/>
    </w:rPr>
  </w:style>
  <w:style w:type="character" w:customStyle="1" w:styleId="FootnoteTextChar">
    <w:name w:val="Footnote Text Char"/>
    <w:basedOn w:val="DefaultParagraphFont"/>
    <w:link w:val="FootnoteText"/>
    <w:uiPriority w:val="99"/>
    <w:rsid w:val="00CB35C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B35CA"/>
    <w:rPr>
      <w:vertAlign w:val="superscript"/>
    </w:rPr>
  </w:style>
  <w:style w:type="character" w:styleId="Strong">
    <w:name w:val="Strong"/>
    <w:basedOn w:val="DefaultParagraphFont"/>
    <w:uiPriority w:val="22"/>
    <w:qFormat/>
    <w:rsid w:val="008F7FDB"/>
    <w:rPr>
      <w:b/>
      <w:bCs/>
    </w:rPr>
  </w:style>
  <w:style w:type="table" w:styleId="TableGrid">
    <w:name w:val="Table Grid"/>
    <w:basedOn w:val="TableNormal"/>
    <w:uiPriority w:val="39"/>
    <w:rsid w:val="00B93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898"/>
    <w:pPr>
      <w:tabs>
        <w:tab w:val="center" w:pos="4680"/>
        <w:tab w:val="right" w:pos="9360"/>
      </w:tabs>
    </w:pPr>
  </w:style>
  <w:style w:type="character" w:customStyle="1" w:styleId="HeaderChar">
    <w:name w:val="Header Char"/>
    <w:basedOn w:val="DefaultParagraphFont"/>
    <w:link w:val="Header"/>
    <w:uiPriority w:val="99"/>
    <w:rsid w:val="00A10898"/>
    <w:rPr>
      <w:rFonts w:ascii="Times New Roman" w:eastAsia="Times New Roman" w:hAnsi="Times New Roman" w:cs="Times New Roman"/>
    </w:rPr>
  </w:style>
  <w:style w:type="paragraph" w:styleId="Footer">
    <w:name w:val="footer"/>
    <w:basedOn w:val="Normal"/>
    <w:link w:val="FooterChar"/>
    <w:uiPriority w:val="99"/>
    <w:unhideWhenUsed/>
    <w:rsid w:val="00A10898"/>
    <w:pPr>
      <w:tabs>
        <w:tab w:val="center" w:pos="4680"/>
        <w:tab w:val="right" w:pos="9360"/>
      </w:tabs>
    </w:pPr>
  </w:style>
  <w:style w:type="character" w:customStyle="1" w:styleId="FooterChar">
    <w:name w:val="Footer Char"/>
    <w:basedOn w:val="DefaultParagraphFont"/>
    <w:link w:val="Footer"/>
    <w:uiPriority w:val="99"/>
    <w:rsid w:val="00A10898"/>
    <w:rPr>
      <w:rFonts w:ascii="Times New Roman" w:eastAsia="Times New Roman" w:hAnsi="Times New Roman" w:cs="Times New Roman"/>
    </w:rPr>
  </w:style>
  <w:style w:type="character" w:customStyle="1" w:styleId="ListParagraphChar">
    <w:name w:val="List Paragraph Char"/>
    <w:aliases w:val="Bullet List Char,Liste Paragraf Char,Llista Nivell1 Char,Lista de nivel 1 Char,Paragraphe de liste PBLH Char,Lapis Bulleted List Char,List Paragraph (numbered (a)) Char,List Paragraph1 Char,Heading Number Char,Table Format Char"/>
    <w:link w:val="ListParagraph"/>
    <w:uiPriority w:val="34"/>
    <w:qFormat/>
    <w:locked/>
    <w:rsid w:val="00907DC4"/>
    <w:rPr>
      <w:rFonts w:eastAsiaTheme="minorEastAsia"/>
      <w:lang w:val="en-US"/>
    </w:rPr>
  </w:style>
  <w:style w:type="paragraph" w:styleId="NormalWeb">
    <w:name w:val="Normal (Web)"/>
    <w:basedOn w:val="Normal"/>
    <w:uiPriority w:val="99"/>
    <w:unhideWhenUsed/>
    <w:rsid w:val="00907DC4"/>
    <w:pPr>
      <w:spacing w:before="100" w:beforeAutospacing="1" w:after="100" w:afterAutospacing="1"/>
    </w:pPr>
    <w:rPr>
      <w:lang w:val="en-US"/>
    </w:rPr>
  </w:style>
  <w:style w:type="character" w:customStyle="1" w:styleId="normaltextrun1">
    <w:name w:val="normaltextrun1"/>
    <w:basedOn w:val="DefaultParagraphFont"/>
    <w:rsid w:val="00907DC4"/>
  </w:style>
  <w:style w:type="character" w:styleId="CommentReference">
    <w:name w:val="annotation reference"/>
    <w:basedOn w:val="DefaultParagraphFont"/>
    <w:uiPriority w:val="99"/>
    <w:semiHidden/>
    <w:unhideWhenUsed/>
    <w:rsid w:val="00907DC4"/>
    <w:rPr>
      <w:sz w:val="16"/>
      <w:szCs w:val="16"/>
    </w:rPr>
  </w:style>
  <w:style w:type="paragraph" w:styleId="CommentText">
    <w:name w:val="annotation text"/>
    <w:basedOn w:val="Normal"/>
    <w:link w:val="CommentTextChar"/>
    <w:uiPriority w:val="99"/>
    <w:unhideWhenUsed/>
    <w:rsid w:val="00907DC4"/>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907DC4"/>
    <w:rPr>
      <w:sz w:val="20"/>
      <w:szCs w:val="20"/>
      <w:lang w:val="en-US"/>
    </w:rPr>
  </w:style>
  <w:style w:type="paragraph" w:styleId="CommentSubject">
    <w:name w:val="annotation subject"/>
    <w:basedOn w:val="CommentText"/>
    <w:next w:val="CommentText"/>
    <w:link w:val="CommentSubjectChar"/>
    <w:uiPriority w:val="99"/>
    <w:semiHidden/>
    <w:unhideWhenUsed/>
    <w:rsid w:val="00907DC4"/>
    <w:rPr>
      <w:b/>
      <w:bCs/>
    </w:rPr>
  </w:style>
  <w:style w:type="character" w:customStyle="1" w:styleId="CommentSubjectChar">
    <w:name w:val="Comment Subject Char"/>
    <w:basedOn w:val="CommentTextChar"/>
    <w:link w:val="CommentSubject"/>
    <w:uiPriority w:val="99"/>
    <w:semiHidden/>
    <w:rsid w:val="00907DC4"/>
    <w:rPr>
      <w:b/>
      <w:bCs/>
      <w:sz w:val="20"/>
      <w:szCs w:val="20"/>
      <w:lang w:val="en-US"/>
    </w:rPr>
  </w:style>
  <w:style w:type="character" w:customStyle="1" w:styleId="Heading1Char">
    <w:name w:val="Heading 1 Char"/>
    <w:basedOn w:val="DefaultParagraphFont"/>
    <w:link w:val="Heading1"/>
    <w:uiPriority w:val="9"/>
    <w:rsid w:val="008D5626"/>
    <w:rPr>
      <w:rFonts w:ascii="Arial" w:eastAsiaTheme="majorEastAsia" w:hAnsi="Arial" w:cs="Arial"/>
      <w:b/>
      <w:lang w:val="mn-MN"/>
    </w:rPr>
  </w:style>
  <w:style w:type="character" w:customStyle="1" w:styleId="Heading2Char">
    <w:name w:val="Heading 2 Char"/>
    <w:basedOn w:val="DefaultParagraphFont"/>
    <w:link w:val="Heading2"/>
    <w:rsid w:val="008D5626"/>
    <w:rPr>
      <w:rFonts w:ascii="Arial" w:eastAsiaTheme="majorEastAsia" w:hAnsi="Arial" w:cstheme="majorBidi"/>
      <w:b/>
      <w:szCs w:val="26"/>
      <w:lang w:val="en-US"/>
    </w:rPr>
  </w:style>
  <w:style w:type="paragraph" w:styleId="BalloonText">
    <w:name w:val="Balloon Text"/>
    <w:basedOn w:val="Normal"/>
    <w:link w:val="BalloonTextChar"/>
    <w:uiPriority w:val="99"/>
    <w:semiHidden/>
    <w:unhideWhenUsed/>
    <w:rsid w:val="008D56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5626"/>
    <w:rPr>
      <w:rFonts w:ascii="Lucida Grande" w:eastAsia="Times New Roman" w:hAnsi="Lucida Grande" w:cs="Lucida Grande"/>
      <w:sz w:val="18"/>
      <w:szCs w:val="18"/>
    </w:rPr>
  </w:style>
  <w:style w:type="paragraph" w:styleId="Revision">
    <w:name w:val="Revision"/>
    <w:hidden/>
    <w:uiPriority w:val="99"/>
    <w:semiHidden/>
    <w:rsid w:val="002904BB"/>
    <w:rPr>
      <w:rFonts w:ascii="Times New Roman" w:eastAsia="Times New Roman" w:hAnsi="Times New Roman" w:cs="Times New Roman"/>
    </w:rPr>
  </w:style>
  <w:style w:type="paragraph" w:styleId="Title">
    <w:name w:val="Title"/>
    <w:basedOn w:val="Normal"/>
    <w:link w:val="TitleChar"/>
    <w:qFormat/>
    <w:rsid w:val="00264F2D"/>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64F2D"/>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4193">
      <w:bodyDiv w:val="1"/>
      <w:marLeft w:val="0"/>
      <w:marRight w:val="0"/>
      <w:marTop w:val="0"/>
      <w:marBottom w:val="0"/>
      <w:divBdr>
        <w:top w:val="none" w:sz="0" w:space="0" w:color="auto"/>
        <w:left w:val="none" w:sz="0" w:space="0" w:color="auto"/>
        <w:bottom w:val="none" w:sz="0" w:space="0" w:color="auto"/>
        <w:right w:val="none" w:sz="0" w:space="0" w:color="auto"/>
      </w:divBdr>
    </w:div>
    <w:div w:id="178349154">
      <w:bodyDiv w:val="1"/>
      <w:marLeft w:val="0"/>
      <w:marRight w:val="0"/>
      <w:marTop w:val="0"/>
      <w:marBottom w:val="0"/>
      <w:divBdr>
        <w:top w:val="none" w:sz="0" w:space="0" w:color="auto"/>
        <w:left w:val="none" w:sz="0" w:space="0" w:color="auto"/>
        <w:bottom w:val="none" w:sz="0" w:space="0" w:color="auto"/>
        <w:right w:val="none" w:sz="0" w:space="0" w:color="auto"/>
      </w:divBdr>
    </w:div>
    <w:div w:id="507334104">
      <w:bodyDiv w:val="1"/>
      <w:marLeft w:val="0"/>
      <w:marRight w:val="0"/>
      <w:marTop w:val="0"/>
      <w:marBottom w:val="0"/>
      <w:divBdr>
        <w:top w:val="none" w:sz="0" w:space="0" w:color="auto"/>
        <w:left w:val="none" w:sz="0" w:space="0" w:color="auto"/>
        <w:bottom w:val="none" w:sz="0" w:space="0" w:color="auto"/>
        <w:right w:val="none" w:sz="0" w:space="0" w:color="auto"/>
      </w:divBdr>
    </w:div>
    <w:div w:id="553395017">
      <w:bodyDiv w:val="1"/>
      <w:marLeft w:val="0"/>
      <w:marRight w:val="0"/>
      <w:marTop w:val="0"/>
      <w:marBottom w:val="0"/>
      <w:divBdr>
        <w:top w:val="none" w:sz="0" w:space="0" w:color="auto"/>
        <w:left w:val="none" w:sz="0" w:space="0" w:color="auto"/>
        <w:bottom w:val="none" w:sz="0" w:space="0" w:color="auto"/>
        <w:right w:val="none" w:sz="0" w:space="0" w:color="auto"/>
      </w:divBdr>
    </w:div>
    <w:div w:id="1324428943">
      <w:bodyDiv w:val="1"/>
      <w:marLeft w:val="0"/>
      <w:marRight w:val="0"/>
      <w:marTop w:val="0"/>
      <w:marBottom w:val="0"/>
      <w:divBdr>
        <w:top w:val="none" w:sz="0" w:space="0" w:color="auto"/>
        <w:left w:val="none" w:sz="0" w:space="0" w:color="auto"/>
        <w:bottom w:val="none" w:sz="0" w:space="0" w:color="auto"/>
        <w:right w:val="none" w:sz="0" w:space="0" w:color="auto"/>
      </w:divBdr>
    </w:div>
    <w:div w:id="1744182688">
      <w:bodyDiv w:val="1"/>
      <w:marLeft w:val="0"/>
      <w:marRight w:val="0"/>
      <w:marTop w:val="0"/>
      <w:marBottom w:val="0"/>
      <w:divBdr>
        <w:top w:val="none" w:sz="0" w:space="0" w:color="auto"/>
        <w:left w:val="none" w:sz="0" w:space="0" w:color="auto"/>
        <w:bottom w:val="none" w:sz="0" w:space="0" w:color="auto"/>
        <w:right w:val="none" w:sz="0" w:space="0" w:color="auto"/>
      </w:divBdr>
    </w:div>
    <w:div w:id="1746297710">
      <w:bodyDiv w:val="1"/>
      <w:marLeft w:val="0"/>
      <w:marRight w:val="0"/>
      <w:marTop w:val="0"/>
      <w:marBottom w:val="0"/>
      <w:divBdr>
        <w:top w:val="none" w:sz="0" w:space="0" w:color="auto"/>
        <w:left w:val="none" w:sz="0" w:space="0" w:color="auto"/>
        <w:bottom w:val="none" w:sz="0" w:space="0" w:color="auto"/>
        <w:right w:val="none" w:sz="0" w:space="0" w:color="auto"/>
      </w:divBdr>
      <w:divsChild>
        <w:div w:id="2087917901">
          <w:marLeft w:val="0"/>
          <w:marRight w:val="0"/>
          <w:marTop w:val="0"/>
          <w:marBottom w:val="0"/>
          <w:divBdr>
            <w:top w:val="none" w:sz="0" w:space="0" w:color="auto"/>
            <w:left w:val="none" w:sz="0" w:space="0" w:color="auto"/>
            <w:bottom w:val="none" w:sz="0" w:space="0" w:color="auto"/>
            <w:right w:val="none" w:sz="0" w:space="0" w:color="auto"/>
          </w:divBdr>
        </w:div>
        <w:div w:id="464585345">
          <w:marLeft w:val="0"/>
          <w:marRight w:val="0"/>
          <w:marTop w:val="0"/>
          <w:marBottom w:val="0"/>
          <w:divBdr>
            <w:top w:val="none" w:sz="0" w:space="0" w:color="auto"/>
            <w:left w:val="none" w:sz="0" w:space="0" w:color="auto"/>
            <w:bottom w:val="none" w:sz="0" w:space="0" w:color="auto"/>
            <w:right w:val="none" w:sz="0" w:space="0" w:color="auto"/>
          </w:divBdr>
        </w:div>
        <w:div w:id="156045458">
          <w:marLeft w:val="0"/>
          <w:marRight w:val="0"/>
          <w:marTop w:val="0"/>
          <w:marBottom w:val="0"/>
          <w:divBdr>
            <w:top w:val="none" w:sz="0" w:space="0" w:color="auto"/>
            <w:left w:val="none" w:sz="0" w:space="0" w:color="auto"/>
            <w:bottom w:val="none" w:sz="0" w:space="0" w:color="auto"/>
            <w:right w:val="none" w:sz="0" w:space="0" w:color="auto"/>
          </w:divBdr>
        </w:div>
        <w:div w:id="1253049364">
          <w:marLeft w:val="0"/>
          <w:marRight w:val="0"/>
          <w:marTop w:val="0"/>
          <w:marBottom w:val="0"/>
          <w:divBdr>
            <w:top w:val="none" w:sz="0" w:space="0" w:color="auto"/>
            <w:left w:val="none" w:sz="0" w:space="0" w:color="auto"/>
            <w:bottom w:val="none" w:sz="0" w:space="0" w:color="auto"/>
            <w:right w:val="none" w:sz="0" w:space="0" w:color="auto"/>
          </w:divBdr>
        </w:div>
        <w:div w:id="1906405641">
          <w:marLeft w:val="0"/>
          <w:marRight w:val="0"/>
          <w:marTop w:val="0"/>
          <w:marBottom w:val="0"/>
          <w:divBdr>
            <w:top w:val="none" w:sz="0" w:space="0" w:color="auto"/>
            <w:left w:val="none" w:sz="0" w:space="0" w:color="auto"/>
            <w:bottom w:val="none" w:sz="0" w:space="0" w:color="auto"/>
            <w:right w:val="none" w:sz="0" w:space="0" w:color="auto"/>
          </w:divBdr>
        </w:div>
        <w:div w:id="102923851">
          <w:marLeft w:val="0"/>
          <w:marRight w:val="0"/>
          <w:marTop w:val="0"/>
          <w:marBottom w:val="0"/>
          <w:divBdr>
            <w:top w:val="none" w:sz="0" w:space="0" w:color="auto"/>
            <w:left w:val="none" w:sz="0" w:space="0" w:color="auto"/>
            <w:bottom w:val="none" w:sz="0" w:space="0" w:color="auto"/>
            <w:right w:val="none" w:sz="0" w:space="0" w:color="auto"/>
          </w:divBdr>
        </w:div>
        <w:div w:id="596521765">
          <w:marLeft w:val="0"/>
          <w:marRight w:val="0"/>
          <w:marTop w:val="0"/>
          <w:marBottom w:val="0"/>
          <w:divBdr>
            <w:top w:val="none" w:sz="0" w:space="0" w:color="auto"/>
            <w:left w:val="none" w:sz="0" w:space="0" w:color="auto"/>
            <w:bottom w:val="none" w:sz="0" w:space="0" w:color="auto"/>
            <w:right w:val="none" w:sz="0" w:space="0" w:color="auto"/>
          </w:divBdr>
        </w:div>
        <w:div w:id="538323999">
          <w:marLeft w:val="0"/>
          <w:marRight w:val="0"/>
          <w:marTop w:val="0"/>
          <w:marBottom w:val="0"/>
          <w:divBdr>
            <w:top w:val="none" w:sz="0" w:space="0" w:color="auto"/>
            <w:left w:val="none" w:sz="0" w:space="0" w:color="auto"/>
            <w:bottom w:val="none" w:sz="0" w:space="0" w:color="auto"/>
            <w:right w:val="none" w:sz="0" w:space="0" w:color="auto"/>
          </w:divBdr>
        </w:div>
        <w:div w:id="809521806">
          <w:marLeft w:val="0"/>
          <w:marRight w:val="0"/>
          <w:marTop w:val="0"/>
          <w:marBottom w:val="0"/>
          <w:divBdr>
            <w:top w:val="none" w:sz="0" w:space="0" w:color="auto"/>
            <w:left w:val="none" w:sz="0" w:space="0" w:color="auto"/>
            <w:bottom w:val="none" w:sz="0" w:space="0" w:color="auto"/>
            <w:right w:val="none" w:sz="0" w:space="0" w:color="auto"/>
          </w:divBdr>
        </w:div>
        <w:div w:id="871383567">
          <w:marLeft w:val="0"/>
          <w:marRight w:val="0"/>
          <w:marTop w:val="0"/>
          <w:marBottom w:val="0"/>
          <w:divBdr>
            <w:top w:val="none" w:sz="0" w:space="0" w:color="auto"/>
            <w:left w:val="none" w:sz="0" w:space="0" w:color="auto"/>
            <w:bottom w:val="none" w:sz="0" w:space="0" w:color="auto"/>
            <w:right w:val="none" w:sz="0" w:space="0" w:color="auto"/>
          </w:divBdr>
        </w:div>
        <w:div w:id="1749761997">
          <w:marLeft w:val="0"/>
          <w:marRight w:val="0"/>
          <w:marTop w:val="0"/>
          <w:marBottom w:val="0"/>
          <w:divBdr>
            <w:top w:val="none" w:sz="0" w:space="0" w:color="auto"/>
            <w:left w:val="none" w:sz="0" w:space="0" w:color="auto"/>
            <w:bottom w:val="none" w:sz="0" w:space="0" w:color="auto"/>
            <w:right w:val="none" w:sz="0" w:space="0" w:color="auto"/>
          </w:divBdr>
        </w:div>
        <w:div w:id="883951362">
          <w:marLeft w:val="0"/>
          <w:marRight w:val="0"/>
          <w:marTop w:val="0"/>
          <w:marBottom w:val="0"/>
          <w:divBdr>
            <w:top w:val="none" w:sz="0" w:space="0" w:color="auto"/>
            <w:left w:val="none" w:sz="0" w:space="0" w:color="auto"/>
            <w:bottom w:val="none" w:sz="0" w:space="0" w:color="auto"/>
            <w:right w:val="none" w:sz="0" w:space="0" w:color="auto"/>
          </w:divBdr>
        </w:div>
        <w:div w:id="1381905587">
          <w:marLeft w:val="0"/>
          <w:marRight w:val="0"/>
          <w:marTop w:val="0"/>
          <w:marBottom w:val="0"/>
          <w:divBdr>
            <w:top w:val="none" w:sz="0" w:space="0" w:color="auto"/>
            <w:left w:val="none" w:sz="0" w:space="0" w:color="auto"/>
            <w:bottom w:val="none" w:sz="0" w:space="0" w:color="auto"/>
            <w:right w:val="none" w:sz="0" w:space="0" w:color="auto"/>
          </w:divBdr>
        </w:div>
        <w:div w:id="1044984387">
          <w:marLeft w:val="0"/>
          <w:marRight w:val="0"/>
          <w:marTop w:val="0"/>
          <w:marBottom w:val="0"/>
          <w:divBdr>
            <w:top w:val="none" w:sz="0" w:space="0" w:color="auto"/>
            <w:left w:val="none" w:sz="0" w:space="0" w:color="auto"/>
            <w:bottom w:val="none" w:sz="0" w:space="0" w:color="auto"/>
            <w:right w:val="none" w:sz="0" w:space="0" w:color="auto"/>
          </w:divBdr>
        </w:div>
        <w:div w:id="1579897604">
          <w:marLeft w:val="0"/>
          <w:marRight w:val="0"/>
          <w:marTop w:val="0"/>
          <w:marBottom w:val="0"/>
          <w:divBdr>
            <w:top w:val="none" w:sz="0" w:space="0" w:color="auto"/>
            <w:left w:val="none" w:sz="0" w:space="0" w:color="auto"/>
            <w:bottom w:val="none" w:sz="0" w:space="0" w:color="auto"/>
            <w:right w:val="none" w:sz="0" w:space="0" w:color="auto"/>
          </w:divBdr>
        </w:div>
        <w:div w:id="1594557883">
          <w:marLeft w:val="0"/>
          <w:marRight w:val="0"/>
          <w:marTop w:val="0"/>
          <w:marBottom w:val="0"/>
          <w:divBdr>
            <w:top w:val="none" w:sz="0" w:space="0" w:color="auto"/>
            <w:left w:val="none" w:sz="0" w:space="0" w:color="auto"/>
            <w:bottom w:val="none" w:sz="0" w:space="0" w:color="auto"/>
            <w:right w:val="none" w:sz="0" w:space="0" w:color="auto"/>
          </w:divBdr>
        </w:div>
        <w:div w:id="1932198308">
          <w:marLeft w:val="0"/>
          <w:marRight w:val="0"/>
          <w:marTop w:val="0"/>
          <w:marBottom w:val="0"/>
          <w:divBdr>
            <w:top w:val="none" w:sz="0" w:space="0" w:color="auto"/>
            <w:left w:val="none" w:sz="0" w:space="0" w:color="auto"/>
            <w:bottom w:val="none" w:sz="0" w:space="0" w:color="auto"/>
            <w:right w:val="none" w:sz="0" w:space="0" w:color="auto"/>
          </w:divBdr>
        </w:div>
        <w:div w:id="1984189048">
          <w:marLeft w:val="0"/>
          <w:marRight w:val="0"/>
          <w:marTop w:val="0"/>
          <w:marBottom w:val="0"/>
          <w:divBdr>
            <w:top w:val="none" w:sz="0" w:space="0" w:color="auto"/>
            <w:left w:val="none" w:sz="0" w:space="0" w:color="auto"/>
            <w:bottom w:val="none" w:sz="0" w:space="0" w:color="auto"/>
            <w:right w:val="none" w:sz="0" w:space="0" w:color="auto"/>
          </w:divBdr>
        </w:div>
        <w:div w:id="1460147634">
          <w:marLeft w:val="0"/>
          <w:marRight w:val="0"/>
          <w:marTop w:val="0"/>
          <w:marBottom w:val="0"/>
          <w:divBdr>
            <w:top w:val="none" w:sz="0" w:space="0" w:color="auto"/>
            <w:left w:val="none" w:sz="0" w:space="0" w:color="auto"/>
            <w:bottom w:val="none" w:sz="0" w:space="0" w:color="auto"/>
            <w:right w:val="none" w:sz="0" w:space="0" w:color="auto"/>
          </w:divBdr>
        </w:div>
        <w:div w:id="1289966859">
          <w:marLeft w:val="0"/>
          <w:marRight w:val="0"/>
          <w:marTop w:val="0"/>
          <w:marBottom w:val="0"/>
          <w:divBdr>
            <w:top w:val="none" w:sz="0" w:space="0" w:color="auto"/>
            <w:left w:val="none" w:sz="0" w:space="0" w:color="auto"/>
            <w:bottom w:val="none" w:sz="0" w:space="0" w:color="auto"/>
            <w:right w:val="none" w:sz="0" w:space="0" w:color="auto"/>
          </w:divBdr>
        </w:div>
        <w:div w:id="703100023">
          <w:marLeft w:val="0"/>
          <w:marRight w:val="0"/>
          <w:marTop w:val="0"/>
          <w:marBottom w:val="0"/>
          <w:divBdr>
            <w:top w:val="none" w:sz="0" w:space="0" w:color="auto"/>
            <w:left w:val="none" w:sz="0" w:space="0" w:color="auto"/>
            <w:bottom w:val="none" w:sz="0" w:space="0" w:color="auto"/>
            <w:right w:val="none" w:sz="0" w:space="0" w:color="auto"/>
          </w:divBdr>
        </w:div>
        <w:div w:id="497769276">
          <w:marLeft w:val="0"/>
          <w:marRight w:val="0"/>
          <w:marTop w:val="0"/>
          <w:marBottom w:val="0"/>
          <w:divBdr>
            <w:top w:val="none" w:sz="0" w:space="0" w:color="auto"/>
            <w:left w:val="none" w:sz="0" w:space="0" w:color="auto"/>
            <w:bottom w:val="none" w:sz="0" w:space="0" w:color="auto"/>
            <w:right w:val="none" w:sz="0" w:space="0" w:color="auto"/>
          </w:divBdr>
        </w:div>
        <w:div w:id="835071111">
          <w:marLeft w:val="0"/>
          <w:marRight w:val="0"/>
          <w:marTop w:val="0"/>
          <w:marBottom w:val="0"/>
          <w:divBdr>
            <w:top w:val="none" w:sz="0" w:space="0" w:color="auto"/>
            <w:left w:val="none" w:sz="0" w:space="0" w:color="auto"/>
            <w:bottom w:val="none" w:sz="0" w:space="0" w:color="auto"/>
            <w:right w:val="none" w:sz="0" w:space="0" w:color="auto"/>
          </w:divBdr>
        </w:div>
        <w:div w:id="1460562773">
          <w:marLeft w:val="0"/>
          <w:marRight w:val="0"/>
          <w:marTop w:val="0"/>
          <w:marBottom w:val="0"/>
          <w:divBdr>
            <w:top w:val="none" w:sz="0" w:space="0" w:color="auto"/>
            <w:left w:val="none" w:sz="0" w:space="0" w:color="auto"/>
            <w:bottom w:val="none" w:sz="0" w:space="0" w:color="auto"/>
            <w:right w:val="none" w:sz="0" w:space="0" w:color="auto"/>
          </w:divBdr>
        </w:div>
        <w:div w:id="1214537656">
          <w:marLeft w:val="0"/>
          <w:marRight w:val="0"/>
          <w:marTop w:val="0"/>
          <w:marBottom w:val="0"/>
          <w:divBdr>
            <w:top w:val="none" w:sz="0" w:space="0" w:color="auto"/>
            <w:left w:val="none" w:sz="0" w:space="0" w:color="auto"/>
            <w:bottom w:val="none" w:sz="0" w:space="0" w:color="auto"/>
            <w:right w:val="none" w:sz="0" w:space="0" w:color="auto"/>
          </w:divBdr>
        </w:div>
        <w:div w:id="713382429">
          <w:marLeft w:val="0"/>
          <w:marRight w:val="0"/>
          <w:marTop w:val="0"/>
          <w:marBottom w:val="0"/>
          <w:divBdr>
            <w:top w:val="none" w:sz="0" w:space="0" w:color="auto"/>
            <w:left w:val="none" w:sz="0" w:space="0" w:color="auto"/>
            <w:bottom w:val="none" w:sz="0" w:space="0" w:color="auto"/>
            <w:right w:val="none" w:sz="0" w:space="0" w:color="auto"/>
          </w:divBdr>
        </w:div>
        <w:div w:id="887185095">
          <w:marLeft w:val="0"/>
          <w:marRight w:val="0"/>
          <w:marTop w:val="0"/>
          <w:marBottom w:val="0"/>
          <w:divBdr>
            <w:top w:val="none" w:sz="0" w:space="0" w:color="auto"/>
            <w:left w:val="none" w:sz="0" w:space="0" w:color="auto"/>
            <w:bottom w:val="none" w:sz="0" w:space="0" w:color="auto"/>
            <w:right w:val="none" w:sz="0" w:space="0" w:color="auto"/>
          </w:divBdr>
        </w:div>
        <w:div w:id="271204246">
          <w:marLeft w:val="0"/>
          <w:marRight w:val="0"/>
          <w:marTop w:val="0"/>
          <w:marBottom w:val="0"/>
          <w:divBdr>
            <w:top w:val="none" w:sz="0" w:space="0" w:color="auto"/>
            <w:left w:val="none" w:sz="0" w:space="0" w:color="auto"/>
            <w:bottom w:val="none" w:sz="0" w:space="0" w:color="auto"/>
            <w:right w:val="none" w:sz="0" w:space="0" w:color="auto"/>
          </w:divBdr>
        </w:div>
        <w:div w:id="55512604">
          <w:marLeft w:val="0"/>
          <w:marRight w:val="0"/>
          <w:marTop w:val="0"/>
          <w:marBottom w:val="0"/>
          <w:divBdr>
            <w:top w:val="none" w:sz="0" w:space="0" w:color="auto"/>
            <w:left w:val="none" w:sz="0" w:space="0" w:color="auto"/>
            <w:bottom w:val="none" w:sz="0" w:space="0" w:color="auto"/>
            <w:right w:val="none" w:sz="0" w:space="0" w:color="auto"/>
          </w:divBdr>
        </w:div>
        <w:div w:id="1280844671">
          <w:marLeft w:val="0"/>
          <w:marRight w:val="0"/>
          <w:marTop w:val="0"/>
          <w:marBottom w:val="0"/>
          <w:divBdr>
            <w:top w:val="none" w:sz="0" w:space="0" w:color="auto"/>
            <w:left w:val="none" w:sz="0" w:space="0" w:color="auto"/>
            <w:bottom w:val="none" w:sz="0" w:space="0" w:color="auto"/>
            <w:right w:val="none" w:sz="0" w:space="0" w:color="auto"/>
          </w:divBdr>
        </w:div>
        <w:div w:id="1359509002">
          <w:marLeft w:val="0"/>
          <w:marRight w:val="0"/>
          <w:marTop w:val="0"/>
          <w:marBottom w:val="0"/>
          <w:divBdr>
            <w:top w:val="none" w:sz="0" w:space="0" w:color="auto"/>
            <w:left w:val="none" w:sz="0" w:space="0" w:color="auto"/>
            <w:bottom w:val="none" w:sz="0" w:space="0" w:color="auto"/>
            <w:right w:val="none" w:sz="0" w:space="0" w:color="auto"/>
          </w:divBdr>
        </w:div>
        <w:div w:id="2145466455">
          <w:marLeft w:val="0"/>
          <w:marRight w:val="0"/>
          <w:marTop w:val="0"/>
          <w:marBottom w:val="0"/>
          <w:divBdr>
            <w:top w:val="none" w:sz="0" w:space="0" w:color="auto"/>
            <w:left w:val="none" w:sz="0" w:space="0" w:color="auto"/>
            <w:bottom w:val="none" w:sz="0" w:space="0" w:color="auto"/>
            <w:right w:val="none" w:sz="0" w:space="0" w:color="auto"/>
          </w:divBdr>
        </w:div>
        <w:div w:id="1824660288">
          <w:marLeft w:val="0"/>
          <w:marRight w:val="0"/>
          <w:marTop w:val="0"/>
          <w:marBottom w:val="0"/>
          <w:divBdr>
            <w:top w:val="none" w:sz="0" w:space="0" w:color="auto"/>
            <w:left w:val="none" w:sz="0" w:space="0" w:color="auto"/>
            <w:bottom w:val="none" w:sz="0" w:space="0" w:color="auto"/>
            <w:right w:val="none" w:sz="0" w:space="0" w:color="auto"/>
          </w:divBdr>
        </w:div>
        <w:div w:id="1800339958">
          <w:marLeft w:val="0"/>
          <w:marRight w:val="0"/>
          <w:marTop w:val="0"/>
          <w:marBottom w:val="0"/>
          <w:divBdr>
            <w:top w:val="none" w:sz="0" w:space="0" w:color="auto"/>
            <w:left w:val="none" w:sz="0" w:space="0" w:color="auto"/>
            <w:bottom w:val="none" w:sz="0" w:space="0" w:color="auto"/>
            <w:right w:val="none" w:sz="0" w:space="0" w:color="auto"/>
          </w:divBdr>
        </w:div>
        <w:div w:id="1273712104">
          <w:marLeft w:val="0"/>
          <w:marRight w:val="0"/>
          <w:marTop w:val="0"/>
          <w:marBottom w:val="0"/>
          <w:divBdr>
            <w:top w:val="none" w:sz="0" w:space="0" w:color="auto"/>
            <w:left w:val="none" w:sz="0" w:space="0" w:color="auto"/>
            <w:bottom w:val="none" w:sz="0" w:space="0" w:color="auto"/>
            <w:right w:val="none" w:sz="0" w:space="0" w:color="auto"/>
          </w:divBdr>
        </w:div>
        <w:div w:id="1489788548">
          <w:marLeft w:val="0"/>
          <w:marRight w:val="0"/>
          <w:marTop w:val="0"/>
          <w:marBottom w:val="0"/>
          <w:divBdr>
            <w:top w:val="none" w:sz="0" w:space="0" w:color="auto"/>
            <w:left w:val="none" w:sz="0" w:space="0" w:color="auto"/>
            <w:bottom w:val="none" w:sz="0" w:space="0" w:color="auto"/>
            <w:right w:val="none" w:sz="0" w:space="0" w:color="auto"/>
          </w:divBdr>
        </w:div>
        <w:div w:id="481777527">
          <w:marLeft w:val="0"/>
          <w:marRight w:val="0"/>
          <w:marTop w:val="0"/>
          <w:marBottom w:val="0"/>
          <w:divBdr>
            <w:top w:val="none" w:sz="0" w:space="0" w:color="auto"/>
            <w:left w:val="none" w:sz="0" w:space="0" w:color="auto"/>
            <w:bottom w:val="none" w:sz="0" w:space="0" w:color="auto"/>
            <w:right w:val="none" w:sz="0" w:space="0" w:color="auto"/>
          </w:divBdr>
        </w:div>
        <w:div w:id="349376764">
          <w:marLeft w:val="0"/>
          <w:marRight w:val="0"/>
          <w:marTop w:val="0"/>
          <w:marBottom w:val="0"/>
          <w:divBdr>
            <w:top w:val="none" w:sz="0" w:space="0" w:color="auto"/>
            <w:left w:val="none" w:sz="0" w:space="0" w:color="auto"/>
            <w:bottom w:val="none" w:sz="0" w:space="0" w:color="auto"/>
            <w:right w:val="none" w:sz="0" w:space="0" w:color="auto"/>
          </w:divBdr>
        </w:div>
        <w:div w:id="468935979">
          <w:marLeft w:val="0"/>
          <w:marRight w:val="0"/>
          <w:marTop w:val="0"/>
          <w:marBottom w:val="0"/>
          <w:divBdr>
            <w:top w:val="none" w:sz="0" w:space="0" w:color="auto"/>
            <w:left w:val="none" w:sz="0" w:space="0" w:color="auto"/>
            <w:bottom w:val="none" w:sz="0" w:space="0" w:color="auto"/>
            <w:right w:val="none" w:sz="0" w:space="0" w:color="auto"/>
          </w:divBdr>
        </w:div>
        <w:div w:id="958611628">
          <w:marLeft w:val="0"/>
          <w:marRight w:val="0"/>
          <w:marTop w:val="0"/>
          <w:marBottom w:val="0"/>
          <w:divBdr>
            <w:top w:val="none" w:sz="0" w:space="0" w:color="auto"/>
            <w:left w:val="none" w:sz="0" w:space="0" w:color="auto"/>
            <w:bottom w:val="none" w:sz="0" w:space="0" w:color="auto"/>
            <w:right w:val="none" w:sz="0" w:space="0" w:color="auto"/>
          </w:divBdr>
        </w:div>
        <w:div w:id="641814594">
          <w:marLeft w:val="0"/>
          <w:marRight w:val="0"/>
          <w:marTop w:val="0"/>
          <w:marBottom w:val="0"/>
          <w:divBdr>
            <w:top w:val="none" w:sz="0" w:space="0" w:color="auto"/>
            <w:left w:val="none" w:sz="0" w:space="0" w:color="auto"/>
            <w:bottom w:val="none" w:sz="0" w:space="0" w:color="auto"/>
            <w:right w:val="none" w:sz="0" w:space="0" w:color="auto"/>
          </w:divBdr>
        </w:div>
        <w:div w:id="486476439">
          <w:marLeft w:val="0"/>
          <w:marRight w:val="0"/>
          <w:marTop w:val="0"/>
          <w:marBottom w:val="0"/>
          <w:divBdr>
            <w:top w:val="none" w:sz="0" w:space="0" w:color="auto"/>
            <w:left w:val="none" w:sz="0" w:space="0" w:color="auto"/>
            <w:bottom w:val="none" w:sz="0" w:space="0" w:color="auto"/>
            <w:right w:val="none" w:sz="0" w:space="0" w:color="auto"/>
          </w:divBdr>
        </w:div>
        <w:div w:id="1091589480">
          <w:marLeft w:val="0"/>
          <w:marRight w:val="0"/>
          <w:marTop w:val="0"/>
          <w:marBottom w:val="0"/>
          <w:divBdr>
            <w:top w:val="none" w:sz="0" w:space="0" w:color="auto"/>
            <w:left w:val="none" w:sz="0" w:space="0" w:color="auto"/>
            <w:bottom w:val="none" w:sz="0" w:space="0" w:color="auto"/>
            <w:right w:val="none" w:sz="0" w:space="0" w:color="auto"/>
          </w:divBdr>
        </w:div>
        <w:div w:id="291642448">
          <w:marLeft w:val="0"/>
          <w:marRight w:val="0"/>
          <w:marTop w:val="0"/>
          <w:marBottom w:val="0"/>
          <w:divBdr>
            <w:top w:val="none" w:sz="0" w:space="0" w:color="auto"/>
            <w:left w:val="none" w:sz="0" w:space="0" w:color="auto"/>
            <w:bottom w:val="none" w:sz="0" w:space="0" w:color="auto"/>
            <w:right w:val="none" w:sz="0" w:space="0" w:color="auto"/>
          </w:divBdr>
        </w:div>
        <w:div w:id="710233101">
          <w:marLeft w:val="0"/>
          <w:marRight w:val="0"/>
          <w:marTop w:val="0"/>
          <w:marBottom w:val="0"/>
          <w:divBdr>
            <w:top w:val="none" w:sz="0" w:space="0" w:color="auto"/>
            <w:left w:val="none" w:sz="0" w:space="0" w:color="auto"/>
            <w:bottom w:val="none" w:sz="0" w:space="0" w:color="auto"/>
            <w:right w:val="none" w:sz="0" w:space="0" w:color="auto"/>
          </w:divBdr>
        </w:div>
        <w:div w:id="1056009029">
          <w:marLeft w:val="0"/>
          <w:marRight w:val="0"/>
          <w:marTop w:val="0"/>
          <w:marBottom w:val="0"/>
          <w:divBdr>
            <w:top w:val="none" w:sz="0" w:space="0" w:color="auto"/>
            <w:left w:val="none" w:sz="0" w:space="0" w:color="auto"/>
            <w:bottom w:val="none" w:sz="0" w:space="0" w:color="auto"/>
            <w:right w:val="none" w:sz="0" w:space="0" w:color="auto"/>
          </w:divBdr>
        </w:div>
        <w:div w:id="1881891193">
          <w:marLeft w:val="0"/>
          <w:marRight w:val="0"/>
          <w:marTop w:val="0"/>
          <w:marBottom w:val="0"/>
          <w:divBdr>
            <w:top w:val="none" w:sz="0" w:space="0" w:color="auto"/>
            <w:left w:val="none" w:sz="0" w:space="0" w:color="auto"/>
            <w:bottom w:val="none" w:sz="0" w:space="0" w:color="auto"/>
            <w:right w:val="none" w:sz="0" w:space="0" w:color="auto"/>
          </w:divBdr>
        </w:div>
        <w:div w:id="2140804478">
          <w:marLeft w:val="0"/>
          <w:marRight w:val="0"/>
          <w:marTop w:val="0"/>
          <w:marBottom w:val="0"/>
          <w:divBdr>
            <w:top w:val="none" w:sz="0" w:space="0" w:color="auto"/>
            <w:left w:val="none" w:sz="0" w:space="0" w:color="auto"/>
            <w:bottom w:val="none" w:sz="0" w:space="0" w:color="auto"/>
            <w:right w:val="none" w:sz="0" w:space="0" w:color="auto"/>
          </w:divBdr>
        </w:div>
        <w:div w:id="147014672">
          <w:marLeft w:val="0"/>
          <w:marRight w:val="0"/>
          <w:marTop w:val="0"/>
          <w:marBottom w:val="0"/>
          <w:divBdr>
            <w:top w:val="none" w:sz="0" w:space="0" w:color="auto"/>
            <w:left w:val="none" w:sz="0" w:space="0" w:color="auto"/>
            <w:bottom w:val="none" w:sz="0" w:space="0" w:color="auto"/>
            <w:right w:val="none" w:sz="0" w:space="0" w:color="auto"/>
          </w:divBdr>
        </w:div>
        <w:div w:id="765882953">
          <w:marLeft w:val="0"/>
          <w:marRight w:val="0"/>
          <w:marTop w:val="0"/>
          <w:marBottom w:val="0"/>
          <w:divBdr>
            <w:top w:val="none" w:sz="0" w:space="0" w:color="auto"/>
            <w:left w:val="none" w:sz="0" w:space="0" w:color="auto"/>
            <w:bottom w:val="none" w:sz="0" w:space="0" w:color="auto"/>
            <w:right w:val="none" w:sz="0" w:space="0" w:color="auto"/>
          </w:divBdr>
        </w:div>
        <w:div w:id="1927152772">
          <w:marLeft w:val="0"/>
          <w:marRight w:val="0"/>
          <w:marTop w:val="0"/>
          <w:marBottom w:val="0"/>
          <w:divBdr>
            <w:top w:val="none" w:sz="0" w:space="0" w:color="auto"/>
            <w:left w:val="none" w:sz="0" w:space="0" w:color="auto"/>
            <w:bottom w:val="none" w:sz="0" w:space="0" w:color="auto"/>
            <w:right w:val="none" w:sz="0" w:space="0" w:color="auto"/>
          </w:divBdr>
        </w:div>
        <w:div w:id="1366759621">
          <w:marLeft w:val="0"/>
          <w:marRight w:val="0"/>
          <w:marTop w:val="0"/>
          <w:marBottom w:val="0"/>
          <w:divBdr>
            <w:top w:val="none" w:sz="0" w:space="0" w:color="auto"/>
            <w:left w:val="none" w:sz="0" w:space="0" w:color="auto"/>
            <w:bottom w:val="none" w:sz="0" w:space="0" w:color="auto"/>
            <w:right w:val="none" w:sz="0" w:space="0" w:color="auto"/>
          </w:divBdr>
        </w:div>
        <w:div w:id="1420978119">
          <w:marLeft w:val="0"/>
          <w:marRight w:val="0"/>
          <w:marTop w:val="0"/>
          <w:marBottom w:val="0"/>
          <w:divBdr>
            <w:top w:val="none" w:sz="0" w:space="0" w:color="auto"/>
            <w:left w:val="none" w:sz="0" w:space="0" w:color="auto"/>
            <w:bottom w:val="none" w:sz="0" w:space="0" w:color="auto"/>
            <w:right w:val="none" w:sz="0" w:space="0" w:color="auto"/>
          </w:divBdr>
        </w:div>
        <w:div w:id="1803647018">
          <w:marLeft w:val="0"/>
          <w:marRight w:val="0"/>
          <w:marTop w:val="0"/>
          <w:marBottom w:val="0"/>
          <w:divBdr>
            <w:top w:val="none" w:sz="0" w:space="0" w:color="auto"/>
            <w:left w:val="none" w:sz="0" w:space="0" w:color="auto"/>
            <w:bottom w:val="none" w:sz="0" w:space="0" w:color="auto"/>
            <w:right w:val="none" w:sz="0" w:space="0" w:color="auto"/>
          </w:divBdr>
        </w:div>
        <w:div w:id="454251415">
          <w:marLeft w:val="0"/>
          <w:marRight w:val="0"/>
          <w:marTop w:val="0"/>
          <w:marBottom w:val="0"/>
          <w:divBdr>
            <w:top w:val="none" w:sz="0" w:space="0" w:color="auto"/>
            <w:left w:val="none" w:sz="0" w:space="0" w:color="auto"/>
            <w:bottom w:val="none" w:sz="0" w:space="0" w:color="auto"/>
            <w:right w:val="none" w:sz="0" w:space="0" w:color="auto"/>
          </w:divBdr>
        </w:div>
      </w:divsChild>
    </w:div>
    <w:div w:id="181301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5C450-EEF6-45C3-B8E8-97D60742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2024-12-30T02:48:00Z</cp:lastPrinted>
  <dcterms:created xsi:type="dcterms:W3CDTF">2024-12-30T09:08:00Z</dcterms:created>
  <dcterms:modified xsi:type="dcterms:W3CDTF">2024-12-30T09:08:00Z</dcterms:modified>
</cp:coreProperties>
</file>