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E909FC"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251657728;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EA3F3F9"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5811B0">
        <w:rPr>
          <w:rFonts w:ascii="Arial" w:hAnsi="Arial" w:cs="Arial"/>
          <w:color w:val="3366FF"/>
          <w:sz w:val="20"/>
          <w:szCs w:val="20"/>
          <w:u w:val="single"/>
        </w:rPr>
        <w:t>4</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4743BF">
        <w:rPr>
          <w:rFonts w:ascii="Arial" w:hAnsi="Arial" w:cs="Arial"/>
          <w:color w:val="3366FF"/>
          <w:sz w:val="20"/>
          <w:szCs w:val="20"/>
          <w:u w:val="single"/>
          <w:lang w:val="mn-MN"/>
        </w:rPr>
        <w:t>30</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811B0">
        <w:rPr>
          <w:rFonts w:ascii="Arial" w:hAnsi="Arial" w:cs="Arial"/>
          <w:color w:val="3366FF"/>
          <w:sz w:val="20"/>
          <w:szCs w:val="20"/>
          <w:u w:val="single"/>
          <w:lang w:val="mn-MN"/>
        </w:rPr>
        <w:t>3</w:t>
      </w:r>
      <w:r w:rsidR="004743BF">
        <w:rPr>
          <w:rFonts w:ascii="Arial" w:hAnsi="Arial" w:cs="Arial"/>
          <w:color w:val="3366FF"/>
          <w:sz w:val="20"/>
          <w:szCs w:val="20"/>
          <w:u w:val="single"/>
          <w:lang w:val="mn-MN"/>
        </w:rPr>
        <w:t>3</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704CAE43" w14:textId="5D1CAD3A" w:rsidR="00D04D4E" w:rsidRPr="00D04D4E" w:rsidRDefault="00D04D4E" w:rsidP="00D04D4E">
      <w:pPr>
        <w:jc w:val="center"/>
        <w:rPr>
          <w:rFonts w:ascii="Arial" w:hAnsi="Arial" w:cs="Arial"/>
          <w:i/>
          <w:color w:val="FF0000"/>
          <w:sz w:val="20"/>
          <w:szCs w:val="20"/>
        </w:rPr>
      </w:pPr>
      <w:r w:rsidRPr="003B4839">
        <w:rPr>
          <w:rFonts w:ascii="Arial" w:hAnsi="Arial" w:cs="Arial"/>
          <w:i/>
          <w:color w:val="FF0000"/>
          <w:sz w:val="20"/>
          <w:szCs w:val="20"/>
        </w:rPr>
        <w:t xml:space="preserve">/Энэ тогтоолыг Монгол Улсын Үндсэн хуулийн </w:t>
      </w:r>
      <w:r>
        <w:rPr>
          <w:rFonts w:ascii="Arial" w:hAnsi="Arial" w:cs="Arial"/>
          <w:i/>
          <w:color w:val="FF0000"/>
          <w:sz w:val="20"/>
          <w:szCs w:val="20"/>
        </w:rPr>
        <w:t>цэц</w:t>
      </w:r>
      <w:r>
        <w:rPr>
          <w:rFonts w:ascii="Arial" w:hAnsi="Arial" w:cs="Arial"/>
          <w:i/>
          <w:color w:val="FF0000"/>
          <w:sz w:val="20"/>
          <w:szCs w:val="20"/>
        </w:rPr>
        <w:t xml:space="preserve">ийн </w:t>
      </w:r>
      <w:r>
        <w:rPr>
          <w:rFonts w:ascii="Arial" w:hAnsi="Arial" w:cs="Arial"/>
          <w:i/>
          <w:color w:val="FF0000"/>
          <w:sz w:val="20"/>
          <w:szCs w:val="20"/>
        </w:rPr>
        <w:t>2020 оны 06 дугаар сарын 03-ны</w:t>
      </w:r>
      <w:r w:rsidRPr="003B4839">
        <w:rPr>
          <w:rFonts w:ascii="Arial" w:hAnsi="Arial" w:cs="Arial"/>
          <w:i/>
          <w:color w:val="FF0000"/>
          <w:sz w:val="20"/>
          <w:szCs w:val="20"/>
        </w:rPr>
        <w:t xml:space="preserve"> өдрийн</w:t>
      </w:r>
      <w:r>
        <w:rPr>
          <w:rFonts w:ascii="Arial" w:hAnsi="Arial" w:cs="Arial"/>
          <w:i/>
          <w:color w:val="FF0000"/>
          <w:sz w:val="20"/>
          <w:szCs w:val="20"/>
        </w:rPr>
        <w:t xml:space="preserve"> 01 дүгээ</w:t>
      </w:r>
      <w:r w:rsidRPr="003B4839">
        <w:rPr>
          <w:rFonts w:ascii="Arial" w:hAnsi="Arial" w:cs="Arial"/>
          <w:i/>
          <w:color w:val="FF0000"/>
          <w:sz w:val="20"/>
          <w:szCs w:val="20"/>
        </w:rPr>
        <w:t>р тогтоолоор хүчингүй болгосон/</w:t>
      </w:r>
    </w:p>
    <w:p w14:paraId="655D9193" w14:textId="77777777" w:rsidR="0030761A" w:rsidRDefault="0030761A" w:rsidP="0030761A">
      <w:pPr>
        <w:rPr>
          <w:rFonts w:ascii="Arial" w:hAnsi="Arial" w:cs="Arial"/>
          <w:b/>
        </w:rPr>
      </w:pPr>
    </w:p>
    <w:p w14:paraId="78734D2D" w14:textId="77777777" w:rsidR="005811B0" w:rsidRDefault="005811B0" w:rsidP="0030761A">
      <w:pPr>
        <w:rPr>
          <w:rFonts w:ascii="Arial" w:hAnsi="Arial" w:cs="Arial"/>
          <w:b/>
        </w:rPr>
      </w:pPr>
    </w:p>
    <w:p w14:paraId="29C84F48" w14:textId="77777777" w:rsidR="004743BF" w:rsidRPr="00E909FC" w:rsidRDefault="004743BF" w:rsidP="004743BF">
      <w:pPr>
        <w:ind w:left="142"/>
        <w:jc w:val="center"/>
        <w:rPr>
          <w:rFonts w:ascii="Arial" w:hAnsi="Arial" w:cs="Arial"/>
          <w:b/>
          <w:strike/>
          <w:lang w:val="mn-MN"/>
        </w:rPr>
      </w:pPr>
      <w:r w:rsidRPr="00E909FC">
        <w:rPr>
          <w:rFonts w:ascii="Arial" w:hAnsi="Arial" w:cs="Arial"/>
          <w:b/>
          <w:strike/>
          <w:lang w:val="mn-MN"/>
        </w:rPr>
        <w:t>Үндсэн хуулийн цэцийн 2020 оны</w:t>
      </w:r>
    </w:p>
    <w:p w14:paraId="04965068" w14:textId="77777777" w:rsidR="004743BF" w:rsidRPr="00E909FC" w:rsidRDefault="004743BF" w:rsidP="004743BF">
      <w:pPr>
        <w:ind w:left="142"/>
        <w:jc w:val="center"/>
        <w:rPr>
          <w:rFonts w:ascii="Arial" w:hAnsi="Arial" w:cs="Arial"/>
          <w:b/>
          <w:strike/>
          <w:lang w:val="mn-MN"/>
        </w:rPr>
      </w:pPr>
      <w:r w:rsidRPr="00E909FC">
        <w:rPr>
          <w:rFonts w:ascii="Arial" w:hAnsi="Arial" w:cs="Arial"/>
          <w:b/>
          <w:strike/>
          <w:lang w:val="mn-MN"/>
        </w:rPr>
        <w:t xml:space="preserve"> 02 дугаар дүгнэлтийн тухай</w:t>
      </w:r>
    </w:p>
    <w:p w14:paraId="159751B1" w14:textId="77777777" w:rsidR="004743BF" w:rsidRPr="00E909FC" w:rsidRDefault="004743BF" w:rsidP="004743BF">
      <w:pPr>
        <w:spacing w:line="360" w:lineRule="auto"/>
        <w:jc w:val="center"/>
        <w:rPr>
          <w:rFonts w:ascii="Arial" w:hAnsi="Arial" w:cs="Arial"/>
          <w:b/>
          <w:strike/>
          <w:lang w:val="mn-MN"/>
        </w:rPr>
      </w:pPr>
    </w:p>
    <w:p w14:paraId="6925B7B5" w14:textId="77777777" w:rsidR="004743BF" w:rsidRPr="00E909FC" w:rsidRDefault="004743BF" w:rsidP="004743BF">
      <w:pPr>
        <w:jc w:val="both"/>
        <w:rPr>
          <w:rFonts w:ascii="Arial" w:eastAsia="Arial" w:hAnsi="Arial" w:cs="Arial"/>
          <w:strike/>
          <w:color w:val="000000"/>
          <w:lang w:val="mn-MN"/>
        </w:rPr>
      </w:pPr>
      <w:r w:rsidRPr="00E909FC">
        <w:rPr>
          <w:rFonts w:ascii="Arial" w:hAnsi="Arial" w:cs="Arial"/>
          <w:b/>
          <w:strike/>
          <w:lang w:val="mn-MN"/>
        </w:rPr>
        <w:tab/>
      </w:r>
      <w:r w:rsidRPr="00E909FC">
        <w:rPr>
          <w:rFonts w:ascii="Arial" w:eastAsia="Arial" w:hAnsi="Arial" w:cs="Arial"/>
          <w:strike/>
          <w:color w:val="000000"/>
          <w:lang w:val="mn-MN"/>
        </w:rPr>
        <w:t>Монгол Улсын Их Хурлын чуулганы хуралдааны дэгийн тухай хуулийн 32 дугаар зүйлийн 32.3.3 дахь заалтыг үндэслэн Монгол Улсын Их Хурлаас ТОГТООХ нь:</w:t>
      </w:r>
    </w:p>
    <w:p w14:paraId="670594BC" w14:textId="77777777" w:rsidR="004743BF" w:rsidRPr="00E909FC" w:rsidRDefault="004743BF" w:rsidP="004743BF">
      <w:pPr>
        <w:rPr>
          <w:strike/>
          <w:lang w:val="mn-MN"/>
        </w:rPr>
      </w:pPr>
    </w:p>
    <w:p w14:paraId="5C27E569" w14:textId="77777777" w:rsidR="004743BF" w:rsidRPr="00E909FC" w:rsidRDefault="004743BF" w:rsidP="004743BF">
      <w:pPr>
        <w:jc w:val="both"/>
        <w:rPr>
          <w:rFonts w:ascii="Arial" w:hAnsi="Arial" w:cs="Arial;Arial"/>
          <w:strike/>
          <w:lang w:val="mn-MN"/>
        </w:rPr>
      </w:pPr>
      <w:r w:rsidRPr="00E909FC">
        <w:rPr>
          <w:rFonts w:ascii="Arial" w:hAnsi="Arial"/>
          <w:bCs/>
          <w:strike/>
          <w:lang w:val="mn-MN"/>
        </w:rPr>
        <w:tab/>
        <w:t>1.“Монгол Улсын Их Хурлаас 2019 оны 12 дугаар сарын 20-ны өдөр баталсан Монгол Улсын Их Хурлын сонгуулийн тухай хуулийн 6 дугаар зүйлийн 6.1 дэх хэсэгт “Энэ хуульд заасны дагуу сонгууль товлон зарлахаас өмнө Улсын дээд шүүхэд бүртгүүлсэн нам сонгуульд оролцож, энэ хуульд заасан шаардлага хангасан Монгол Улсын иргэнийг Улсын Их Хурлын гишүүнд нэр дэвшүүлэх эрхтэй.” гэж заасны “Энэ хуульд заасны дагуу сонгууль товлон зарлахаас өмнө ...”, мөн хуулийн 28 дугаар зүйлийн 28.3.1 дэх заалтад “Энэ хуульд заасны дагуу нам, эвсэл сонгуульд оролцохоо илэрхийлэх хугацаанаас өмнө Улсын дээд шүүхэд бүртгүүлсэн;” гэж заасны “Энэ хуульд заасны дагуу нам, эвсэл сонгуульд оролцохоо илэрхийлэх хугацаанаас өмнө ...” гэсэн нь Монгол Улсын Үндсэн хуулийн Арван зургадугаар зүйлийн 9 дэх заалтад “... сонгогдох эрхтэй. ...”, Арван есдүгээр зүйлийн 1 дэх хэсэгт “Төрөөс хүний эрх, эрх чөлөөг хангахуйц ... хууль зүйн ... баталгааг бүрдүүлэх ... үүрг</w:t>
      </w:r>
      <w:bookmarkStart w:id="1" w:name="_GoBack"/>
      <w:bookmarkEnd w:id="1"/>
      <w:r w:rsidRPr="00E909FC">
        <w:rPr>
          <w:rFonts w:ascii="Arial" w:hAnsi="Arial"/>
          <w:bCs/>
          <w:strike/>
          <w:lang w:val="mn-MN"/>
        </w:rPr>
        <w:t>ийг иргэнийхээ өмнө хариуцна.” гэж заасныг тус тус зөрчсөн байна” гэсэн Үндсэн хуулийн цэцийн 2020 оны 04</w:t>
      </w:r>
      <w:r w:rsidRPr="00E909FC">
        <w:rPr>
          <w:rFonts w:ascii="Arial" w:hAnsi="Arial" w:cs="Arial;Arial"/>
          <w:strike/>
          <w:lang w:val="mn-MN"/>
        </w:rPr>
        <w:t xml:space="preserve"> дүгээр сарын 22-ны өдрийн 02 дугаар дүгнэлтийг хүлээн зөвшөөрөх боломжгүй гэж үзсүгэй.</w:t>
      </w:r>
    </w:p>
    <w:p w14:paraId="0198C351" w14:textId="77777777" w:rsidR="004743BF" w:rsidRPr="00E909FC" w:rsidRDefault="004743BF" w:rsidP="004743BF">
      <w:pPr>
        <w:jc w:val="both"/>
        <w:rPr>
          <w:rFonts w:ascii="Arial" w:hAnsi="Arial" w:cs="Arial;Arial"/>
          <w:strike/>
          <w:lang w:val="mn-MN"/>
        </w:rPr>
      </w:pPr>
    </w:p>
    <w:p w14:paraId="5C89A98E" w14:textId="77777777" w:rsidR="004743BF" w:rsidRPr="00E909FC" w:rsidRDefault="004743BF" w:rsidP="004743BF">
      <w:pPr>
        <w:jc w:val="both"/>
        <w:rPr>
          <w:rFonts w:ascii="Arial" w:hAnsi="Arial" w:cs="Arial;Arial"/>
          <w:strike/>
          <w:lang w:val="mn-MN"/>
        </w:rPr>
      </w:pPr>
    </w:p>
    <w:p w14:paraId="283A9018" w14:textId="77777777" w:rsidR="004743BF" w:rsidRPr="00E909FC" w:rsidRDefault="004743BF" w:rsidP="004743BF">
      <w:pPr>
        <w:jc w:val="both"/>
        <w:rPr>
          <w:rFonts w:ascii="Arial" w:hAnsi="Arial" w:cs="Arial;Arial"/>
          <w:strike/>
          <w:lang w:val="mn-MN"/>
        </w:rPr>
      </w:pPr>
    </w:p>
    <w:p w14:paraId="69B6B00C" w14:textId="77777777" w:rsidR="004743BF" w:rsidRPr="00E909FC" w:rsidRDefault="004743BF" w:rsidP="004743BF">
      <w:pPr>
        <w:jc w:val="both"/>
        <w:rPr>
          <w:rFonts w:ascii="Arial" w:hAnsi="Arial" w:cs="Arial;Arial"/>
          <w:strike/>
          <w:lang w:val="mn-MN"/>
        </w:rPr>
      </w:pPr>
    </w:p>
    <w:p w14:paraId="208CB991" w14:textId="77777777" w:rsidR="004743BF" w:rsidRPr="00E909FC" w:rsidRDefault="004743BF" w:rsidP="004743BF">
      <w:pPr>
        <w:jc w:val="both"/>
        <w:rPr>
          <w:rFonts w:ascii="Arial" w:hAnsi="Arial" w:cs="Arial;Arial"/>
          <w:strike/>
          <w:lang w:val="mn-MN"/>
        </w:rPr>
      </w:pPr>
      <w:r w:rsidRPr="00E909FC">
        <w:rPr>
          <w:rFonts w:ascii="Arial" w:hAnsi="Arial" w:cs="Arial;Arial"/>
          <w:strike/>
          <w:lang w:val="mn-MN"/>
        </w:rPr>
        <w:tab/>
      </w:r>
      <w:r w:rsidRPr="00E909FC">
        <w:rPr>
          <w:rFonts w:ascii="Arial" w:hAnsi="Arial" w:cs="Arial;Arial"/>
          <w:strike/>
          <w:lang w:val="mn-MN"/>
        </w:rPr>
        <w:tab/>
      </w:r>
      <w:r w:rsidRPr="00E909FC">
        <w:rPr>
          <w:rFonts w:ascii="Arial" w:hAnsi="Arial" w:cs="Arial;Arial"/>
          <w:strike/>
          <w:lang w:val="mn-MN"/>
        </w:rPr>
        <w:tab/>
        <w:t xml:space="preserve">МОНГОЛ УЛСЫН </w:t>
      </w:r>
    </w:p>
    <w:p w14:paraId="382EC2CE" w14:textId="23F68981" w:rsidR="0030761A" w:rsidRPr="00E909FC" w:rsidRDefault="004743BF" w:rsidP="004743BF">
      <w:pPr>
        <w:jc w:val="both"/>
        <w:rPr>
          <w:rFonts w:ascii="Arial" w:hAnsi="Arial" w:cs="Arial;Arial"/>
          <w:strike/>
          <w:lang w:val="mn-MN"/>
        </w:rPr>
      </w:pPr>
      <w:r w:rsidRPr="00E909FC">
        <w:rPr>
          <w:rFonts w:ascii="Arial" w:hAnsi="Arial" w:cs="Arial;Arial"/>
          <w:strike/>
          <w:lang w:val="mn-MN"/>
        </w:rPr>
        <w:tab/>
      </w:r>
      <w:r w:rsidRPr="00E909FC">
        <w:rPr>
          <w:rFonts w:ascii="Arial" w:hAnsi="Arial" w:cs="Arial;Arial"/>
          <w:strike/>
          <w:lang w:val="mn-MN"/>
        </w:rPr>
        <w:tab/>
      </w:r>
      <w:r w:rsidRPr="00E909FC">
        <w:rPr>
          <w:rFonts w:ascii="Arial" w:hAnsi="Arial" w:cs="Arial;Arial"/>
          <w:strike/>
          <w:lang w:val="mn-MN"/>
        </w:rPr>
        <w:tab/>
        <w:t xml:space="preserve">ИХ ХУРЛЫН ДАРГА </w:t>
      </w:r>
      <w:r w:rsidRPr="00E909FC">
        <w:rPr>
          <w:rFonts w:ascii="Arial" w:hAnsi="Arial" w:cs="Arial;Arial"/>
          <w:strike/>
          <w:lang w:val="mn-MN"/>
        </w:rPr>
        <w:tab/>
      </w:r>
      <w:r w:rsidRPr="00E909FC">
        <w:rPr>
          <w:rFonts w:ascii="Arial" w:hAnsi="Arial" w:cs="Arial;Arial"/>
          <w:strike/>
          <w:lang w:val="mn-MN"/>
        </w:rPr>
        <w:tab/>
      </w:r>
      <w:r w:rsidRPr="00E909FC">
        <w:rPr>
          <w:rFonts w:ascii="Arial" w:hAnsi="Arial" w:cs="Arial;Arial"/>
          <w:strike/>
          <w:lang w:val="mn-MN"/>
        </w:rPr>
        <w:tab/>
      </w:r>
      <w:r w:rsidRPr="00E909FC">
        <w:rPr>
          <w:rFonts w:ascii="Arial" w:hAnsi="Arial" w:cs="Arial;Arial"/>
          <w:strike/>
          <w:lang w:val="mn-MN"/>
        </w:rPr>
        <w:tab/>
        <w:t>Г.ЗАНДАНШАТАР</w:t>
      </w:r>
    </w:p>
    <w:sectPr w:rsidR="0030761A" w:rsidRPr="00E909FC"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4927062" w14:textId="77777777" w:rsidR="00F20738" w:rsidRDefault="00F20738">
      <w:r>
        <w:separator/>
      </w:r>
    </w:p>
  </w:endnote>
  <w:endnote w:type="continuationSeparator" w:id="0">
    <w:p w14:paraId="0CD9A457" w14:textId="77777777" w:rsidR="00F20738" w:rsidRDefault="00F2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charset w:val="80"/>
    <w:family w:val="auto"/>
    <w:pitch w:val="variable"/>
  </w:font>
  <w:font w:name="Lohit Hindi">
    <w:altName w:val="Cambria"/>
    <w:charset w:val="00"/>
    <w:family w:val="roman"/>
    <w:pitch w:val="default"/>
  </w:font>
  <w:font w:name="Arial;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0BE48EA" w14:textId="77777777" w:rsidR="00F20738" w:rsidRDefault="00F20738">
      <w:r>
        <w:separator/>
      </w:r>
    </w:p>
  </w:footnote>
  <w:footnote w:type="continuationSeparator" w:id="0">
    <w:p w14:paraId="0F0595D9" w14:textId="77777777" w:rsidR="00F20738" w:rsidRDefault="00F207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42AD7"/>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743BF"/>
    <w:rsid w:val="004B7F89"/>
    <w:rsid w:val="00502FA0"/>
    <w:rsid w:val="00505D33"/>
    <w:rsid w:val="00510066"/>
    <w:rsid w:val="00512794"/>
    <w:rsid w:val="00530203"/>
    <w:rsid w:val="005316FA"/>
    <w:rsid w:val="005533FF"/>
    <w:rsid w:val="0055555E"/>
    <w:rsid w:val="005811B0"/>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04D4E"/>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09FC"/>
    <w:rsid w:val="00E9196F"/>
    <w:rsid w:val="00E94DCF"/>
    <w:rsid w:val="00EC6792"/>
    <w:rsid w:val="00F20738"/>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28EC-3E04-7E4B-9469-0B675C6F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1426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4</cp:revision>
  <dcterms:created xsi:type="dcterms:W3CDTF">2020-05-11T02:05:00Z</dcterms:created>
  <dcterms:modified xsi:type="dcterms:W3CDTF">2020-06-04T09:09:00Z</dcterms:modified>
</cp:coreProperties>
</file>