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D5AD" w14:textId="77777777" w:rsidR="00EC2606" w:rsidRPr="00DE74A6" w:rsidRDefault="00EC2606" w:rsidP="00EC260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00275FDC" wp14:editId="27D9961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88C412A" w14:textId="77777777" w:rsidR="00EC2606" w:rsidRPr="00DE74A6" w:rsidRDefault="00EC2606" w:rsidP="00EC2606">
      <w:pPr>
        <w:pStyle w:val="Title"/>
        <w:ind w:left="-142" w:right="-360"/>
        <w:rPr>
          <w:rFonts w:ascii="Arial" w:hAnsi="Arial" w:cs="Arial"/>
          <w:sz w:val="40"/>
          <w:szCs w:val="40"/>
        </w:rPr>
      </w:pPr>
    </w:p>
    <w:p w14:paraId="07ACB0B8" w14:textId="77777777" w:rsidR="00EC2606" w:rsidRPr="00DE74A6" w:rsidRDefault="00EC2606" w:rsidP="00EC2606">
      <w:pPr>
        <w:pStyle w:val="Title"/>
        <w:ind w:left="-142"/>
        <w:rPr>
          <w:rFonts w:ascii="Arial" w:hAnsi="Arial" w:cs="Arial"/>
          <w:sz w:val="32"/>
          <w:szCs w:val="32"/>
        </w:rPr>
      </w:pPr>
    </w:p>
    <w:p w14:paraId="070428C3" w14:textId="77777777" w:rsidR="00EC2606" w:rsidRPr="00B56EE4" w:rsidRDefault="00EC2606" w:rsidP="00EC260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59C70DE" w14:textId="77777777" w:rsidR="00EC2606" w:rsidRPr="00DE74A6" w:rsidRDefault="00EC2606" w:rsidP="00EC260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DA2DF0D" w14:textId="77777777" w:rsidR="00EC2606" w:rsidRPr="00DE74A6" w:rsidRDefault="00EC2606" w:rsidP="00EC2606">
      <w:pPr>
        <w:rPr>
          <w:rFonts w:ascii="Arial" w:hAnsi="Arial" w:cs="Arial"/>
          <w:lang w:val="ms-MY"/>
        </w:rPr>
      </w:pPr>
    </w:p>
    <w:p w14:paraId="0C53A681" w14:textId="3C19F6FE" w:rsidR="00EC2606" w:rsidRPr="00DE74A6" w:rsidRDefault="00EC2606" w:rsidP="00EC260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w:t>
      </w:r>
      <w:r w:rsidR="005C33AC">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3021D5">
        <w:rPr>
          <w:rFonts w:ascii="Arial" w:hAnsi="Arial" w:cs="Arial"/>
          <w:color w:val="3366FF"/>
          <w:sz w:val="20"/>
          <w:szCs w:val="20"/>
          <w:u w:val="single"/>
          <w:lang w:val="mn-MN"/>
        </w:rPr>
        <w:t>2</w:t>
      </w:r>
      <w:r w:rsidR="00660394">
        <w:rPr>
          <w:rFonts w:ascii="Arial" w:hAnsi="Arial" w:cs="Arial"/>
          <w:color w:val="3366FF"/>
          <w:sz w:val="20"/>
          <w:szCs w:val="20"/>
          <w:u w:val="single"/>
          <w:lang w:val="mn-MN"/>
        </w:rPr>
        <w:t>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2D30DF0" w14:textId="77777777" w:rsidR="00F32E62" w:rsidRDefault="00F32E62" w:rsidP="00BA10A1">
      <w:pPr>
        <w:spacing w:after="0" w:line="240" w:lineRule="auto"/>
        <w:contextualSpacing/>
        <w:jc w:val="center"/>
        <w:rPr>
          <w:rFonts w:ascii="Arial" w:hAnsi="Arial" w:cs="Arial"/>
          <w:b/>
          <w:sz w:val="24"/>
          <w:szCs w:val="24"/>
          <w:lang w:val="mn-MN"/>
        </w:rPr>
      </w:pPr>
    </w:p>
    <w:p w14:paraId="75CA5DBE" w14:textId="77777777" w:rsidR="00F32E62" w:rsidRDefault="00F32E62" w:rsidP="00660394">
      <w:pPr>
        <w:spacing w:after="0" w:line="240" w:lineRule="auto"/>
        <w:contextualSpacing/>
        <w:jc w:val="center"/>
        <w:rPr>
          <w:rFonts w:ascii="Arial" w:hAnsi="Arial" w:cs="Arial"/>
          <w:b/>
          <w:sz w:val="24"/>
          <w:szCs w:val="24"/>
          <w:lang w:val="mn-MN"/>
        </w:rPr>
      </w:pPr>
    </w:p>
    <w:p w14:paraId="129D6EB7" w14:textId="77777777" w:rsidR="00660394" w:rsidRPr="00660394" w:rsidRDefault="00660394" w:rsidP="00660394">
      <w:pPr>
        <w:spacing w:after="0" w:line="240" w:lineRule="auto"/>
        <w:jc w:val="center"/>
        <w:rPr>
          <w:rFonts w:ascii="Arial" w:hAnsi="Arial" w:cs="Arial"/>
          <w:b/>
          <w:bCs/>
          <w:color w:val="000000" w:themeColor="text1"/>
          <w:sz w:val="24"/>
          <w:szCs w:val="24"/>
          <w:lang w:val="mn-MN"/>
        </w:rPr>
      </w:pPr>
      <w:r w:rsidRPr="00660394">
        <w:rPr>
          <w:rFonts w:ascii="Arial" w:hAnsi="Arial" w:cs="Arial"/>
          <w:b/>
          <w:bCs/>
          <w:color w:val="000000" w:themeColor="text1"/>
          <w:sz w:val="24"/>
          <w:szCs w:val="24"/>
          <w:lang w:val="mn-MN"/>
        </w:rPr>
        <w:t xml:space="preserve">Монгол Улсын Их Хурлын 2021 оны </w:t>
      </w:r>
    </w:p>
    <w:p w14:paraId="3CAD1CED" w14:textId="77777777" w:rsidR="00660394" w:rsidRPr="00660394" w:rsidRDefault="00660394" w:rsidP="00660394">
      <w:pPr>
        <w:spacing w:after="0" w:line="240" w:lineRule="auto"/>
        <w:jc w:val="center"/>
        <w:rPr>
          <w:rFonts w:ascii="Arial" w:hAnsi="Arial" w:cs="Arial"/>
          <w:b/>
          <w:bCs/>
          <w:color w:val="000000" w:themeColor="text1"/>
          <w:sz w:val="24"/>
          <w:szCs w:val="24"/>
          <w:lang w:val="mn-MN"/>
        </w:rPr>
      </w:pPr>
      <w:r w:rsidRPr="00660394">
        <w:rPr>
          <w:rFonts w:ascii="Arial" w:hAnsi="Arial" w:cs="Arial"/>
          <w:b/>
          <w:bCs/>
          <w:noProof/>
          <w:color w:val="000000" w:themeColor="text1"/>
          <w:sz w:val="24"/>
          <w:szCs w:val="24"/>
          <w:lang w:val="mn-MN"/>
        </w:rPr>
        <w:t xml:space="preserve">  хаврын</w:t>
      </w:r>
      <w:r w:rsidRPr="00660394">
        <w:rPr>
          <w:rFonts w:ascii="Arial" w:hAnsi="Arial" w:cs="Arial"/>
          <w:b/>
          <w:bCs/>
          <w:color w:val="000000" w:themeColor="text1"/>
          <w:sz w:val="24"/>
          <w:szCs w:val="24"/>
          <w:lang w:val="mn-MN"/>
        </w:rPr>
        <w:t xml:space="preserve"> ээлжит чуулганаар</w:t>
      </w:r>
    </w:p>
    <w:p w14:paraId="583B7DA6" w14:textId="77777777" w:rsidR="00660394" w:rsidRPr="00660394" w:rsidRDefault="00660394" w:rsidP="00660394">
      <w:pPr>
        <w:spacing w:after="0" w:line="240" w:lineRule="auto"/>
        <w:jc w:val="center"/>
        <w:rPr>
          <w:rFonts w:ascii="Arial" w:hAnsi="Arial" w:cs="Arial"/>
          <w:b/>
          <w:bCs/>
          <w:color w:val="000000" w:themeColor="text1"/>
          <w:sz w:val="24"/>
          <w:szCs w:val="24"/>
          <w:lang w:val="mn-MN"/>
        </w:rPr>
      </w:pPr>
      <w:r w:rsidRPr="00660394">
        <w:rPr>
          <w:rFonts w:ascii="Arial" w:hAnsi="Arial" w:cs="Arial"/>
          <w:b/>
          <w:bCs/>
          <w:color w:val="000000" w:themeColor="text1"/>
          <w:sz w:val="24"/>
          <w:szCs w:val="24"/>
          <w:lang w:val="mn-MN"/>
        </w:rPr>
        <w:t xml:space="preserve">   хэлэлцэх асуудлын тухай</w:t>
      </w:r>
    </w:p>
    <w:p w14:paraId="7D502311" w14:textId="77777777" w:rsidR="00660394" w:rsidRPr="00660394" w:rsidRDefault="00660394" w:rsidP="00660394">
      <w:pPr>
        <w:spacing w:line="360" w:lineRule="auto"/>
        <w:jc w:val="both"/>
        <w:rPr>
          <w:rFonts w:ascii="Arial" w:hAnsi="Arial" w:cs="Arial"/>
          <w:color w:val="000000" w:themeColor="text1"/>
          <w:sz w:val="24"/>
          <w:szCs w:val="24"/>
          <w:lang w:val="mn-MN"/>
        </w:rPr>
      </w:pPr>
    </w:p>
    <w:p w14:paraId="67070C1B" w14:textId="4B254A83" w:rsidR="00660394" w:rsidRPr="00660394" w:rsidRDefault="00660394" w:rsidP="00660394">
      <w:pPr>
        <w:ind w:firstLine="720"/>
        <w:jc w:val="both"/>
        <w:rPr>
          <w:rFonts w:ascii="Arial" w:hAnsi="Arial" w:cs="Arial"/>
          <w:color w:val="000000" w:themeColor="text1"/>
          <w:sz w:val="24"/>
          <w:szCs w:val="24"/>
          <w:lang w:val="mn-MN"/>
        </w:rPr>
      </w:pPr>
      <w:r w:rsidRPr="00660394">
        <w:rPr>
          <w:rFonts w:ascii="Arial" w:hAnsi="Arial" w:cs="Arial"/>
          <w:color w:val="000000" w:themeColor="text1"/>
          <w:sz w:val="24"/>
          <w:szCs w:val="24"/>
          <w:lang w:val="mn-MN"/>
        </w:rPr>
        <w:t>Монгол Улсын Их Хурлын тухай хуулийн 18 дугаар зүйлийн 18.4 дэх хэсэг, Монгол Улсын Их Хурлын чуулганы хуралдааны дэгийн тухай хуулийн 10 дугаар зүйлийн 10.1 дэх хэсгийг үндэслэн Монгол Улсын Их Хурлаас ТОГТООХ нь:</w:t>
      </w:r>
    </w:p>
    <w:p w14:paraId="03AA756E" w14:textId="70A84E11" w:rsidR="00660394" w:rsidRPr="00660394" w:rsidRDefault="00660394" w:rsidP="00660394">
      <w:pPr>
        <w:snapToGrid w:val="0"/>
        <w:ind w:firstLine="720"/>
        <w:jc w:val="both"/>
        <w:rPr>
          <w:rFonts w:ascii="Arial" w:hAnsi="Arial" w:cs="Arial"/>
          <w:color w:val="000000" w:themeColor="text1"/>
          <w:sz w:val="24"/>
          <w:szCs w:val="24"/>
          <w:lang w:val="mn-MN"/>
        </w:rPr>
      </w:pPr>
      <w:r w:rsidRPr="00660394">
        <w:rPr>
          <w:rFonts w:ascii="Arial" w:hAnsi="Arial" w:cs="Arial"/>
          <w:color w:val="000000" w:themeColor="text1"/>
          <w:sz w:val="24"/>
          <w:szCs w:val="24"/>
          <w:lang w:val="mn-MN"/>
        </w:rPr>
        <w:t>1.Монгол Улсын Их Хурлын 2021 оны хаврын ээлжит чуулганаар дараах асуудлыг хэлэлцэхээр төлөвлөсүгэй:</w:t>
      </w:r>
    </w:p>
    <w:p w14:paraId="4EF99E13" w14:textId="355615F3" w:rsidR="00660394" w:rsidRPr="00660394" w:rsidRDefault="00660394" w:rsidP="00660394">
      <w:pPr>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1/“Монгол Улсын 2022 оны хөгжлийн төлөвлөгөө батлах тухай” Улсын Их Хурлын тогтоолын төсөл;</w:t>
      </w:r>
    </w:p>
    <w:p w14:paraId="70ACF10C" w14:textId="4294DDB3" w:rsidR="00660394" w:rsidRPr="00660394" w:rsidRDefault="00660394" w:rsidP="00660394">
      <w:pPr>
        <w:ind w:firstLine="1418"/>
        <w:jc w:val="both"/>
        <w:rPr>
          <w:rFonts w:ascii="Arial" w:hAnsi="Arial" w:cs="Arial"/>
          <w:noProof/>
          <w:color w:val="000000" w:themeColor="text1"/>
          <w:sz w:val="24"/>
          <w:szCs w:val="24"/>
          <w:lang w:val="mn-MN"/>
        </w:rPr>
      </w:pPr>
      <w:r w:rsidRPr="00660394">
        <w:rPr>
          <w:rFonts w:ascii="Arial" w:hAnsi="Arial" w:cs="Arial"/>
          <w:color w:val="000000" w:themeColor="text1"/>
          <w:sz w:val="24"/>
          <w:szCs w:val="24"/>
          <w:lang w:val="mn-MN"/>
        </w:rPr>
        <w:t>2/</w:t>
      </w:r>
      <w:r w:rsidRPr="00660394">
        <w:rPr>
          <w:rStyle w:val="normaltextrun"/>
          <w:rFonts w:ascii="Arial" w:hAnsi="Arial" w:cs="Arial"/>
          <w:noProof/>
          <w:color w:val="000000" w:themeColor="text1"/>
          <w:sz w:val="24"/>
          <w:szCs w:val="24"/>
          <w:lang w:val="mn-MN"/>
        </w:rPr>
        <w:t>“</w:t>
      </w:r>
      <w:r w:rsidRPr="00660394">
        <w:rPr>
          <w:rStyle w:val="normaltextrun"/>
          <w:rFonts w:ascii="Arial" w:hAnsi="Arial" w:cs="Arial"/>
          <w:noProof/>
          <w:sz w:val="24"/>
          <w:szCs w:val="24"/>
          <w:lang w:val="mn-MN"/>
        </w:rPr>
        <w:t>Монгол Улсын 2020 оны төсвийн гүйцэтгэл батлах тух</w:t>
      </w:r>
      <w:r w:rsidRPr="00660394">
        <w:rPr>
          <w:rStyle w:val="normaltextrun"/>
          <w:rFonts w:ascii="Arial" w:hAnsi="Arial" w:cs="Arial"/>
          <w:noProof/>
          <w:color w:val="000000" w:themeColor="text1"/>
          <w:sz w:val="24"/>
          <w:szCs w:val="24"/>
          <w:lang w:val="mn-MN"/>
        </w:rPr>
        <w:t xml:space="preserve">ай” </w:t>
      </w:r>
      <w:r w:rsidRPr="00660394">
        <w:rPr>
          <w:rFonts w:ascii="Arial" w:hAnsi="Arial" w:cs="Arial"/>
          <w:noProof/>
          <w:color w:val="000000" w:themeColor="text1"/>
          <w:sz w:val="24"/>
          <w:szCs w:val="24"/>
          <w:lang w:val="mn-MN"/>
        </w:rPr>
        <w:t xml:space="preserve">Улсын Их Хурлын тогтоолын төсөл болон </w:t>
      </w:r>
      <w:r w:rsidRPr="00660394">
        <w:rPr>
          <w:rFonts w:ascii="Arial" w:hAnsi="Arial" w:cs="Arial"/>
          <w:sz w:val="24"/>
          <w:szCs w:val="24"/>
          <w:lang w:val="mn-MN"/>
        </w:rPr>
        <w:t xml:space="preserve">Монгол Улсын нэгдсэн төсвийн </w:t>
      </w:r>
      <w:r w:rsidRPr="00660394">
        <w:rPr>
          <w:rFonts w:ascii="Arial" w:hAnsi="Arial" w:cs="Arial"/>
          <w:color w:val="000000" w:themeColor="text1"/>
          <w:sz w:val="24"/>
          <w:szCs w:val="24"/>
          <w:lang w:val="mn-MN"/>
        </w:rPr>
        <w:t>2022 оны төсвийн хүрээний мэдэгдэл, 2023-2024 оны төсвийн төсөөллийн тухай хуулийн төсөл</w:t>
      </w:r>
      <w:r w:rsidRPr="00660394">
        <w:rPr>
          <w:rFonts w:ascii="Arial" w:hAnsi="Arial" w:cs="Arial"/>
          <w:noProof/>
          <w:color w:val="000000" w:themeColor="text1"/>
          <w:sz w:val="24"/>
          <w:szCs w:val="24"/>
          <w:lang w:val="mn-MN"/>
        </w:rPr>
        <w:t>;</w:t>
      </w:r>
    </w:p>
    <w:p w14:paraId="15FF60F5" w14:textId="6409EE5F" w:rsidR="00660394" w:rsidRPr="00660394" w:rsidRDefault="00660394" w:rsidP="00660394">
      <w:pPr>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3/“Монгол Улсын Тогтвортой хөгжлийн зорилгын Үндэсний зорилтот түвшин, шалгуур үзүүлэлт батлах тухай” Улсын Их Хурлын тогтоолын төсөл;</w:t>
      </w:r>
    </w:p>
    <w:p w14:paraId="42423612" w14:textId="6C0AA440" w:rsidR="00660394" w:rsidRPr="00660394" w:rsidRDefault="00660394" w:rsidP="00660394">
      <w:pPr>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4/</w:t>
      </w:r>
      <w:r w:rsidRPr="00660394">
        <w:rPr>
          <w:rFonts w:ascii="Arial" w:hAnsi="Arial" w:cs="Arial"/>
          <w:color w:val="000000" w:themeColor="text1"/>
          <w:sz w:val="24"/>
          <w:szCs w:val="24"/>
          <w:lang w:val="mn-MN"/>
        </w:rPr>
        <w:t>Монгол Улсын</w:t>
      </w:r>
      <w:r w:rsidRPr="00660394">
        <w:rPr>
          <w:rFonts w:ascii="Arial" w:hAnsi="Arial" w:cs="Arial"/>
          <w:bCs/>
          <w:noProof/>
          <w:color w:val="000000" w:themeColor="text1"/>
          <w:sz w:val="24"/>
          <w:szCs w:val="24"/>
          <w:lang w:val="mn-MN"/>
        </w:rPr>
        <w:t xml:space="preserve"> Ерөнхийлөгчийн тухай хуулийн шинэчилсэн найруулгын төсөл болон холбогдох бусад хуулийн төсөл;</w:t>
      </w:r>
      <w:r w:rsidRPr="00660394">
        <w:rPr>
          <w:rFonts w:ascii="Arial" w:hAnsi="Arial" w:cs="Arial"/>
          <w:bCs/>
          <w:noProof/>
          <w:color w:val="FF0000"/>
          <w:sz w:val="24"/>
          <w:szCs w:val="24"/>
          <w:lang w:val="mn-MN"/>
        </w:rPr>
        <w:tab/>
      </w:r>
    </w:p>
    <w:p w14:paraId="01212211" w14:textId="77777777" w:rsidR="00660394" w:rsidRPr="00660394" w:rsidRDefault="00660394" w:rsidP="00660394">
      <w:pPr>
        <w:ind w:firstLine="1440"/>
        <w:jc w:val="both"/>
        <w:rPr>
          <w:rFonts w:ascii="Arial" w:hAnsi="Arial" w:cs="Arial"/>
          <w:color w:val="000000" w:themeColor="text1"/>
          <w:sz w:val="24"/>
          <w:szCs w:val="24"/>
          <w:lang w:val="mn-MN"/>
        </w:rPr>
      </w:pPr>
      <w:r w:rsidRPr="00660394">
        <w:rPr>
          <w:rFonts w:ascii="Arial" w:hAnsi="Arial" w:cs="Arial"/>
          <w:noProof/>
          <w:color w:val="000000" w:themeColor="text1"/>
          <w:sz w:val="24"/>
          <w:szCs w:val="24"/>
          <w:lang w:val="mn-MN"/>
        </w:rPr>
        <w:t>5/</w:t>
      </w:r>
      <w:r w:rsidRPr="00660394">
        <w:rPr>
          <w:rFonts w:ascii="Arial" w:hAnsi="Arial" w:cs="Arial"/>
          <w:color w:val="000000" w:themeColor="text1"/>
          <w:sz w:val="24"/>
          <w:szCs w:val="24"/>
          <w:lang w:val="mn-MN"/>
        </w:rPr>
        <w:t>Монгол Улсын</w:t>
      </w:r>
      <w:r w:rsidRPr="00660394">
        <w:rPr>
          <w:rFonts w:ascii="Arial" w:hAnsi="Arial" w:cs="Arial"/>
          <w:bCs/>
          <w:noProof/>
          <w:color w:val="000000" w:themeColor="text1"/>
          <w:sz w:val="24"/>
          <w:szCs w:val="24"/>
          <w:lang w:val="mn-MN"/>
        </w:rPr>
        <w:t xml:space="preserve"> Их Хурлын хяналт шалгалтын тухай хуулийн төсөл;</w:t>
      </w:r>
    </w:p>
    <w:p w14:paraId="69B75262" w14:textId="6F4C211C"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color w:val="000000" w:themeColor="text1"/>
          <w:sz w:val="24"/>
          <w:szCs w:val="24"/>
          <w:lang w:val="mn-MN"/>
        </w:rPr>
        <w:t>6/</w:t>
      </w:r>
      <w:r w:rsidRPr="00660394">
        <w:rPr>
          <w:rFonts w:ascii="Arial" w:hAnsi="Arial" w:cs="Arial"/>
          <w:noProof/>
          <w:color w:val="000000" w:themeColor="text1"/>
          <w:sz w:val="24"/>
          <w:szCs w:val="24"/>
          <w:lang w:val="mn-MN"/>
        </w:rPr>
        <w:t>Нийслэлийн эрх зүйн байдлын тухай хуулийн шинэчилсэн найруулгын төсөл болон холбогдох бусад хуулийн төсөл;</w:t>
      </w:r>
    </w:p>
    <w:p w14:paraId="13B107E9" w14:textId="569F24BC"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color w:val="000000" w:themeColor="text1"/>
          <w:sz w:val="24"/>
          <w:szCs w:val="24"/>
          <w:lang w:val="mn-MN"/>
        </w:rPr>
        <w:t>7/</w:t>
      </w:r>
      <w:r w:rsidRPr="00660394">
        <w:rPr>
          <w:rFonts w:ascii="Arial" w:hAnsi="Arial" w:cs="Arial"/>
          <w:noProof/>
          <w:color w:val="000000" w:themeColor="text1"/>
          <w:sz w:val="24"/>
          <w:szCs w:val="24"/>
          <w:lang w:val="mn-MN"/>
        </w:rPr>
        <w:t>Хот, тосгоны эрх зүйн байдлын тухай хуулийн шинэчилсэн найруулгын төсөл;</w:t>
      </w:r>
    </w:p>
    <w:p w14:paraId="713736AF" w14:textId="325119FD" w:rsidR="00660394" w:rsidRPr="00660394" w:rsidRDefault="00660394" w:rsidP="00660394">
      <w:pPr>
        <w:snapToGrid w:val="0"/>
        <w:ind w:firstLine="1418"/>
        <w:jc w:val="both"/>
        <w:rPr>
          <w:rFonts w:ascii="Arial" w:hAnsi="Arial" w:cs="Arial"/>
          <w:noProof/>
          <w:color w:val="FF0000"/>
          <w:sz w:val="24"/>
          <w:szCs w:val="24"/>
          <w:shd w:val="clear" w:color="auto" w:fill="FFFFFF"/>
          <w:lang w:val="mn-MN"/>
        </w:rPr>
      </w:pPr>
      <w:r w:rsidRPr="00660394">
        <w:rPr>
          <w:rFonts w:ascii="Arial" w:hAnsi="Arial" w:cs="Arial"/>
          <w:noProof/>
          <w:color w:val="000000" w:themeColor="text1"/>
          <w:sz w:val="24"/>
          <w:szCs w:val="24"/>
          <w:lang w:val="mn-MN"/>
        </w:rPr>
        <w:t>8/</w:t>
      </w:r>
      <w:r w:rsidRPr="00660394">
        <w:rPr>
          <w:rFonts w:ascii="Arial" w:hAnsi="Arial" w:cs="Arial"/>
          <w:noProof/>
          <w:color w:val="000000" w:themeColor="text1"/>
          <w:sz w:val="24"/>
          <w:szCs w:val="24"/>
          <w:shd w:val="clear" w:color="auto" w:fill="FFFFFF"/>
          <w:lang w:val="mn-MN"/>
        </w:rPr>
        <w:t xml:space="preserve">Төрийн болон орон нутгийн өмчийн тухай хуулийн шинэчилсэн найруулгын төсөл болон холбогдох бусад хуулийн </w:t>
      </w:r>
      <w:r w:rsidRPr="00660394">
        <w:rPr>
          <w:rFonts w:ascii="Arial" w:hAnsi="Arial" w:cs="Arial"/>
          <w:noProof/>
          <w:color w:val="000000" w:themeColor="text1"/>
          <w:sz w:val="24"/>
          <w:szCs w:val="24"/>
          <w:lang w:val="mn-MN"/>
        </w:rPr>
        <w:t>төсөл</w:t>
      </w:r>
      <w:r w:rsidRPr="00660394">
        <w:rPr>
          <w:rFonts w:ascii="Arial" w:hAnsi="Arial" w:cs="Arial"/>
          <w:noProof/>
          <w:color w:val="000000" w:themeColor="text1"/>
          <w:sz w:val="24"/>
          <w:szCs w:val="24"/>
          <w:shd w:val="clear" w:color="auto" w:fill="FFFFFF"/>
          <w:lang w:val="mn-MN"/>
        </w:rPr>
        <w:t>;</w:t>
      </w:r>
    </w:p>
    <w:p w14:paraId="6E39D9B9" w14:textId="77777777" w:rsidR="00660394" w:rsidRPr="00660394" w:rsidRDefault="00660394" w:rsidP="00660394">
      <w:pPr>
        <w:ind w:firstLine="1418"/>
        <w:jc w:val="both"/>
        <w:rPr>
          <w:rFonts w:ascii="Arial" w:hAnsi="Arial" w:cs="Arial"/>
          <w:bCs/>
          <w:noProof/>
          <w:color w:val="000000" w:themeColor="text1"/>
          <w:sz w:val="24"/>
          <w:szCs w:val="24"/>
          <w:lang w:val="mn-MN"/>
        </w:rPr>
      </w:pPr>
      <w:r w:rsidRPr="00660394">
        <w:rPr>
          <w:rFonts w:ascii="Arial" w:hAnsi="Arial" w:cs="Arial"/>
          <w:bCs/>
          <w:noProof/>
          <w:color w:val="000000" w:themeColor="text1"/>
          <w:sz w:val="24"/>
          <w:szCs w:val="24"/>
          <w:lang w:val="mn-MN"/>
        </w:rPr>
        <w:t>9/Үндэсний баялгийн сангийн тухай хуулийн төсөл;</w:t>
      </w:r>
    </w:p>
    <w:p w14:paraId="292F8439" w14:textId="6C5EC2A5"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lastRenderedPageBreak/>
        <w:t>10/</w:t>
      </w:r>
      <w:r w:rsidRPr="00660394">
        <w:rPr>
          <w:rFonts w:ascii="Arial" w:hAnsi="Arial" w:cs="Arial"/>
          <w:noProof/>
          <w:sz w:val="24"/>
          <w:szCs w:val="24"/>
          <w:lang w:val="mn-MN"/>
        </w:rPr>
        <w:t>Байгаль орчныг хамгаалах тухай хуульд нэмэлт, өөрчлөлт оруулах тухай, Байгаль орчинд нөлөөлөх байдлын үнэлгээний тухай хуульд нэмэлт оруулах тухай хуулийн төслүүд</w:t>
      </w:r>
      <w:r w:rsidRPr="00660394">
        <w:rPr>
          <w:rFonts w:ascii="Arial" w:hAnsi="Arial" w:cs="Arial"/>
          <w:noProof/>
          <w:color w:val="000000" w:themeColor="text1"/>
          <w:sz w:val="24"/>
          <w:szCs w:val="24"/>
          <w:lang w:val="mn-MN"/>
        </w:rPr>
        <w:t>;</w:t>
      </w:r>
    </w:p>
    <w:p w14:paraId="05A722DB" w14:textId="0A5E1594" w:rsidR="00660394" w:rsidRPr="00660394" w:rsidRDefault="00660394" w:rsidP="00660394">
      <w:pPr>
        <w:snapToGrid w:val="0"/>
        <w:ind w:firstLine="1418"/>
        <w:jc w:val="both"/>
        <w:rPr>
          <w:rFonts w:ascii="Arial" w:hAnsi="Arial" w:cs="Arial"/>
          <w:color w:val="000000"/>
          <w:sz w:val="24"/>
          <w:szCs w:val="24"/>
          <w:lang w:val="mn-MN"/>
        </w:rPr>
      </w:pPr>
      <w:r w:rsidRPr="00660394">
        <w:rPr>
          <w:rFonts w:ascii="Arial" w:hAnsi="Arial" w:cs="Arial"/>
          <w:color w:val="000000"/>
          <w:sz w:val="24"/>
          <w:szCs w:val="24"/>
          <w:lang w:val="mn-MN"/>
        </w:rPr>
        <w:t>11/Мэргэжлийн боловсрол, сургалтын тухай хуулийн шинэчилсэн найруулгын төсөл;</w:t>
      </w:r>
    </w:p>
    <w:p w14:paraId="77F0CF5F" w14:textId="77777777" w:rsidR="00660394" w:rsidRPr="00660394" w:rsidRDefault="00660394" w:rsidP="00660394">
      <w:pPr>
        <w:snapToGrid w:val="0"/>
        <w:ind w:firstLine="1418"/>
        <w:jc w:val="both"/>
        <w:rPr>
          <w:rFonts w:ascii="Arial" w:hAnsi="Arial" w:cs="Arial"/>
          <w:color w:val="000000"/>
          <w:sz w:val="24"/>
          <w:szCs w:val="24"/>
          <w:lang w:val="mn-MN"/>
        </w:rPr>
      </w:pPr>
      <w:r w:rsidRPr="00660394">
        <w:rPr>
          <w:rFonts w:ascii="Arial" w:hAnsi="Arial" w:cs="Arial"/>
          <w:color w:val="000000"/>
          <w:sz w:val="24"/>
          <w:szCs w:val="24"/>
          <w:lang w:val="mn-MN"/>
        </w:rPr>
        <w:t>12/Боловсролын тухай хуулийн шинэчилсэн найруулгын төсөл;</w:t>
      </w:r>
    </w:p>
    <w:p w14:paraId="63D7DCDD" w14:textId="566E75F4" w:rsidR="00660394" w:rsidRPr="00660394" w:rsidRDefault="00660394" w:rsidP="00660394">
      <w:pPr>
        <w:snapToGrid w:val="0"/>
        <w:ind w:firstLine="1418"/>
        <w:jc w:val="both"/>
        <w:rPr>
          <w:rFonts w:ascii="Arial" w:hAnsi="Arial" w:cs="Arial"/>
          <w:noProof/>
          <w:color w:val="000000"/>
          <w:sz w:val="24"/>
          <w:szCs w:val="24"/>
          <w:lang w:val="mn-MN"/>
        </w:rPr>
      </w:pPr>
      <w:r w:rsidRPr="00660394">
        <w:rPr>
          <w:rFonts w:ascii="Arial" w:hAnsi="Arial" w:cs="Arial"/>
          <w:color w:val="000000"/>
          <w:sz w:val="24"/>
          <w:szCs w:val="24"/>
          <w:lang w:val="mn-MN"/>
        </w:rPr>
        <w:t>13/</w:t>
      </w:r>
      <w:r w:rsidRPr="00660394">
        <w:rPr>
          <w:rFonts w:ascii="Arial" w:hAnsi="Arial" w:cs="Arial"/>
          <w:noProof/>
          <w:color w:val="000000"/>
          <w:sz w:val="24"/>
          <w:szCs w:val="24"/>
          <w:lang w:val="mn-MN"/>
        </w:rPr>
        <w:t>Сургуулийн өмнөх болон бага, дунд боловсролын тухай хуулийн шинэчилсэн найруулгын төсөл;</w:t>
      </w:r>
    </w:p>
    <w:p w14:paraId="6B410457" w14:textId="77777777" w:rsidR="00660394" w:rsidRPr="00660394" w:rsidRDefault="00660394" w:rsidP="00660394">
      <w:pPr>
        <w:snapToGrid w:val="0"/>
        <w:ind w:firstLine="1418"/>
        <w:jc w:val="both"/>
        <w:rPr>
          <w:rFonts w:ascii="Arial" w:hAnsi="Arial" w:cs="Arial"/>
          <w:noProof/>
          <w:color w:val="000000"/>
          <w:sz w:val="24"/>
          <w:szCs w:val="24"/>
          <w:lang w:val="mn-MN"/>
        </w:rPr>
      </w:pPr>
      <w:r w:rsidRPr="00660394">
        <w:rPr>
          <w:rFonts w:ascii="Arial" w:hAnsi="Arial" w:cs="Arial"/>
          <w:noProof/>
          <w:color w:val="000000"/>
          <w:sz w:val="24"/>
          <w:szCs w:val="24"/>
          <w:lang w:val="mn-MN"/>
        </w:rPr>
        <w:t>14/Дээд боловсролын тухай хуулийн шинэчилсэн найруулгын төсөл;</w:t>
      </w:r>
    </w:p>
    <w:p w14:paraId="385079B0" w14:textId="77777777" w:rsidR="00660394" w:rsidRPr="00660394" w:rsidRDefault="00660394" w:rsidP="00660394">
      <w:pPr>
        <w:snapToGrid w:val="0"/>
        <w:ind w:firstLine="1418"/>
        <w:jc w:val="both"/>
        <w:rPr>
          <w:rFonts w:ascii="Arial" w:hAnsi="Arial" w:cs="Arial"/>
          <w:color w:val="000000"/>
          <w:sz w:val="24"/>
          <w:szCs w:val="24"/>
          <w:lang w:val="mn-MN"/>
        </w:rPr>
      </w:pPr>
      <w:r w:rsidRPr="00660394">
        <w:rPr>
          <w:rFonts w:ascii="Arial" w:hAnsi="Arial" w:cs="Arial"/>
          <w:noProof/>
          <w:color w:val="000000"/>
          <w:sz w:val="24"/>
          <w:szCs w:val="24"/>
          <w:lang w:val="mn-MN"/>
        </w:rPr>
        <w:t>15/</w:t>
      </w:r>
      <w:r w:rsidRPr="00660394">
        <w:rPr>
          <w:rFonts w:ascii="Arial" w:hAnsi="Arial" w:cs="Arial"/>
          <w:color w:val="000000"/>
          <w:sz w:val="24"/>
          <w:szCs w:val="24"/>
          <w:lang w:val="mn-MN"/>
        </w:rPr>
        <w:t>Судалгааны их сургуулийн тухай хуулийн төсөл;</w:t>
      </w:r>
    </w:p>
    <w:p w14:paraId="3139676A" w14:textId="66AFEB67" w:rsidR="00660394" w:rsidRPr="00660394" w:rsidRDefault="00660394" w:rsidP="00660394">
      <w:pPr>
        <w:snapToGrid w:val="0"/>
        <w:ind w:firstLine="1418"/>
        <w:jc w:val="both"/>
        <w:rPr>
          <w:rFonts w:ascii="Arial" w:eastAsia="Arial" w:hAnsi="Arial" w:cs="Arial"/>
          <w:noProof/>
          <w:color w:val="000000" w:themeColor="text1"/>
          <w:sz w:val="24"/>
          <w:szCs w:val="24"/>
          <w:shd w:val="clear" w:color="auto" w:fill="FFFFFF"/>
          <w:lang w:val="mn-MN" w:eastAsia="mn-MN"/>
        </w:rPr>
      </w:pPr>
      <w:r w:rsidRPr="00660394">
        <w:rPr>
          <w:rFonts w:ascii="Arial" w:hAnsi="Arial" w:cs="Arial"/>
          <w:color w:val="000000"/>
          <w:sz w:val="24"/>
          <w:szCs w:val="24"/>
          <w:lang w:val="mn-MN"/>
        </w:rPr>
        <w:t>16/</w:t>
      </w:r>
      <w:r w:rsidRPr="00660394">
        <w:rPr>
          <w:rFonts w:ascii="Arial" w:eastAsia="Arial" w:hAnsi="Arial" w:cs="Arial"/>
          <w:noProof/>
          <w:color w:val="000000" w:themeColor="text1"/>
          <w:sz w:val="24"/>
          <w:szCs w:val="24"/>
          <w:shd w:val="clear" w:color="auto" w:fill="FFFFFF"/>
          <w:lang w:val="mn-MN" w:eastAsia="mn-MN"/>
        </w:rPr>
        <w:t>“Монгол Улсын Их Хурлын гишүүний ёс зүйн дүрэм батлах тухай” Улсын Их Хурлын тогтоолын төсөл;</w:t>
      </w:r>
    </w:p>
    <w:p w14:paraId="197B1F68" w14:textId="05E6BF7D" w:rsidR="00660394" w:rsidRPr="00660394" w:rsidRDefault="00660394" w:rsidP="00660394">
      <w:pPr>
        <w:ind w:firstLine="1440"/>
        <w:jc w:val="both"/>
        <w:rPr>
          <w:rFonts w:ascii="Arial" w:hAnsi="Arial" w:cs="Arial"/>
          <w:noProof/>
          <w:sz w:val="24"/>
          <w:szCs w:val="24"/>
          <w:lang w:val="mn-MN"/>
        </w:rPr>
      </w:pPr>
      <w:r w:rsidRPr="00660394">
        <w:rPr>
          <w:rFonts w:ascii="Arial" w:eastAsia="Arial" w:hAnsi="Arial" w:cs="Arial"/>
          <w:noProof/>
          <w:color w:val="000000" w:themeColor="text1"/>
          <w:sz w:val="24"/>
          <w:szCs w:val="24"/>
          <w:shd w:val="clear" w:color="auto" w:fill="FFFFFF"/>
          <w:lang w:val="mn-MN" w:eastAsia="mn-MN"/>
        </w:rPr>
        <w:t>17/</w:t>
      </w:r>
      <w:r w:rsidRPr="00660394">
        <w:rPr>
          <w:rFonts w:ascii="Arial" w:hAnsi="Arial" w:cs="Arial"/>
          <w:noProof/>
          <w:sz w:val="24"/>
          <w:szCs w:val="24"/>
          <w:lang w:val="mn-MN"/>
        </w:rPr>
        <w:t>Эрүүл мэндийн тухай хуульд нэмэлт, өөрчлөлт оруулах тухай хуулийн төсөл;</w:t>
      </w:r>
    </w:p>
    <w:p w14:paraId="2F6E4C67" w14:textId="004CD590" w:rsidR="00660394" w:rsidRPr="00660394" w:rsidRDefault="00660394" w:rsidP="00660394">
      <w:pPr>
        <w:snapToGrid w:val="0"/>
        <w:ind w:firstLine="1418"/>
        <w:jc w:val="both"/>
        <w:rPr>
          <w:rFonts w:ascii="Arial" w:hAnsi="Arial" w:cs="Arial"/>
          <w:noProof/>
          <w:sz w:val="24"/>
          <w:szCs w:val="24"/>
          <w:lang w:val="mn-MN"/>
        </w:rPr>
      </w:pPr>
      <w:r w:rsidRPr="00660394">
        <w:rPr>
          <w:rFonts w:ascii="Arial" w:hAnsi="Arial" w:cs="Arial"/>
          <w:noProof/>
          <w:sz w:val="24"/>
          <w:szCs w:val="24"/>
          <w:lang w:val="mn-MN"/>
        </w:rPr>
        <w:t>18/Эрүүл мэндийн даатгалын тухай хуульд нэмэлт, өөрчлөлт оруулах тухай хуулийн төсөл;</w:t>
      </w:r>
    </w:p>
    <w:p w14:paraId="3575E02A"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 xml:space="preserve">19/Нийгмийн даатгалын тухай хуулийн шинэчилсэн найруулгын төсөл; </w:t>
      </w:r>
    </w:p>
    <w:p w14:paraId="65312721" w14:textId="1EA99CCD"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20/Нийгмийн даатгалын сангаас олгох тэтгэврийн тухай хуулийн шинэчилсэн найруулгын төсөл;</w:t>
      </w:r>
    </w:p>
    <w:p w14:paraId="6B58D27D" w14:textId="6BF133BF"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 xml:space="preserve">21/Нийгмийн даатгалын сангаас олгох тэтгэмжийн тухай хуулийн шинэчилсэн найруулгын төсөл; </w:t>
      </w:r>
    </w:p>
    <w:p w14:paraId="30630157" w14:textId="1F5B155C"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22/Нийгмийн даатгалын сангаас олгох үйлдвэрлэлийн осол, мэргэжлээс шалтгаалсан өвчний тэтгэвэр, тэтгэмж, төлбөрийн тухай хуулийн шинэчилсэн найруулгын төсөл;</w:t>
      </w:r>
    </w:p>
    <w:p w14:paraId="61372ACA"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23/Эрдэс баялгийн ил тод байдлын тухай хуулийн төсөл;</w:t>
      </w:r>
    </w:p>
    <w:p w14:paraId="1C716C77"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24/Хүнд үйлдвэрийн тухай хуулийн төсөл;</w:t>
      </w:r>
    </w:p>
    <w:p w14:paraId="465AC5FB" w14:textId="77777777" w:rsidR="00660394" w:rsidRPr="00660394" w:rsidRDefault="00660394" w:rsidP="00660394">
      <w:pPr>
        <w:snapToGrid w:val="0"/>
        <w:ind w:firstLine="1418"/>
        <w:jc w:val="both"/>
        <w:rPr>
          <w:rFonts w:ascii="Arial" w:hAnsi="Arial" w:cs="Arial"/>
          <w:bCs/>
          <w:noProof/>
          <w:color w:val="000000"/>
          <w:sz w:val="24"/>
          <w:szCs w:val="24"/>
          <w:lang w:val="mn-MN"/>
        </w:rPr>
      </w:pPr>
      <w:r w:rsidRPr="00660394">
        <w:rPr>
          <w:rFonts w:ascii="Arial" w:hAnsi="Arial" w:cs="Arial"/>
          <w:noProof/>
          <w:color w:val="000000" w:themeColor="text1"/>
          <w:sz w:val="24"/>
          <w:szCs w:val="24"/>
          <w:lang w:val="mn-MN"/>
        </w:rPr>
        <w:t>25/</w:t>
      </w:r>
      <w:r w:rsidRPr="00660394">
        <w:rPr>
          <w:rFonts w:ascii="Arial" w:hAnsi="Arial" w:cs="Arial"/>
          <w:bCs/>
          <w:noProof/>
          <w:color w:val="000000" w:themeColor="text1"/>
          <w:sz w:val="24"/>
          <w:szCs w:val="24"/>
          <w:lang w:val="mn-MN"/>
        </w:rPr>
        <w:t xml:space="preserve">Уул уурхайн нөхөн сэргээлтийн тухай </w:t>
      </w:r>
      <w:r w:rsidRPr="00660394">
        <w:rPr>
          <w:rFonts w:ascii="Arial" w:hAnsi="Arial" w:cs="Arial"/>
          <w:noProof/>
          <w:color w:val="000000" w:themeColor="text1"/>
          <w:sz w:val="24"/>
          <w:szCs w:val="24"/>
          <w:lang w:val="mn-MN"/>
        </w:rPr>
        <w:t>хуулийн төсөл</w:t>
      </w:r>
      <w:r w:rsidRPr="00660394">
        <w:rPr>
          <w:rFonts w:ascii="Arial" w:hAnsi="Arial" w:cs="Arial"/>
          <w:bCs/>
          <w:noProof/>
          <w:color w:val="000000" w:themeColor="text1"/>
          <w:sz w:val="24"/>
          <w:szCs w:val="24"/>
          <w:lang w:val="mn-MN"/>
        </w:rPr>
        <w:t>;</w:t>
      </w:r>
    </w:p>
    <w:p w14:paraId="350AA821" w14:textId="044F1E5A" w:rsidR="00660394" w:rsidRPr="00660394" w:rsidRDefault="00660394" w:rsidP="00660394">
      <w:pPr>
        <w:snapToGrid w:val="0"/>
        <w:ind w:firstLine="1418"/>
        <w:jc w:val="both"/>
        <w:rPr>
          <w:rFonts w:ascii="Arial" w:hAnsi="Arial" w:cs="Arial"/>
          <w:bCs/>
          <w:noProof/>
          <w:color w:val="000000" w:themeColor="text1"/>
          <w:sz w:val="24"/>
          <w:szCs w:val="24"/>
          <w:lang w:val="mn-MN"/>
        </w:rPr>
      </w:pPr>
      <w:r w:rsidRPr="00660394">
        <w:rPr>
          <w:rFonts w:ascii="Arial" w:hAnsi="Arial" w:cs="Arial"/>
          <w:bCs/>
          <w:noProof/>
          <w:color w:val="000000" w:themeColor="text1"/>
          <w:sz w:val="24"/>
          <w:szCs w:val="24"/>
          <w:lang w:val="mn-MN"/>
        </w:rPr>
        <w:t>26/</w:t>
      </w:r>
      <w:r w:rsidRPr="00660394">
        <w:rPr>
          <w:rFonts w:ascii="Arial" w:hAnsi="Arial" w:cs="Arial"/>
          <w:noProof/>
          <w:color w:val="000000" w:themeColor="text1"/>
          <w:sz w:val="24"/>
          <w:szCs w:val="24"/>
          <w:lang w:val="mn-MN"/>
        </w:rPr>
        <w:t>Үнэт цаасны зах зээлийн тухай хуульд нэмэлт, өөрчлөлт оруулах тухай хуулийн төсөл</w:t>
      </w:r>
      <w:r w:rsidRPr="00660394">
        <w:rPr>
          <w:rFonts w:ascii="Arial" w:hAnsi="Arial" w:cs="Arial"/>
          <w:bCs/>
          <w:noProof/>
          <w:color w:val="000000" w:themeColor="text1"/>
          <w:sz w:val="24"/>
          <w:szCs w:val="24"/>
          <w:lang w:val="mn-MN"/>
        </w:rPr>
        <w:t>;</w:t>
      </w:r>
    </w:p>
    <w:p w14:paraId="6F6206BD" w14:textId="6A4C1173" w:rsidR="00660394" w:rsidRPr="00660394" w:rsidRDefault="00660394" w:rsidP="00660394">
      <w:pPr>
        <w:snapToGrid w:val="0"/>
        <w:ind w:firstLine="1418"/>
        <w:jc w:val="both"/>
        <w:rPr>
          <w:rFonts w:ascii="Arial" w:hAnsi="Arial" w:cs="Arial"/>
          <w:bCs/>
          <w:noProof/>
          <w:color w:val="000000"/>
          <w:sz w:val="24"/>
          <w:szCs w:val="24"/>
          <w:lang w:val="mn-MN"/>
        </w:rPr>
      </w:pPr>
      <w:r w:rsidRPr="00660394">
        <w:rPr>
          <w:rFonts w:ascii="Arial" w:hAnsi="Arial" w:cs="Arial"/>
          <w:bCs/>
          <w:noProof/>
          <w:color w:val="000000"/>
          <w:sz w:val="24"/>
          <w:szCs w:val="24"/>
          <w:lang w:val="mn-MN"/>
        </w:rPr>
        <w:t>27/Улс төрийн намын тухай хуулийн шинэчилсэн найруулгын төсөл болон Улс төрийн намын санхүүжилтийн тухай хуулийн төсөл;</w:t>
      </w:r>
    </w:p>
    <w:p w14:paraId="1EA96DFC" w14:textId="77777777" w:rsidR="00660394" w:rsidRPr="00660394" w:rsidRDefault="00660394" w:rsidP="00660394">
      <w:pPr>
        <w:snapToGrid w:val="0"/>
        <w:ind w:firstLine="1418"/>
        <w:jc w:val="both"/>
        <w:rPr>
          <w:rFonts w:ascii="Arial" w:hAnsi="Arial" w:cs="Arial"/>
          <w:bCs/>
          <w:noProof/>
          <w:color w:val="000000"/>
          <w:sz w:val="24"/>
          <w:szCs w:val="24"/>
          <w:lang w:val="mn-MN"/>
        </w:rPr>
      </w:pPr>
      <w:r w:rsidRPr="00660394">
        <w:rPr>
          <w:rFonts w:ascii="Arial" w:hAnsi="Arial" w:cs="Arial"/>
          <w:bCs/>
          <w:noProof/>
          <w:color w:val="000000"/>
          <w:sz w:val="24"/>
          <w:szCs w:val="24"/>
          <w:lang w:val="mn-MN"/>
        </w:rPr>
        <w:t>28/Эмнэлгийн мэргэжилтний эрх зүйн байдлын тухай хуулийн төсөл;</w:t>
      </w:r>
    </w:p>
    <w:p w14:paraId="64ED109F" w14:textId="77777777" w:rsidR="00660394" w:rsidRPr="00660394" w:rsidRDefault="00660394" w:rsidP="00660394">
      <w:pPr>
        <w:snapToGrid w:val="0"/>
        <w:ind w:firstLine="1418"/>
        <w:jc w:val="both"/>
        <w:rPr>
          <w:rFonts w:ascii="Arial" w:hAnsi="Arial" w:cs="Arial"/>
          <w:bCs/>
          <w:noProof/>
          <w:color w:val="000000"/>
          <w:sz w:val="24"/>
          <w:szCs w:val="24"/>
          <w:lang w:val="mn-MN"/>
        </w:rPr>
      </w:pPr>
      <w:r w:rsidRPr="00660394">
        <w:rPr>
          <w:rFonts w:ascii="Arial" w:hAnsi="Arial" w:cs="Arial"/>
          <w:bCs/>
          <w:noProof/>
          <w:color w:val="000000"/>
          <w:sz w:val="24"/>
          <w:szCs w:val="24"/>
          <w:lang w:val="mn-MN"/>
        </w:rPr>
        <w:t>29/</w:t>
      </w:r>
      <w:r w:rsidRPr="00660394">
        <w:rPr>
          <w:rFonts w:ascii="Arial" w:hAnsi="Arial" w:cs="Arial"/>
          <w:noProof/>
          <w:color w:val="000000" w:themeColor="text1"/>
          <w:sz w:val="24"/>
          <w:szCs w:val="24"/>
          <w:lang w:val="mn-MN"/>
        </w:rPr>
        <w:t>Шүүхийн шинжилгээний тухай хуулийн шинэчилсэн найруулгын төсөл;</w:t>
      </w:r>
    </w:p>
    <w:p w14:paraId="75A386D0" w14:textId="77777777" w:rsidR="00660394" w:rsidRPr="00660394" w:rsidRDefault="00660394" w:rsidP="00660394">
      <w:pPr>
        <w:snapToGrid w:val="0"/>
        <w:ind w:firstLine="1418"/>
        <w:jc w:val="both"/>
        <w:rPr>
          <w:rFonts w:ascii="Arial" w:hAnsi="Arial" w:cs="Arial"/>
          <w:bCs/>
          <w:noProof/>
          <w:color w:val="000000"/>
          <w:sz w:val="24"/>
          <w:szCs w:val="24"/>
          <w:lang w:val="mn-MN"/>
        </w:rPr>
      </w:pPr>
    </w:p>
    <w:p w14:paraId="1AA7BD6B" w14:textId="03464FCF" w:rsidR="00660394" w:rsidRPr="00660394" w:rsidRDefault="00660394" w:rsidP="00660394">
      <w:pPr>
        <w:snapToGrid w:val="0"/>
        <w:ind w:firstLine="1418"/>
        <w:jc w:val="both"/>
        <w:rPr>
          <w:rFonts w:ascii="Arial" w:hAnsi="Arial" w:cs="Arial"/>
          <w:bCs/>
          <w:noProof/>
          <w:color w:val="000000"/>
          <w:sz w:val="24"/>
          <w:szCs w:val="24"/>
          <w:lang w:val="mn-MN"/>
        </w:rPr>
      </w:pPr>
      <w:r w:rsidRPr="00660394">
        <w:rPr>
          <w:rFonts w:ascii="Arial" w:hAnsi="Arial" w:cs="Arial"/>
          <w:bCs/>
          <w:noProof/>
          <w:color w:val="000000"/>
          <w:sz w:val="24"/>
          <w:szCs w:val="24"/>
          <w:lang w:val="mn-MN"/>
        </w:rPr>
        <w:t>30/</w:t>
      </w:r>
      <w:r w:rsidRPr="00660394">
        <w:rPr>
          <w:rFonts w:ascii="Arial" w:hAnsi="Arial" w:cs="Arial"/>
          <w:noProof/>
          <w:color w:val="000000" w:themeColor="text1"/>
          <w:sz w:val="24"/>
          <w:szCs w:val="24"/>
          <w:lang w:val="mn-MN"/>
        </w:rPr>
        <w:t xml:space="preserve">Үндэсний их баяр наадмын тухай хуулийн шинэчилсэн найруулгын төсөл; </w:t>
      </w:r>
    </w:p>
    <w:p w14:paraId="0024B3B5" w14:textId="3B70624F"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bCs/>
          <w:noProof/>
          <w:color w:val="000000"/>
          <w:sz w:val="24"/>
          <w:szCs w:val="24"/>
          <w:lang w:val="mn-MN"/>
        </w:rPr>
        <w:t>31/</w:t>
      </w:r>
      <w:r w:rsidRPr="00660394">
        <w:rPr>
          <w:rFonts w:ascii="Arial" w:hAnsi="Arial" w:cs="Arial"/>
          <w:noProof/>
          <w:color w:val="000000" w:themeColor="text1"/>
          <w:sz w:val="24"/>
          <w:szCs w:val="24"/>
          <w:lang w:val="mn-MN"/>
        </w:rPr>
        <w:t>Чөлөөт бүсийн тухай хуульд нэмэлт, өөрчлөлт оруулах тухай хуулийн төсөл;</w:t>
      </w:r>
    </w:p>
    <w:p w14:paraId="1B0ECA46"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32/Зөрчлийн тухай хуулийн шинэчилсэн найруулгын төсөл;</w:t>
      </w:r>
    </w:p>
    <w:p w14:paraId="440A67E0" w14:textId="61784DB0"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33/Зөрчил шалган шийдвэрлэх тухай хуульд нэмэлт, өөрчлөлт оруулах тухай хуулийн төсөл;</w:t>
      </w:r>
    </w:p>
    <w:p w14:paraId="5E3FC2BB"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34/Хувь хүний мэдээлэл хамгаалах тухай хуулийн төсөл;</w:t>
      </w:r>
    </w:p>
    <w:p w14:paraId="5D9FCD7C" w14:textId="5F493360"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35/Мэдээллийн ил тод байдал ба мэдээлэл авах эрхийн тухай хуулийн шинэчилсэн найруулгын төсөл;</w:t>
      </w:r>
    </w:p>
    <w:p w14:paraId="569AEDF4"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36/Шүүх байгуулах тухай хуулийн төсөл;</w:t>
      </w:r>
    </w:p>
    <w:p w14:paraId="084BB640" w14:textId="1644CCEF"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37/Улсын бүртгэлийн ерөнхий хуульд нэмэлт, өөрчлөлт оруулах тухай, Иргэний улсын бүртгэлийн тухай хуульд нэмэлт, өөрчлөлт оруулах тухай, Цахим гарын үсгийн тухай хуульд нэмэлт, өөрчлөлт оруулах тухай хуулийн төсөл;</w:t>
      </w:r>
    </w:p>
    <w:p w14:paraId="76DC18E8" w14:textId="6876A53E" w:rsidR="00660394" w:rsidRPr="00660394" w:rsidRDefault="00660394" w:rsidP="00660394">
      <w:pPr>
        <w:snapToGrid w:val="0"/>
        <w:ind w:firstLine="1418"/>
        <w:jc w:val="both"/>
        <w:rPr>
          <w:rFonts w:ascii="Arial" w:hAnsi="Arial" w:cs="Arial"/>
          <w:noProof/>
          <w:sz w:val="24"/>
          <w:szCs w:val="24"/>
          <w:lang w:val="mn-MN"/>
        </w:rPr>
      </w:pPr>
      <w:r w:rsidRPr="00660394">
        <w:rPr>
          <w:rFonts w:ascii="Arial" w:hAnsi="Arial" w:cs="Arial"/>
          <w:noProof/>
          <w:sz w:val="24"/>
          <w:szCs w:val="24"/>
          <w:lang w:val="mn-MN"/>
        </w:rPr>
        <w:t xml:space="preserve">38/Шилэн дансны тухай хуульд нэмэлт, өөрчлөлт оруулах тухай </w:t>
      </w:r>
      <w:r w:rsidRPr="00660394">
        <w:rPr>
          <w:rFonts w:ascii="Arial" w:hAnsi="Arial" w:cs="Arial"/>
          <w:noProof/>
          <w:color w:val="000000" w:themeColor="text1"/>
          <w:sz w:val="24"/>
          <w:szCs w:val="24"/>
          <w:lang w:val="mn-MN"/>
        </w:rPr>
        <w:t>хуулийн төсөл</w:t>
      </w:r>
      <w:r w:rsidRPr="00660394">
        <w:rPr>
          <w:rFonts w:ascii="Arial" w:hAnsi="Arial" w:cs="Arial"/>
          <w:noProof/>
          <w:sz w:val="24"/>
          <w:szCs w:val="24"/>
          <w:lang w:val="mn-MN"/>
        </w:rPr>
        <w:t>;</w:t>
      </w:r>
    </w:p>
    <w:p w14:paraId="4BDBEA00" w14:textId="2AAE331C"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sz w:val="24"/>
          <w:szCs w:val="24"/>
          <w:lang w:val="mn-MN"/>
        </w:rPr>
        <w:t>39/</w:t>
      </w:r>
      <w:r w:rsidRPr="00660394">
        <w:rPr>
          <w:rFonts w:ascii="Arial" w:hAnsi="Arial" w:cs="Arial"/>
          <w:bCs/>
          <w:noProof/>
          <w:color w:val="000000" w:themeColor="text1"/>
          <w:sz w:val="24"/>
          <w:szCs w:val="24"/>
          <w:shd w:val="clear" w:color="auto" w:fill="FFFFFF"/>
          <w:lang w:val="mn-MN"/>
        </w:rPr>
        <w:t xml:space="preserve">Үндсэн хуулийн цэцэд маргаан хянан шийдвэрлэх ажиллагааны тухай хуульд өөрчлөлт оруулах тухай </w:t>
      </w:r>
      <w:r w:rsidRPr="00660394">
        <w:rPr>
          <w:rFonts w:ascii="Arial" w:hAnsi="Arial" w:cs="Arial"/>
          <w:noProof/>
          <w:color w:val="000000" w:themeColor="text1"/>
          <w:sz w:val="24"/>
          <w:szCs w:val="24"/>
          <w:lang w:val="mn-MN"/>
        </w:rPr>
        <w:t>хуулийн төсөл;</w:t>
      </w:r>
    </w:p>
    <w:p w14:paraId="57B72192" w14:textId="77EB8F1D" w:rsidR="00660394" w:rsidRPr="00660394" w:rsidRDefault="00660394" w:rsidP="00660394">
      <w:pPr>
        <w:snapToGrid w:val="0"/>
        <w:ind w:firstLine="1418"/>
        <w:jc w:val="both"/>
        <w:rPr>
          <w:rFonts w:ascii="Arial" w:hAnsi="Arial" w:cs="Arial"/>
          <w:bCs/>
          <w:noProof/>
          <w:color w:val="000000"/>
          <w:sz w:val="24"/>
          <w:szCs w:val="24"/>
          <w:lang w:val="mn-MN"/>
        </w:rPr>
      </w:pPr>
      <w:r w:rsidRPr="00660394">
        <w:rPr>
          <w:rFonts w:ascii="Arial" w:hAnsi="Arial" w:cs="Arial"/>
          <w:noProof/>
          <w:color w:val="000000" w:themeColor="text1"/>
          <w:sz w:val="24"/>
          <w:szCs w:val="24"/>
          <w:lang w:val="mn-MN"/>
        </w:rPr>
        <w:t xml:space="preserve">40/Төрийн хяналт шалгалтын тухай хуулийн шинэчилсэн найруулгын төсөл; </w:t>
      </w:r>
    </w:p>
    <w:p w14:paraId="278FC31F"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bCs/>
          <w:noProof/>
          <w:color w:val="000000"/>
          <w:sz w:val="24"/>
          <w:szCs w:val="24"/>
          <w:lang w:val="mn-MN"/>
        </w:rPr>
        <w:t>41/</w:t>
      </w:r>
      <w:r w:rsidRPr="00660394">
        <w:rPr>
          <w:rFonts w:ascii="Arial" w:hAnsi="Arial" w:cs="Arial"/>
          <w:noProof/>
          <w:color w:val="000000" w:themeColor="text1"/>
          <w:sz w:val="24"/>
          <w:szCs w:val="24"/>
          <w:lang w:val="mn-MN"/>
        </w:rPr>
        <w:t>Кибер аюулгүй байдлын тухай хуулийн төсөл;</w:t>
      </w:r>
    </w:p>
    <w:p w14:paraId="338E1522" w14:textId="22DE327D"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42/Хөгжлийн бодлого, төлөвлөлт, түүний удирдлагын тухай хуульд нэмэлт, өөрчлөлт оруулах тухай хуулийн төсөл болон холбогдох бусад хуулийн төсөл;</w:t>
      </w:r>
    </w:p>
    <w:p w14:paraId="6CCD9968"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 xml:space="preserve">43/Газрын тухай хуулийн </w:t>
      </w:r>
      <w:r w:rsidRPr="00660394">
        <w:rPr>
          <w:rFonts w:ascii="Arial" w:hAnsi="Arial" w:cs="Arial"/>
          <w:bCs/>
          <w:noProof/>
          <w:color w:val="000000" w:themeColor="text1"/>
          <w:sz w:val="24"/>
          <w:szCs w:val="24"/>
          <w:lang w:val="mn-MN"/>
        </w:rPr>
        <w:t xml:space="preserve">шинэчилсэн найруулгын </w:t>
      </w:r>
      <w:r w:rsidRPr="00660394">
        <w:rPr>
          <w:rFonts w:ascii="Arial" w:hAnsi="Arial" w:cs="Arial"/>
          <w:noProof/>
          <w:color w:val="000000" w:themeColor="text1"/>
          <w:sz w:val="24"/>
          <w:szCs w:val="24"/>
          <w:lang w:val="mn-MN"/>
        </w:rPr>
        <w:t>төсөл;</w:t>
      </w:r>
    </w:p>
    <w:p w14:paraId="268325BE"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 xml:space="preserve">44/Газрын төлбөрийн тухай хуулийн </w:t>
      </w:r>
      <w:r w:rsidRPr="00660394">
        <w:rPr>
          <w:rFonts w:ascii="Arial" w:hAnsi="Arial" w:cs="Arial"/>
          <w:bCs/>
          <w:noProof/>
          <w:color w:val="000000" w:themeColor="text1"/>
          <w:sz w:val="24"/>
          <w:szCs w:val="24"/>
          <w:lang w:val="mn-MN"/>
        </w:rPr>
        <w:t xml:space="preserve">шинэчилсэн найруулгын </w:t>
      </w:r>
      <w:r w:rsidRPr="00660394">
        <w:rPr>
          <w:rFonts w:ascii="Arial" w:hAnsi="Arial" w:cs="Arial"/>
          <w:noProof/>
          <w:color w:val="000000" w:themeColor="text1"/>
          <w:sz w:val="24"/>
          <w:szCs w:val="24"/>
          <w:lang w:val="mn-MN"/>
        </w:rPr>
        <w:t>төсөл;</w:t>
      </w:r>
    </w:p>
    <w:p w14:paraId="40534442" w14:textId="4143AF11"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 xml:space="preserve">45/Кадастрын зураглал ба газрын кадастрын тухай хуулийн </w:t>
      </w:r>
      <w:r w:rsidRPr="00660394">
        <w:rPr>
          <w:rFonts w:ascii="Arial" w:hAnsi="Arial" w:cs="Arial"/>
          <w:bCs/>
          <w:noProof/>
          <w:color w:val="000000" w:themeColor="text1"/>
          <w:sz w:val="24"/>
          <w:szCs w:val="24"/>
          <w:lang w:val="mn-MN"/>
        </w:rPr>
        <w:t xml:space="preserve">шинэчилсэн найруулгын </w:t>
      </w:r>
      <w:r w:rsidRPr="00660394">
        <w:rPr>
          <w:rFonts w:ascii="Arial" w:hAnsi="Arial" w:cs="Arial"/>
          <w:noProof/>
          <w:color w:val="000000" w:themeColor="text1"/>
          <w:sz w:val="24"/>
          <w:szCs w:val="24"/>
          <w:lang w:val="mn-MN"/>
        </w:rPr>
        <w:t xml:space="preserve">төсөл; </w:t>
      </w:r>
    </w:p>
    <w:p w14:paraId="088736CF" w14:textId="5C9FE7DB"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 xml:space="preserve">46/Монгол Улсын иргэнд газар өмчлүүлэх тухай хуулийн </w:t>
      </w:r>
      <w:r w:rsidRPr="00660394">
        <w:rPr>
          <w:rFonts w:ascii="Arial" w:hAnsi="Arial" w:cs="Arial"/>
          <w:bCs/>
          <w:noProof/>
          <w:color w:val="000000" w:themeColor="text1"/>
          <w:sz w:val="24"/>
          <w:szCs w:val="24"/>
          <w:lang w:val="mn-MN"/>
        </w:rPr>
        <w:t xml:space="preserve">шинэчилсэн найруулгын </w:t>
      </w:r>
      <w:r w:rsidRPr="00660394">
        <w:rPr>
          <w:rFonts w:ascii="Arial" w:hAnsi="Arial" w:cs="Arial"/>
          <w:noProof/>
          <w:color w:val="000000" w:themeColor="text1"/>
          <w:sz w:val="24"/>
          <w:szCs w:val="24"/>
          <w:lang w:val="mn-MN"/>
        </w:rPr>
        <w:t>төсөл;</w:t>
      </w:r>
    </w:p>
    <w:p w14:paraId="464E5C38"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 xml:space="preserve">47/Геодези, зураг зүйн тухай хуулийн </w:t>
      </w:r>
      <w:r w:rsidRPr="00660394">
        <w:rPr>
          <w:rFonts w:ascii="Arial" w:hAnsi="Arial" w:cs="Arial"/>
          <w:bCs/>
          <w:noProof/>
          <w:color w:val="000000" w:themeColor="text1"/>
          <w:sz w:val="24"/>
          <w:szCs w:val="24"/>
          <w:lang w:val="mn-MN"/>
        </w:rPr>
        <w:t xml:space="preserve">шинэчилсэн найруулгын </w:t>
      </w:r>
      <w:r w:rsidRPr="00660394">
        <w:rPr>
          <w:rFonts w:ascii="Arial" w:hAnsi="Arial" w:cs="Arial"/>
          <w:noProof/>
          <w:color w:val="000000" w:themeColor="text1"/>
          <w:sz w:val="24"/>
          <w:szCs w:val="24"/>
          <w:lang w:val="mn-MN"/>
        </w:rPr>
        <w:t>төсөл;</w:t>
      </w:r>
    </w:p>
    <w:p w14:paraId="4734B2F3"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 xml:space="preserve">48/Ашигт малтмалын тухай хуулийн шинэчилсэн </w:t>
      </w:r>
      <w:r w:rsidRPr="00660394">
        <w:rPr>
          <w:rFonts w:ascii="Arial" w:hAnsi="Arial" w:cs="Arial"/>
          <w:bCs/>
          <w:noProof/>
          <w:color w:val="000000" w:themeColor="text1"/>
          <w:sz w:val="24"/>
          <w:szCs w:val="24"/>
          <w:lang w:val="mn-MN"/>
        </w:rPr>
        <w:t xml:space="preserve">найруулгын </w:t>
      </w:r>
      <w:r w:rsidRPr="00660394">
        <w:rPr>
          <w:rFonts w:ascii="Arial" w:hAnsi="Arial" w:cs="Arial"/>
          <w:noProof/>
          <w:color w:val="000000" w:themeColor="text1"/>
          <w:sz w:val="24"/>
          <w:szCs w:val="24"/>
          <w:lang w:val="mn-MN"/>
        </w:rPr>
        <w:t>төсөл;</w:t>
      </w:r>
    </w:p>
    <w:p w14:paraId="4BC1EF9D" w14:textId="77777777"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lastRenderedPageBreak/>
        <w:t xml:space="preserve">49/Хууль тогтоомжийн тухай хуулийн </w:t>
      </w:r>
      <w:r w:rsidRPr="00660394">
        <w:rPr>
          <w:rFonts w:ascii="Arial" w:hAnsi="Arial" w:cs="Arial"/>
          <w:bCs/>
          <w:noProof/>
          <w:color w:val="000000" w:themeColor="text1"/>
          <w:sz w:val="24"/>
          <w:szCs w:val="24"/>
          <w:lang w:val="mn-MN"/>
        </w:rPr>
        <w:t xml:space="preserve">шинэчилсэн найруулгын </w:t>
      </w:r>
      <w:r w:rsidRPr="00660394">
        <w:rPr>
          <w:rFonts w:ascii="Arial" w:hAnsi="Arial" w:cs="Arial"/>
          <w:noProof/>
          <w:color w:val="000000" w:themeColor="text1"/>
          <w:sz w:val="24"/>
          <w:szCs w:val="24"/>
          <w:lang w:val="mn-MN"/>
        </w:rPr>
        <w:t>төсөл;</w:t>
      </w:r>
    </w:p>
    <w:p w14:paraId="59C6EE3E" w14:textId="7D8E9DBD" w:rsidR="00660394" w:rsidRPr="00660394" w:rsidRDefault="00660394" w:rsidP="00660394">
      <w:pPr>
        <w:snapToGrid w:val="0"/>
        <w:ind w:firstLine="1418"/>
        <w:jc w:val="both"/>
        <w:rPr>
          <w:rFonts w:ascii="Arial" w:hAnsi="Arial" w:cs="Arial"/>
          <w:noProof/>
          <w:color w:val="000000" w:themeColor="text1"/>
          <w:sz w:val="24"/>
          <w:szCs w:val="24"/>
          <w:lang w:val="mn-MN"/>
        </w:rPr>
      </w:pPr>
      <w:r w:rsidRPr="00660394">
        <w:rPr>
          <w:rFonts w:ascii="Arial" w:hAnsi="Arial" w:cs="Arial"/>
          <w:noProof/>
          <w:color w:val="000000" w:themeColor="text1"/>
          <w:sz w:val="24"/>
          <w:szCs w:val="24"/>
          <w:lang w:val="mn-MN"/>
        </w:rPr>
        <w:t>50/Хуульчийн эрх зүйн байдлын тухай хуулийн шинэчилсэн найруулгын төсөл.</w:t>
      </w:r>
    </w:p>
    <w:p w14:paraId="3FAE963E" w14:textId="77777777" w:rsidR="00660394" w:rsidRPr="00660394" w:rsidRDefault="00660394" w:rsidP="00660394">
      <w:pPr>
        <w:pStyle w:val="li5"/>
        <w:spacing w:before="0" w:beforeAutospacing="0" w:after="0" w:afterAutospacing="0"/>
        <w:jc w:val="both"/>
        <w:rPr>
          <w:rFonts w:ascii="Arial" w:hAnsi="Arial" w:cs="Arial"/>
          <w:color w:val="000000" w:themeColor="text1"/>
          <w:lang w:val="mn-MN"/>
        </w:rPr>
      </w:pPr>
      <w:r w:rsidRPr="00660394">
        <w:rPr>
          <w:rFonts w:ascii="Arial" w:hAnsi="Arial" w:cs="Arial"/>
          <w:color w:val="000000" w:themeColor="text1"/>
          <w:lang w:val="mn-MN"/>
        </w:rPr>
        <w:tab/>
        <w:t xml:space="preserve">2.Хэлэлцүүлгийн шатанд байгаа хууль, Улсын Их Хурлын бусад шийдвэрийн төслүүдийг үргэлжлүүлэн хэлэлцсүгэй. </w:t>
      </w:r>
    </w:p>
    <w:p w14:paraId="27C69A92" w14:textId="77777777" w:rsidR="00660394" w:rsidRPr="00660394" w:rsidRDefault="00660394" w:rsidP="00660394">
      <w:pPr>
        <w:pStyle w:val="li5"/>
        <w:spacing w:before="0" w:beforeAutospacing="0" w:after="0" w:afterAutospacing="0"/>
        <w:jc w:val="both"/>
        <w:rPr>
          <w:rFonts w:ascii="Arial" w:hAnsi="Arial" w:cs="Arial"/>
          <w:color w:val="000000" w:themeColor="text1"/>
          <w:lang w:val="mn-MN"/>
        </w:rPr>
      </w:pPr>
    </w:p>
    <w:p w14:paraId="0924A8E9" w14:textId="77777777" w:rsidR="00660394" w:rsidRPr="00660394" w:rsidRDefault="00660394" w:rsidP="00660394">
      <w:pPr>
        <w:pStyle w:val="li5"/>
        <w:spacing w:before="0" w:beforeAutospacing="0" w:after="0" w:afterAutospacing="0"/>
        <w:ind w:firstLine="709"/>
        <w:jc w:val="both"/>
        <w:rPr>
          <w:rFonts w:ascii="Arial" w:hAnsi="Arial" w:cs="Arial"/>
          <w:color w:val="000000" w:themeColor="text1"/>
          <w:lang w:val="mn-MN"/>
        </w:rPr>
      </w:pPr>
      <w:r w:rsidRPr="00660394">
        <w:rPr>
          <w:rFonts w:ascii="Arial" w:hAnsi="Arial" w:cs="Arial"/>
          <w:color w:val="000000" w:themeColor="text1"/>
          <w:lang w:val="mn-MN"/>
        </w:rPr>
        <w:t>3.“Ковид-19” цар тахлын үеийн нөхцөл байдалтай холбоотойгоор Монгол Улсын Их Хуралд өргөн мэдүүлсэн болон Монгол Улсын Үндсэн хуулийн Хорин зургадугаар зүйлийн 1 дэх хэсэгт заасан этгээдээс өргөн мэдүүлсэн энэ тогтоолын 1-д зааснаас бусад хууль, Улсын Их Хурлын бусад шийдвэрийн төслийг тухайн ээлжит чуулганаар хэлэлцүүлэх эсэх асуудлыг тухай бүрд нь Монгол Улсын Их Хурлын чуулганы хуралдааны дэгийн тухай хуулийн 10 дугаар зүйлийн 10.7 дахь хэсэгт заасны дагуу шийдвэрлэж байхаар тогтоосугай.</w:t>
      </w:r>
    </w:p>
    <w:p w14:paraId="5E70AC43" w14:textId="77777777" w:rsidR="00660394" w:rsidRPr="00660394" w:rsidRDefault="00660394" w:rsidP="00660394">
      <w:pPr>
        <w:ind w:firstLine="720"/>
        <w:jc w:val="both"/>
        <w:rPr>
          <w:rFonts w:ascii="Arial" w:hAnsi="Arial" w:cs="Arial"/>
          <w:color w:val="000000" w:themeColor="text1"/>
          <w:sz w:val="24"/>
          <w:szCs w:val="24"/>
          <w:lang w:val="mn-MN"/>
        </w:rPr>
      </w:pPr>
    </w:p>
    <w:p w14:paraId="238D7A55" w14:textId="77777777" w:rsidR="00660394" w:rsidRPr="00660394" w:rsidRDefault="00660394" w:rsidP="00660394">
      <w:pPr>
        <w:ind w:firstLine="709"/>
        <w:jc w:val="both"/>
        <w:rPr>
          <w:rFonts w:ascii="Arial" w:hAnsi="Arial" w:cs="Arial"/>
          <w:color w:val="000000" w:themeColor="text1"/>
          <w:sz w:val="24"/>
          <w:szCs w:val="24"/>
          <w:lang w:val="mn-MN"/>
        </w:rPr>
      </w:pPr>
      <w:r w:rsidRPr="00660394">
        <w:rPr>
          <w:rFonts w:ascii="Arial" w:hAnsi="Arial" w:cs="Arial"/>
          <w:color w:val="000000" w:themeColor="text1"/>
          <w:sz w:val="24"/>
          <w:szCs w:val="24"/>
          <w:lang w:val="mn-MN"/>
        </w:rPr>
        <w:t>4.Монгол Улсын Их Хурлын 2021 оны хаврын ээлжит чуулганаар хэлэлцэх асуудлын бэлтгэл хангахыг Монгол Улсын Их Хурлын Байнгын хороод, Монгол Улсын Их Хурал дахь намын бүлгүүд, Монгол Улсын Засгийн газар             /Л.Оюун-Эрдэнэ/, Монгол Улсын Их Хурлын Тамгын газар /Л.Өлзийсайхан/-т тус тус үүрэг болгосугай.</w:t>
      </w:r>
    </w:p>
    <w:p w14:paraId="059AC940" w14:textId="77777777" w:rsidR="00660394" w:rsidRPr="00660394" w:rsidRDefault="00660394" w:rsidP="00660394">
      <w:pPr>
        <w:ind w:firstLine="709"/>
        <w:jc w:val="both"/>
        <w:rPr>
          <w:rFonts w:ascii="Arial" w:hAnsi="Arial" w:cs="Arial"/>
          <w:color w:val="000000" w:themeColor="text1"/>
          <w:sz w:val="24"/>
          <w:szCs w:val="24"/>
          <w:lang w:val="mn-MN"/>
        </w:rPr>
      </w:pPr>
    </w:p>
    <w:p w14:paraId="68076343" w14:textId="77777777" w:rsidR="00660394" w:rsidRPr="00660394" w:rsidRDefault="00660394" w:rsidP="00660394">
      <w:pPr>
        <w:jc w:val="both"/>
        <w:rPr>
          <w:rFonts w:ascii="Arial" w:hAnsi="Arial" w:cs="Arial"/>
          <w:color w:val="000000" w:themeColor="text1"/>
          <w:sz w:val="24"/>
          <w:szCs w:val="24"/>
          <w:lang w:val="mn-MN"/>
        </w:rPr>
      </w:pPr>
    </w:p>
    <w:p w14:paraId="7E77F207" w14:textId="77777777" w:rsidR="00660394" w:rsidRPr="00660394" w:rsidRDefault="00660394" w:rsidP="00660394">
      <w:pPr>
        <w:spacing w:after="0" w:line="240" w:lineRule="auto"/>
        <w:ind w:firstLine="709"/>
        <w:jc w:val="both"/>
        <w:rPr>
          <w:rFonts w:ascii="Arial" w:hAnsi="Arial" w:cs="Arial"/>
          <w:color w:val="000000" w:themeColor="text1"/>
          <w:sz w:val="24"/>
          <w:szCs w:val="24"/>
          <w:lang w:val="mn-MN"/>
        </w:rPr>
      </w:pPr>
    </w:p>
    <w:p w14:paraId="5A8CFDF0" w14:textId="77777777" w:rsidR="00660394" w:rsidRPr="00660394" w:rsidRDefault="00660394" w:rsidP="00660394">
      <w:pPr>
        <w:spacing w:after="0" w:line="240" w:lineRule="auto"/>
        <w:ind w:firstLine="709"/>
        <w:jc w:val="both"/>
        <w:rPr>
          <w:rFonts w:ascii="Arial" w:hAnsi="Arial" w:cs="Arial"/>
          <w:color w:val="000000" w:themeColor="text1"/>
          <w:sz w:val="24"/>
          <w:szCs w:val="24"/>
          <w:lang w:val="mn-MN"/>
        </w:rPr>
      </w:pPr>
      <w:r w:rsidRPr="00660394">
        <w:rPr>
          <w:rFonts w:ascii="Arial" w:hAnsi="Arial" w:cs="Arial"/>
          <w:color w:val="000000" w:themeColor="text1"/>
          <w:sz w:val="24"/>
          <w:szCs w:val="24"/>
          <w:lang w:val="mn-MN"/>
        </w:rPr>
        <w:tab/>
      </w:r>
      <w:r w:rsidRPr="00660394">
        <w:rPr>
          <w:rFonts w:ascii="Arial" w:hAnsi="Arial" w:cs="Arial"/>
          <w:color w:val="000000" w:themeColor="text1"/>
          <w:sz w:val="24"/>
          <w:szCs w:val="24"/>
          <w:lang w:val="mn-MN"/>
        </w:rPr>
        <w:tab/>
        <w:t xml:space="preserve">МОНГОЛ УЛСЫН </w:t>
      </w:r>
    </w:p>
    <w:p w14:paraId="5FCA4701" w14:textId="2749B644" w:rsidR="00F32E62" w:rsidRPr="00026F23" w:rsidRDefault="00660394" w:rsidP="00660394">
      <w:pPr>
        <w:spacing w:after="0" w:line="240" w:lineRule="auto"/>
        <w:ind w:firstLine="709"/>
        <w:jc w:val="both"/>
        <w:rPr>
          <w:rFonts w:ascii="Arial" w:hAnsi="Arial" w:cs="Arial"/>
          <w:sz w:val="24"/>
          <w:szCs w:val="24"/>
          <w:lang w:val="mn-MN"/>
        </w:rPr>
      </w:pPr>
      <w:r w:rsidRPr="00660394">
        <w:rPr>
          <w:rFonts w:ascii="Arial" w:hAnsi="Arial" w:cs="Arial"/>
          <w:color w:val="000000" w:themeColor="text1"/>
          <w:sz w:val="24"/>
          <w:szCs w:val="24"/>
          <w:lang w:val="mn-MN"/>
        </w:rPr>
        <w:tab/>
      </w:r>
      <w:r w:rsidRPr="00660394">
        <w:rPr>
          <w:rFonts w:ascii="Arial" w:hAnsi="Arial" w:cs="Arial"/>
          <w:color w:val="000000" w:themeColor="text1"/>
          <w:sz w:val="24"/>
          <w:szCs w:val="24"/>
          <w:lang w:val="mn-MN"/>
        </w:rPr>
        <w:tab/>
        <w:t>ИХ ХУРЛЫН ДАРГА</w:t>
      </w:r>
      <w:r w:rsidRPr="00660394">
        <w:rPr>
          <w:rFonts w:ascii="Arial" w:hAnsi="Arial" w:cs="Arial"/>
          <w:color w:val="000000" w:themeColor="text1"/>
          <w:sz w:val="24"/>
          <w:szCs w:val="24"/>
          <w:lang w:val="mn-MN"/>
        </w:rPr>
        <w:tab/>
      </w:r>
      <w:r w:rsidRPr="00660394">
        <w:rPr>
          <w:rFonts w:ascii="Arial" w:hAnsi="Arial" w:cs="Arial"/>
          <w:color w:val="000000" w:themeColor="text1"/>
          <w:sz w:val="24"/>
          <w:szCs w:val="24"/>
          <w:lang w:val="mn-MN"/>
        </w:rPr>
        <w:tab/>
      </w:r>
      <w:r w:rsidRPr="00660394">
        <w:rPr>
          <w:rFonts w:ascii="Arial" w:hAnsi="Arial" w:cs="Arial"/>
          <w:color w:val="000000" w:themeColor="text1"/>
          <w:sz w:val="24"/>
          <w:szCs w:val="24"/>
          <w:lang w:val="mn-MN"/>
        </w:rPr>
        <w:tab/>
      </w:r>
      <w:r w:rsidRPr="00660394">
        <w:rPr>
          <w:rFonts w:ascii="Arial" w:hAnsi="Arial" w:cs="Arial"/>
          <w:color w:val="000000" w:themeColor="text1"/>
          <w:sz w:val="24"/>
          <w:szCs w:val="24"/>
          <w:lang w:val="mn-MN"/>
        </w:rPr>
        <w:tab/>
        <w:t>Г.ЗАНДАНШАТАР</w:t>
      </w:r>
    </w:p>
    <w:sectPr w:rsidR="00F32E62" w:rsidRPr="00026F23" w:rsidSect="00BA10A1">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70938"/>
    <w:multiLevelType w:val="hybridMultilevel"/>
    <w:tmpl w:val="419ED306"/>
    <w:lvl w:ilvl="0" w:tplc="3BF47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E1"/>
    <w:rsid w:val="00026F23"/>
    <w:rsid w:val="000E1F2B"/>
    <w:rsid w:val="0013696F"/>
    <w:rsid w:val="00136FE9"/>
    <w:rsid w:val="001467AE"/>
    <w:rsid w:val="00215DB8"/>
    <w:rsid w:val="003021D5"/>
    <w:rsid w:val="00391060"/>
    <w:rsid w:val="003C3F08"/>
    <w:rsid w:val="00433B50"/>
    <w:rsid w:val="005C33AC"/>
    <w:rsid w:val="005E56C2"/>
    <w:rsid w:val="0061161A"/>
    <w:rsid w:val="00615CC7"/>
    <w:rsid w:val="00660394"/>
    <w:rsid w:val="006F5803"/>
    <w:rsid w:val="008E381D"/>
    <w:rsid w:val="008E62A0"/>
    <w:rsid w:val="009646EF"/>
    <w:rsid w:val="009776E1"/>
    <w:rsid w:val="00AD3F1C"/>
    <w:rsid w:val="00B13E81"/>
    <w:rsid w:val="00B23126"/>
    <w:rsid w:val="00B86CB8"/>
    <w:rsid w:val="00BA10A1"/>
    <w:rsid w:val="00D9201B"/>
    <w:rsid w:val="00DB3778"/>
    <w:rsid w:val="00EC2606"/>
    <w:rsid w:val="00F02FBF"/>
    <w:rsid w:val="00F06D14"/>
    <w:rsid w:val="00F3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5133"/>
  <w14:defaultImageDpi w14:val="32767"/>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E1"/>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EC2606"/>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6E1"/>
    <w:pPr>
      <w:ind w:left="720"/>
      <w:contextualSpacing/>
    </w:pPr>
  </w:style>
  <w:style w:type="character" w:customStyle="1" w:styleId="Heading1Char">
    <w:name w:val="Heading 1 Char"/>
    <w:basedOn w:val="DefaultParagraphFont"/>
    <w:link w:val="Heading1"/>
    <w:uiPriority w:val="9"/>
    <w:rsid w:val="00EC2606"/>
    <w:rPr>
      <w:rFonts w:ascii="Arial Mon" w:eastAsia="Arial Unicode MS" w:hAnsi="Arial Mon" w:cs="Arial Unicode MS"/>
      <w:sz w:val="36"/>
      <w:lang w:val="ms-MY"/>
    </w:rPr>
  </w:style>
  <w:style w:type="paragraph" w:styleId="Title">
    <w:name w:val="Title"/>
    <w:basedOn w:val="Normal"/>
    <w:link w:val="TitleChar"/>
    <w:qFormat/>
    <w:rsid w:val="00EC260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EC2606"/>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5C33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6CB8"/>
  </w:style>
  <w:style w:type="paragraph" w:customStyle="1" w:styleId="li5">
    <w:name w:val="li5"/>
    <w:basedOn w:val="Normal"/>
    <w:rsid w:val="006603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2021-01-29T20:06:00Z</cp:lastPrinted>
  <dcterms:created xsi:type="dcterms:W3CDTF">2021-02-08T10:06:00Z</dcterms:created>
  <dcterms:modified xsi:type="dcterms:W3CDTF">2021-02-08T10:06:00Z</dcterms:modified>
</cp:coreProperties>
</file>