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273A66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273A66" w:rsidRDefault="00C551F5" w:rsidP="00273A66">
      <w:pPr>
        <w:jc w:val="center"/>
        <w:rPr>
          <w:rFonts w:ascii="Arial" w:hAnsi="Arial" w:cs="Arial"/>
          <w:b/>
          <w:bCs/>
          <w:lang w:val="mn-MN"/>
        </w:rPr>
      </w:pPr>
    </w:p>
    <w:p w:rsidR="00273A66" w:rsidRPr="00273A66" w:rsidRDefault="00273A66" w:rsidP="00273A66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273A66">
        <w:rPr>
          <w:rFonts w:ascii="Arial" w:eastAsia="Droid Sans Fallback" w:hAnsi="Arial" w:cs="Arial"/>
          <w:b/>
          <w:bCs/>
          <w:color w:val="00000A"/>
          <w:lang w:val="mn-MN"/>
        </w:rPr>
        <w:t xml:space="preserve">БАНК БУС САНХҮҮГИЙН ҮЙЛ </w:t>
      </w:r>
    </w:p>
    <w:p w:rsidR="00273A66" w:rsidRPr="00273A66" w:rsidRDefault="00273A66" w:rsidP="00273A66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273A66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АЖИЛЛАГААНЫ ТУХАЙ ХУУЛЬД </w:t>
      </w:r>
    </w:p>
    <w:p w:rsidR="00273A66" w:rsidRPr="00273A66" w:rsidRDefault="00273A66" w:rsidP="00273A66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273A66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ӨӨРЧЛӨЛТ ОРУУЛАХ ТУХАЙ</w:t>
      </w:r>
    </w:p>
    <w:p w:rsidR="00273A66" w:rsidRDefault="00273A66" w:rsidP="00273A66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  <w:lang w:val="mn-MN"/>
        </w:rPr>
      </w:pPr>
    </w:p>
    <w:p w:rsidR="00273A66" w:rsidRPr="00273A66" w:rsidRDefault="00273A66" w:rsidP="00273A66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  <w:lang w:val="mn-MN"/>
        </w:rPr>
      </w:pPr>
    </w:p>
    <w:p w:rsidR="00273A66" w:rsidRPr="00273A66" w:rsidRDefault="00273A66" w:rsidP="00273A66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  <w:lang w:val="mn-MN"/>
        </w:rPr>
      </w:pPr>
      <w:r w:rsidRPr="00273A66">
        <w:rPr>
          <w:rFonts w:ascii="Arial" w:eastAsia="Droid Sans Fallback" w:hAnsi="Arial" w:cs="Arial"/>
          <w:b/>
          <w:color w:val="00000A"/>
          <w:lang w:val="mn-MN"/>
        </w:rPr>
        <w:t>1 дүгээр зүйл.</w:t>
      </w:r>
      <w:r w:rsidRPr="00273A66">
        <w:rPr>
          <w:rFonts w:ascii="Arial" w:eastAsia="Droid Sans Fallback" w:hAnsi="Arial" w:cs="Arial"/>
          <w:color w:val="00000A"/>
          <w:lang w:val="mn-MN"/>
        </w:rPr>
        <w:t>Банк бус санхүүгийн үйл ажиллагааны тухай хуулийн 19 дүгээр зүйлийн 19.2 дахь хэсгийн “</w:t>
      </w:r>
      <w:r w:rsidRPr="00273A66">
        <w:rPr>
          <w:rFonts w:ascii="Arial" w:hAnsi="Arial" w:cs="Arial"/>
          <w:lang/>
        </w:rPr>
        <w:t>энэ хууль болон бусад хууль тогтоомжид заасан шаардлагыг зөрчсөн нь хяналт шалгалтаар тогтоогдсон нөхцөлд</w:t>
      </w:r>
      <w:r w:rsidRPr="00273A66">
        <w:rPr>
          <w:rFonts w:ascii="Arial" w:hAnsi="Arial" w:cs="Arial"/>
          <w:lang w:val="mn-MN"/>
        </w:rPr>
        <w:t>” гэснийг “хяналт шалгалтаар энэ хууль болон бусад хууль тогтоомжид заасан шаардлагыг зөрчсөн нь гэмт хэрэг, зөрчлийн шинжгүй бол” гэж өөрчилсүгэй.</w:t>
      </w:r>
    </w:p>
    <w:p w:rsidR="00273A66" w:rsidRPr="00273A66" w:rsidRDefault="00273A66" w:rsidP="00273A66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/>
          <w:bCs/>
          <w:color w:val="00000A"/>
          <w:lang w:val="mn-MN"/>
        </w:rPr>
      </w:pPr>
    </w:p>
    <w:p w:rsidR="00273A66" w:rsidRPr="00273A66" w:rsidRDefault="00273A66" w:rsidP="00273A66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273A66">
        <w:rPr>
          <w:rFonts w:ascii="Arial" w:eastAsia="Droid Sans Fallback" w:hAnsi="Arial" w:cs="Arial"/>
          <w:b/>
          <w:bCs/>
          <w:color w:val="00000A"/>
          <w:lang w:val="mn-MN"/>
        </w:rPr>
        <w:t>2 дугаар зүйл.</w:t>
      </w:r>
      <w:r w:rsidRPr="00273A66">
        <w:rPr>
          <w:rFonts w:ascii="Arial" w:eastAsia="Droid Sans Fallback" w:hAnsi="Arial" w:cs="Arial"/>
          <w:bCs/>
          <w:color w:val="00000A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273A66" w:rsidRPr="00273A66" w:rsidRDefault="00273A66" w:rsidP="00273A66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273A66" w:rsidRPr="00273A66" w:rsidRDefault="00273A66" w:rsidP="00273A66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273A66" w:rsidRPr="00273A66" w:rsidRDefault="00273A66" w:rsidP="00273A66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273A66" w:rsidRPr="00273A66" w:rsidRDefault="00273A66" w:rsidP="00273A66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273A66" w:rsidRPr="00273A66" w:rsidRDefault="00273A66" w:rsidP="00273A66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273A66">
        <w:rPr>
          <w:rFonts w:ascii="Arial" w:eastAsia="Droid Sans Fallback" w:hAnsi="Arial" w:cs="Arial"/>
          <w:bCs/>
          <w:color w:val="00000A"/>
          <w:lang w:val="mn-MN"/>
        </w:rPr>
        <w:tab/>
        <w:t xml:space="preserve">МОНГОЛ УЛСЫН </w:t>
      </w:r>
    </w:p>
    <w:p w:rsidR="00BF2102" w:rsidRPr="00273A66" w:rsidRDefault="00273A66" w:rsidP="00273A66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273A66">
        <w:rPr>
          <w:rFonts w:ascii="Arial" w:eastAsia="Droid Sans Fallback" w:hAnsi="Arial" w:cs="Arial"/>
          <w:bCs/>
          <w:color w:val="00000A"/>
          <w:lang w:val="mn-MN"/>
        </w:rPr>
        <w:t>ИХ ХУРЛЫН ДЭД ДАРГА</w:t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273A66">
        <w:rPr>
          <w:rFonts w:ascii="Arial" w:eastAsia="Droid Sans Fallback" w:hAnsi="Arial" w:cs="Arial"/>
          <w:bCs/>
          <w:color w:val="00000A"/>
          <w:lang w:val="mn-MN"/>
        </w:rPr>
        <w:t>Ц.НЯМДОРЖ</w:t>
      </w:r>
    </w:p>
    <w:sectPr w:rsidR="00BF2102" w:rsidRPr="00273A6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64" w:rsidRDefault="00136B64">
      <w:r>
        <w:separator/>
      </w:r>
    </w:p>
  </w:endnote>
  <w:endnote w:type="continuationSeparator" w:id="0">
    <w:p w:rsidR="00136B64" w:rsidRDefault="00136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64" w:rsidRDefault="00136B64">
      <w:r>
        <w:separator/>
      </w:r>
    </w:p>
  </w:footnote>
  <w:footnote w:type="continuationSeparator" w:id="0">
    <w:p w:rsidR="00136B64" w:rsidRDefault="00136B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36B64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3A6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2017-06-15T04:40:00Z</dcterms:created>
  <dcterms:modified xsi:type="dcterms:W3CDTF">2017-06-15T04:40:00Z</dcterms:modified>
</cp:coreProperties>
</file>