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A6BD8" w14:textId="270FBDDA" w:rsidR="00FB77DE" w:rsidRPr="00E06933" w:rsidRDefault="00FB77DE" w:rsidP="00FB77DE">
      <w:pPr>
        <w:spacing w:after="0" w:line="240" w:lineRule="auto"/>
        <w:rPr>
          <w:rFonts w:ascii="Arial" w:hAnsi="Arial" w:cs="Arial"/>
          <w:color w:val="000000" w:themeColor="text1"/>
          <w:sz w:val="24"/>
          <w:szCs w:val="24"/>
          <w:lang w:val="mn-MN"/>
        </w:rPr>
      </w:pPr>
    </w:p>
    <w:p w14:paraId="6217FE48" w14:textId="77777777" w:rsidR="00FB77DE" w:rsidRPr="00E06933" w:rsidRDefault="00FB77DE" w:rsidP="00FB77DE">
      <w:pPr>
        <w:spacing w:after="0" w:line="240" w:lineRule="auto"/>
        <w:jc w:val="center"/>
        <w:rPr>
          <w:rFonts w:ascii="Arial" w:hAnsi="Arial" w:cs="Arial"/>
          <w:b/>
          <w:color w:val="000000" w:themeColor="text1"/>
          <w:sz w:val="24"/>
          <w:szCs w:val="24"/>
          <w:lang w:val="mn-MN"/>
        </w:rPr>
      </w:pPr>
    </w:p>
    <w:p w14:paraId="4D82EE91" w14:textId="77777777" w:rsidR="00FB77DE" w:rsidRPr="00A15EB6" w:rsidRDefault="00FB77DE" w:rsidP="00FB77DE">
      <w:pPr>
        <w:tabs>
          <w:tab w:val="left" w:pos="2532"/>
        </w:tabs>
        <w:spacing w:after="0" w:line="240" w:lineRule="auto"/>
        <w:rPr>
          <w:rFonts w:ascii="Arial" w:eastAsia="Times New Roman" w:hAnsi="Arial" w:cs="Arial"/>
          <w:b/>
          <w:bCs/>
          <w:color w:val="3366FF"/>
          <w:sz w:val="40"/>
          <w:szCs w:val="40"/>
          <w:lang w:val="ms-MY"/>
        </w:rPr>
      </w:pPr>
      <w:r w:rsidRPr="00A15EB6">
        <w:rPr>
          <w:rFonts w:ascii="Arial" w:eastAsia="Times New Roman" w:hAnsi="Arial" w:cs="Arial"/>
          <w:b/>
          <w:bCs/>
          <w:noProof/>
          <w:color w:val="3366FF"/>
          <w:sz w:val="44"/>
          <w:szCs w:val="24"/>
        </w:rPr>
        <w:drawing>
          <wp:anchor distT="0" distB="0" distL="114300" distR="114300" simplePos="0" relativeHeight="251662358" behindDoc="0" locked="0" layoutInCell="1" allowOverlap="1" wp14:anchorId="7CD2FC63" wp14:editId="45294FBC">
            <wp:simplePos x="0" y="0"/>
            <wp:positionH relativeFrom="column">
              <wp:align>center</wp:align>
            </wp:positionH>
            <wp:positionV relativeFrom="paragraph">
              <wp:posOffset>-571500</wp:posOffset>
            </wp:positionV>
            <wp:extent cx="1170305" cy="1258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307056C" w14:textId="52E67A32" w:rsidR="00FB77DE" w:rsidRDefault="00FB77DE" w:rsidP="00FB77DE">
      <w:pPr>
        <w:spacing w:after="0" w:line="240" w:lineRule="auto"/>
        <w:ind w:left="-142" w:right="-360"/>
        <w:jc w:val="center"/>
        <w:rPr>
          <w:rFonts w:ascii="Arial" w:eastAsia="Times New Roman" w:hAnsi="Arial" w:cs="Arial"/>
          <w:b/>
          <w:bCs/>
          <w:color w:val="3366FF"/>
          <w:sz w:val="40"/>
          <w:szCs w:val="40"/>
          <w:lang w:val="ms-MY"/>
        </w:rPr>
      </w:pPr>
    </w:p>
    <w:p w14:paraId="6EEABBAF" w14:textId="77777777" w:rsidR="00FB77DE" w:rsidRPr="00A15EB6" w:rsidRDefault="00FB77DE" w:rsidP="00FB77DE">
      <w:pPr>
        <w:spacing w:after="0" w:line="240" w:lineRule="auto"/>
        <w:ind w:left="-142" w:right="-360"/>
        <w:jc w:val="center"/>
        <w:rPr>
          <w:rFonts w:ascii="Arial" w:eastAsia="Times New Roman" w:hAnsi="Arial" w:cs="Arial"/>
          <w:b/>
          <w:bCs/>
          <w:color w:val="3366FF"/>
          <w:sz w:val="40"/>
          <w:szCs w:val="40"/>
          <w:lang w:val="ms-MY"/>
        </w:rPr>
      </w:pPr>
      <w:bookmarkStart w:id="0" w:name="_GoBack"/>
      <w:bookmarkEnd w:id="0"/>
    </w:p>
    <w:p w14:paraId="2F67C46C" w14:textId="77777777" w:rsidR="00FB77DE" w:rsidRPr="00A15EB6" w:rsidRDefault="00FB77DE" w:rsidP="00FB77DE">
      <w:pPr>
        <w:spacing w:after="0" w:line="240" w:lineRule="auto"/>
        <w:ind w:left="-142"/>
        <w:jc w:val="center"/>
        <w:rPr>
          <w:rFonts w:ascii="Arial" w:eastAsia="Times New Roman" w:hAnsi="Arial" w:cs="Arial"/>
          <w:b/>
          <w:bCs/>
          <w:color w:val="3366FF"/>
          <w:sz w:val="32"/>
          <w:szCs w:val="32"/>
          <w:lang w:val="ms-MY"/>
        </w:rPr>
      </w:pPr>
    </w:p>
    <w:p w14:paraId="3AE721F3" w14:textId="77777777" w:rsidR="00FB77DE" w:rsidRPr="00A15EB6" w:rsidRDefault="00FB77DE" w:rsidP="00FB77DE">
      <w:pPr>
        <w:spacing w:after="0" w:line="240" w:lineRule="auto"/>
        <w:ind w:left="-142"/>
        <w:jc w:val="center"/>
        <w:rPr>
          <w:rFonts w:ascii="Times New Roman" w:eastAsia="Times New Roman" w:hAnsi="Times New Roman" w:cs="Times New Roman"/>
          <w:b/>
          <w:bCs/>
          <w:color w:val="3366FF"/>
          <w:sz w:val="32"/>
          <w:szCs w:val="32"/>
          <w:lang w:val="ms-MY"/>
        </w:rPr>
      </w:pPr>
      <w:r w:rsidRPr="00A15EB6">
        <w:rPr>
          <w:rFonts w:ascii="Times New Roman" w:eastAsia="Times New Roman" w:hAnsi="Times New Roman" w:cs="Times New Roman"/>
          <w:b/>
          <w:bCs/>
          <w:color w:val="3366FF"/>
          <w:sz w:val="32"/>
          <w:szCs w:val="32"/>
          <w:lang w:val="ms-MY"/>
        </w:rPr>
        <w:t>МОНГОЛ УЛСЫН ИХ ХУРЛЫН</w:t>
      </w:r>
    </w:p>
    <w:p w14:paraId="500E4264" w14:textId="77777777" w:rsidR="00FB77DE" w:rsidRPr="00A15EB6" w:rsidRDefault="00FB77DE" w:rsidP="00FB77DE">
      <w:pPr>
        <w:keepNext/>
        <w:spacing w:after="0" w:line="240" w:lineRule="auto"/>
        <w:jc w:val="center"/>
        <w:outlineLvl w:val="0"/>
        <w:rPr>
          <w:rFonts w:ascii="Arial" w:eastAsia="Arial Unicode MS" w:hAnsi="Arial" w:cs="Arial"/>
          <w:b/>
          <w:bCs/>
          <w:color w:val="3366FF"/>
          <w:sz w:val="44"/>
          <w:szCs w:val="44"/>
          <w:lang w:val="ms-MY"/>
        </w:rPr>
      </w:pPr>
      <w:bookmarkStart w:id="1" w:name="_h06h22z21kh1"/>
      <w:bookmarkEnd w:id="1"/>
      <w:r w:rsidRPr="00A15EB6">
        <w:rPr>
          <w:rFonts w:ascii="Times New Roman" w:eastAsia="Arial Unicode MS" w:hAnsi="Times New Roman" w:cs="Times New Roman"/>
          <w:b/>
          <w:bCs/>
          <w:color w:val="3366FF"/>
          <w:sz w:val="32"/>
          <w:szCs w:val="32"/>
          <w:lang w:val="ms-MY"/>
        </w:rPr>
        <w:t>ТОГТООЛ</w:t>
      </w:r>
    </w:p>
    <w:p w14:paraId="4E15CB5F" w14:textId="77777777" w:rsidR="00FB77DE" w:rsidRPr="00A15EB6" w:rsidRDefault="00FB77DE" w:rsidP="00FB77DE">
      <w:pPr>
        <w:spacing w:after="0" w:line="240" w:lineRule="auto"/>
        <w:rPr>
          <w:rFonts w:ascii="Arial" w:eastAsia="Times New Roman" w:hAnsi="Arial" w:cs="Arial"/>
          <w:sz w:val="24"/>
          <w:szCs w:val="24"/>
          <w:lang w:val="ms-MY"/>
        </w:rPr>
      </w:pPr>
    </w:p>
    <w:p w14:paraId="3527DB92" w14:textId="77777777" w:rsidR="00FB77DE" w:rsidRPr="00A15EB6" w:rsidRDefault="00FB77DE" w:rsidP="00FB77DE">
      <w:pPr>
        <w:spacing w:after="0" w:line="240" w:lineRule="auto"/>
        <w:rPr>
          <w:rFonts w:ascii="Arial" w:eastAsia="Times New Roman" w:hAnsi="Arial" w:cs="Arial"/>
          <w:sz w:val="24"/>
          <w:szCs w:val="24"/>
          <w:lang w:val="ms-MY"/>
        </w:rPr>
      </w:pPr>
      <w:r w:rsidRPr="00A15EB6">
        <w:rPr>
          <w:rFonts w:ascii="Arial" w:eastAsia="Times New Roman" w:hAnsi="Arial" w:cs="Arial"/>
          <w:color w:val="3366FF"/>
          <w:sz w:val="20"/>
          <w:szCs w:val="20"/>
          <w:u w:val="single"/>
          <w:lang w:val="ms-MY"/>
        </w:rPr>
        <w:t>202</w:t>
      </w:r>
      <w:r>
        <w:rPr>
          <w:rFonts w:ascii="Arial" w:eastAsia="Times New Roman" w:hAnsi="Arial" w:cs="Arial"/>
          <w:color w:val="3366FF"/>
          <w:sz w:val="20"/>
          <w:szCs w:val="20"/>
          <w:u w:val="single"/>
          <w:lang w:val="mn-MN"/>
        </w:rPr>
        <w:t>5</w:t>
      </w:r>
      <w:r w:rsidRPr="00A15EB6">
        <w:rPr>
          <w:rFonts w:ascii="Arial" w:eastAsia="Times New Roman" w:hAnsi="Arial" w:cs="Arial"/>
          <w:color w:val="3366FF"/>
          <w:sz w:val="20"/>
          <w:szCs w:val="20"/>
          <w:lang w:val="ms-MY"/>
        </w:rPr>
        <w:t xml:space="preserve"> оны </w:t>
      </w:r>
      <w:r w:rsidRPr="00A15EB6">
        <w:rPr>
          <w:rFonts w:ascii="Arial" w:eastAsia="Times New Roman" w:hAnsi="Arial" w:cs="Arial"/>
          <w:color w:val="3366FF"/>
          <w:sz w:val="20"/>
          <w:szCs w:val="20"/>
          <w:u w:val="single"/>
          <w:lang w:val="mn-MN"/>
        </w:rPr>
        <w:t>0</w:t>
      </w:r>
      <w:r>
        <w:rPr>
          <w:rFonts w:ascii="Arial" w:eastAsia="Times New Roman" w:hAnsi="Arial" w:cs="Arial"/>
          <w:color w:val="3366FF"/>
          <w:sz w:val="20"/>
          <w:szCs w:val="20"/>
          <w:u w:val="single"/>
          <w:lang w:val="mn-MN"/>
        </w:rPr>
        <w:t xml:space="preserve">5 </w:t>
      </w:r>
      <w:r w:rsidRPr="00A15EB6">
        <w:rPr>
          <w:rFonts w:ascii="Arial" w:eastAsia="Times New Roman" w:hAnsi="Arial" w:cs="Arial"/>
          <w:color w:val="3366FF"/>
          <w:sz w:val="20"/>
          <w:szCs w:val="20"/>
          <w:lang w:val="ms-MY"/>
        </w:rPr>
        <w:t xml:space="preserve">сарын </w:t>
      </w:r>
      <w:r>
        <w:rPr>
          <w:rFonts w:ascii="Arial" w:eastAsia="Times New Roman" w:hAnsi="Arial" w:cs="Arial"/>
          <w:color w:val="3366FF"/>
          <w:sz w:val="20"/>
          <w:szCs w:val="20"/>
          <w:u w:val="single"/>
          <w:lang w:val="mn-MN"/>
        </w:rPr>
        <w:t>30</w:t>
      </w:r>
      <w:r w:rsidRPr="00A15EB6">
        <w:rPr>
          <w:rFonts w:ascii="Arial" w:eastAsia="Times New Roman" w:hAnsi="Arial" w:cs="Arial"/>
          <w:color w:val="3366FF"/>
          <w:sz w:val="20"/>
          <w:szCs w:val="20"/>
          <w:lang w:val="ms-MY"/>
        </w:rPr>
        <w:t xml:space="preserve"> өдөр     </w:t>
      </w:r>
      <w:r w:rsidRPr="00A15EB6">
        <w:rPr>
          <w:rFonts w:ascii="Arial" w:eastAsia="Times New Roman" w:hAnsi="Arial" w:cs="Arial"/>
          <w:color w:val="3366FF"/>
          <w:sz w:val="20"/>
          <w:szCs w:val="20"/>
          <w:lang w:val="mn-MN"/>
        </w:rPr>
        <w:tab/>
      </w:r>
      <w:r w:rsidRPr="00A15EB6">
        <w:rPr>
          <w:rFonts w:ascii="Arial" w:eastAsia="Times New Roman" w:hAnsi="Arial" w:cs="Arial"/>
          <w:color w:val="3366FF"/>
          <w:sz w:val="20"/>
          <w:szCs w:val="20"/>
          <w:lang w:val="mn-MN"/>
        </w:rPr>
        <w:tab/>
        <w:t xml:space="preserve">            </w:t>
      </w:r>
      <w:r w:rsidRPr="00A15EB6">
        <w:rPr>
          <w:rFonts w:ascii="Arial" w:eastAsia="Times New Roman" w:hAnsi="Arial" w:cs="Arial"/>
          <w:color w:val="3366FF"/>
          <w:sz w:val="20"/>
          <w:szCs w:val="20"/>
          <w:lang w:val="ms-MY"/>
        </w:rPr>
        <w:t xml:space="preserve">Дугаар </w:t>
      </w:r>
      <w:r>
        <w:rPr>
          <w:rFonts w:ascii="Arial" w:eastAsia="Times New Roman" w:hAnsi="Arial" w:cs="Arial"/>
          <w:color w:val="3366FF"/>
          <w:sz w:val="20"/>
          <w:szCs w:val="20"/>
          <w:u w:val="single"/>
          <w:lang w:val="mn-MN"/>
        </w:rPr>
        <w:t>49</w:t>
      </w:r>
      <w:r w:rsidRPr="00A15EB6">
        <w:rPr>
          <w:rFonts w:ascii="Arial" w:eastAsia="Times New Roman" w:hAnsi="Arial" w:cs="Arial"/>
          <w:color w:val="3366FF"/>
          <w:sz w:val="20"/>
          <w:szCs w:val="20"/>
          <w:lang w:val="ms-MY"/>
        </w:rPr>
        <w:t xml:space="preserve">          </w:t>
      </w:r>
      <w:r w:rsidRPr="00A15EB6">
        <w:rPr>
          <w:rFonts w:ascii="Arial" w:eastAsia="Times New Roman" w:hAnsi="Arial" w:cs="Arial"/>
          <w:color w:val="3366FF"/>
          <w:sz w:val="20"/>
          <w:szCs w:val="20"/>
          <w:lang w:val="mn-MN"/>
        </w:rPr>
        <w:t xml:space="preserve">           </w:t>
      </w:r>
      <w:r w:rsidRPr="00A15EB6">
        <w:rPr>
          <w:rFonts w:ascii="Arial" w:eastAsia="Times New Roman" w:hAnsi="Arial" w:cs="Arial"/>
          <w:color w:val="3366FF"/>
          <w:sz w:val="20"/>
          <w:szCs w:val="20"/>
          <w:lang w:val="ms-MY"/>
        </w:rPr>
        <w:t>Төрийн ордон, Улаанбаатар хот</w:t>
      </w:r>
    </w:p>
    <w:p w14:paraId="551F44A2" w14:textId="77777777" w:rsidR="00FB77DE" w:rsidRPr="00A15EB6" w:rsidRDefault="00FB77DE" w:rsidP="00FB77DE">
      <w:pPr>
        <w:spacing w:after="0" w:line="240" w:lineRule="auto"/>
        <w:jc w:val="both"/>
        <w:rPr>
          <w:rFonts w:ascii="Arial" w:eastAsia="Times New Roman" w:hAnsi="Arial" w:cs="Arial"/>
          <w:sz w:val="24"/>
          <w:szCs w:val="24"/>
          <w:lang w:val="ms-MY"/>
        </w:rPr>
      </w:pPr>
    </w:p>
    <w:p w14:paraId="2B98D777" w14:textId="77777777" w:rsidR="00FB77DE" w:rsidRPr="00E06933" w:rsidRDefault="00FB77DE" w:rsidP="00FB77DE">
      <w:pPr>
        <w:spacing w:after="0" w:line="360" w:lineRule="auto"/>
        <w:jc w:val="center"/>
        <w:rPr>
          <w:rFonts w:ascii="Arial" w:hAnsi="Arial" w:cs="Arial"/>
          <w:b/>
          <w:color w:val="000000" w:themeColor="text1"/>
          <w:sz w:val="24"/>
          <w:szCs w:val="24"/>
          <w:lang w:val="mn-MN"/>
        </w:rPr>
      </w:pPr>
    </w:p>
    <w:p w14:paraId="218EB731" w14:textId="77777777" w:rsidR="00FB77DE" w:rsidRPr="00E06933" w:rsidRDefault="00FB77DE" w:rsidP="00FB77DE">
      <w:pPr>
        <w:spacing w:after="0" w:line="240" w:lineRule="auto"/>
        <w:jc w:val="center"/>
        <w:rPr>
          <w:rFonts w:ascii="Arial" w:hAnsi="Arial" w:cs="Arial"/>
          <w:b/>
          <w:color w:val="000000" w:themeColor="text1"/>
          <w:sz w:val="24"/>
          <w:szCs w:val="24"/>
          <w:lang w:val="mn-MN"/>
        </w:rPr>
      </w:pPr>
      <w:r w:rsidRPr="00E06933">
        <w:rPr>
          <w:rFonts w:ascii="Arial" w:hAnsi="Arial" w:cs="Arial"/>
          <w:b/>
          <w:color w:val="000000" w:themeColor="text1"/>
          <w:sz w:val="24"/>
          <w:szCs w:val="24"/>
          <w:lang w:val="mn-MN"/>
        </w:rPr>
        <w:t xml:space="preserve">   Засгийн газрын өрийн удирдлагын </w:t>
      </w:r>
    </w:p>
    <w:p w14:paraId="7B1686CC" w14:textId="77777777" w:rsidR="00FB77DE" w:rsidRPr="00E06933" w:rsidRDefault="00FB77DE" w:rsidP="00FB77DE">
      <w:pPr>
        <w:spacing w:after="0" w:line="240" w:lineRule="auto"/>
        <w:jc w:val="center"/>
        <w:rPr>
          <w:rFonts w:ascii="Arial" w:hAnsi="Arial" w:cs="Arial"/>
          <w:b/>
          <w:color w:val="000000" w:themeColor="text1"/>
          <w:sz w:val="24"/>
          <w:szCs w:val="24"/>
          <w:lang w:val="mn-MN"/>
        </w:rPr>
      </w:pPr>
      <w:r w:rsidRPr="00E06933">
        <w:rPr>
          <w:rFonts w:ascii="Arial" w:hAnsi="Arial" w:cs="Arial"/>
          <w:b/>
          <w:color w:val="000000" w:themeColor="text1"/>
          <w:sz w:val="24"/>
          <w:szCs w:val="24"/>
          <w:lang w:val="mn-MN"/>
        </w:rPr>
        <w:t xml:space="preserve">   2026-2028 оны стратегийн баримт бичиг </w:t>
      </w:r>
    </w:p>
    <w:p w14:paraId="2A3E4290" w14:textId="77777777" w:rsidR="00FB77DE" w:rsidRPr="00E06933" w:rsidRDefault="00FB77DE" w:rsidP="00FB77DE">
      <w:pPr>
        <w:spacing w:after="0" w:line="240" w:lineRule="auto"/>
        <w:jc w:val="center"/>
        <w:rPr>
          <w:rFonts w:ascii="Arial" w:hAnsi="Arial" w:cs="Arial"/>
          <w:b/>
          <w:color w:val="000000" w:themeColor="text1"/>
          <w:sz w:val="24"/>
          <w:szCs w:val="24"/>
          <w:lang w:val="mn-MN"/>
        </w:rPr>
      </w:pPr>
      <w:r w:rsidRPr="00E06933">
        <w:rPr>
          <w:rFonts w:ascii="Arial" w:hAnsi="Arial" w:cs="Arial"/>
          <w:b/>
          <w:color w:val="000000" w:themeColor="text1"/>
          <w:sz w:val="24"/>
          <w:szCs w:val="24"/>
          <w:lang w:val="mn-MN"/>
        </w:rPr>
        <w:t xml:space="preserve">   батлах тухай</w:t>
      </w:r>
    </w:p>
    <w:p w14:paraId="318C4AEE" w14:textId="77777777" w:rsidR="00FB77DE" w:rsidRPr="00E06933" w:rsidRDefault="00FB77DE" w:rsidP="00FB77DE">
      <w:pPr>
        <w:spacing w:after="0" w:line="240" w:lineRule="auto"/>
        <w:jc w:val="center"/>
        <w:rPr>
          <w:rFonts w:ascii="Arial" w:hAnsi="Arial" w:cs="Arial"/>
          <w:b/>
          <w:caps/>
          <w:color w:val="000000" w:themeColor="text1"/>
          <w:sz w:val="24"/>
          <w:szCs w:val="24"/>
          <w:lang w:val="mn-MN"/>
        </w:rPr>
      </w:pPr>
    </w:p>
    <w:p w14:paraId="6E236446" w14:textId="77777777" w:rsidR="00FB77DE" w:rsidRPr="00E06933" w:rsidRDefault="00FB77DE" w:rsidP="00FB77DE">
      <w:pPr>
        <w:spacing w:after="0" w:line="240" w:lineRule="auto"/>
        <w:ind w:firstLine="720"/>
        <w:jc w:val="both"/>
        <w:rPr>
          <w:rFonts w:ascii="Arial" w:hAnsi="Arial" w:cs="Arial"/>
          <w:color w:val="000000" w:themeColor="text1"/>
          <w:sz w:val="24"/>
          <w:szCs w:val="24"/>
          <w:lang w:val="mn-MN"/>
        </w:rPr>
      </w:pPr>
      <w:r w:rsidRPr="00E06933">
        <w:rPr>
          <w:rFonts w:ascii="Arial" w:hAnsi="Arial" w:cs="Arial"/>
          <w:color w:val="000000" w:themeColor="text1"/>
          <w:sz w:val="24"/>
          <w:szCs w:val="24"/>
          <w:lang w:val="mn-MN"/>
        </w:rPr>
        <w:t>Монгол Улсын Их Хурлын тухай хуулийн 5 дугаар зүйлийн 5.1 дэх хэсэг, Өрийн удирдлагын тухай хуулийн 7 дугаар зүйлийн 7.1.1 дэх заалтыг үндэслэн Монгол Улсын Их Хурлаас ТОГТООХ нь:</w:t>
      </w:r>
    </w:p>
    <w:p w14:paraId="5ECACD22" w14:textId="77777777" w:rsidR="00FB77DE" w:rsidRPr="00E06933" w:rsidRDefault="00FB77DE" w:rsidP="00FB77DE">
      <w:pPr>
        <w:spacing w:after="0" w:line="240" w:lineRule="auto"/>
        <w:ind w:firstLine="567"/>
        <w:jc w:val="both"/>
        <w:rPr>
          <w:rFonts w:ascii="Arial" w:hAnsi="Arial" w:cs="Arial"/>
          <w:color w:val="000000" w:themeColor="text1"/>
          <w:sz w:val="24"/>
          <w:szCs w:val="24"/>
          <w:lang w:val="mn-MN"/>
        </w:rPr>
      </w:pPr>
    </w:p>
    <w:p w14:paraId="252C8D5C" w14:textId="77777777" w:rsidR="00FB77DE" w:rsidRPr="00E06933" w:rsidRDefault="00FB77DE" w:rsidP="00FB77DE">
      <w:pPr>
        <w:spacing w:after="0" w:line="240" w:lineRule="auto"/>
        <w:ind w:firstLine="720"/>
        <w:jc w:val="both"/>
        <w:rPr>
          <w:rFonts w:ascii="Arial" w:hAnsi="Arial" w:cs="Arial"/>
          <w:color w:val="000000" w:themeColor="text1"/>
          <w:sz w:val="24"/>
          <w:szCs w:val="24"/>
          <w:lang w:val="mn-MN"/>
        </w:rPr>
      </w:pPr>
      <w:r w:rsidRPr="00E06933">
        <w:rPr>
          <w:rFonts w:ascii="Arial" w:hAnsi="Arial" w:cs="Arial"/>
          <w:color w:val="000000" w:themeColor="text1"/>
          <w:sz w:val="24"/>
          <w:szCs w:val="24"/>
          <w:lang w:val="mn-MN"/>
        </w:rPr>
        <w:t xml:space="preserve">1.Засгийн газрын өрийн удирдлагын 2026-2028 оны стратегийн баримт бичгийг хавсралтаар баталсугай. </w:t>
      </w:r>
    </w:p>
    <w:p w14:paraId="3937CD80" w14:textId="77777777" w:rsidR="00FB77DE" w:rsidRPr="00E06933" w:rsidRDefault="00FB77DE" w:rsidP="00FB77DE">
      <w:pPr>
        <w:spacing w:after="0" w:line="240" w:lineRule="auto"/>
        <w:ind w:firstLine="567"/>
        <w:jc w:val="both"/>
        <w:rPr>
          <w:rFonts w:ascii="Arial" w:hAnsi="Arial" w:cs="Arial"/>
          <w:color w:val="000000" w:themeColor="text1"/>
          <w:sz w:val="24"/>
          <w:szCs w:val="24"/>
          <w:lang w:val="mn-MN"/>
        </w:rPr>
      </w:pPr>
    </w:p>
    <w:p w14:paraId="2CD3817E" w14:textId="77777777" w:rsidR="00FB77DE" w:rsidRPr="00E06933" w:rsidRDefault="00FB77DE" w:rsidP="00FB77DE">
      <w:pPr>
        <w:spacing w:after="0" w:line="240" w:lineRule="auto"/>
        <w:ind w:firstLine="720"/>
        <w:jc w:val="both"/>
        <w:rPr>
          <w:rFonts w:ascii="Arial" w:hAnsi="Arial" w:cs="Arial"/>
          <w:color w:val="000000" w:themeColor="text1"/>
          <w:sz w:val="24"/>
          <w:szCs w:val="24"/>
          <w:lang w:val="mn-MN"/>
        </w:rPr>
      </w:pPr>
      <w:r w:rsidRPr="00E06933">
        <w:rPr>
          <w:rFonts w:ascii="Arial" w:hAnsi="Arial" w:cs="Arial"/>
          <w:color w:val="000000" w:themeColor="text1"/>
          <w:sz w:val="24"/>
          <w:szCs w:val="24"/>
          <w:lang w:val="mn-MN"/>
        </w:rPr>
        <w:t xml:space="preserve">2.Засгийн газрын өрийн удирдлагын 2026-2028 оны стратегийн баримт бичгийн хэрэгжилтийг хангаж ажиллахыг Монгол Улсын Засгийн газар              /Л.Оюун-Эрдэнэ/-т даалгасугай. </w:t>
      </w:r>
    </w:p>
    <w:p w14:paraId="491B7805" w14:textId="77777777" w:rsidR="00FB77DE" w:rsidRPr="00E06933" w:rsidRDefault="00FB77DE" w:rsidP="00FB77DE">
      <w:pPr>
        <w:tabs>
          <w:tab w:val="left" w:pos="851"/>
          <w:tab w:val="left" w:pos="1276"/>
        </w:tabs>
        <w:spacing w:after="0" w:line="240" w:lineRule="auto"/>
        <w:rPr>
          <w:rFonts w:ascii="Arial" w:hAnsi="Arial" w:cs="Arial"/>
          <w:b/>
          <w:strike/>
          <w:color w:val="000000" w:themeColor="text1"/>
          <w:sz w:val="24"/>
          <w:szCs w:val="24"/>
          <w:lang w:val="mn-MN"/>
        </w:rPr>
      </w:pPr>
    </w:p>
    <w:p w14:paraId="3DD828F7" w14:textId="77777777" w:rsidR="00FB77DE" w:rsidRPr="00E06933" w:rsidRDefault="00FB77DE" w:rsidP="00FB77DE">
      <w:pPr>
        <w:tabs>
          <w:tab w:val="left" w:pos="851"/>
          <w:tab w:val="left" w:pos="1276"/>
        </w:tabs>
        <w:spacing w:after="0" w:line="240" w:lineRule="auto"/>
        <w:rPr>
          <w:rFonts w:ascii="Arial" w:hAnsi="Arial" w:cs="Arial"/>
          <w:b/>
          <w:strike/>
          <w:color w:val="000000" w:themeColor="text1"/>
          <w:sz w:val="24"/>
          <w:szCs w:val="24"/>
          <w:lang w:val="mn-MN"/>
        </w:rPr>
      </w:pPr>
    </w:p>
    <w:p w14:paraId="28A85AB5" w14:textId="77777777" w:rsidR="00FB77DE" w:rsidRPr="00E06933" w:rsidRDefault="00FB77DE" w:rsidP="00FB77DE">
      <w:pPr>
        <w:tabs>
          <w:tab w:val="left" w:pos="851"/>
          <w:tab w:val="left" w:pos="1276"/>
        </w:tabs>
        <w:spacing w:after="0" w:line="240" w:lineRule="auto"/>
        <w:rPr>
          <w:rFonts w:ascii="Arial" w:hAnsi="Arial" w:cs="Arial"/>
          <w:b/>
          <w:strike/>
          <w:color w:val="000000" w:themeColor="text1"/>
          <w:sz w:val="24"/>
          <w:szCs w:val="24"/>
          <w:lang w:val="mn-MN"/>
        </w:rPr>
      </w:pPr>
    </w:p>
    <w:p w14:paraId="5DAC9676" w14:textId="77777777" w:rsidR="00FB77DE" w:rsidRPr="00E06933" w:rsidRDefault="00FB77DE" w:rsidP="00FB77DE">
      <w:pPr>
        <w:tabs>
          <w:tab w:val="left" w:pos="851"/>
          <w:tab w:val="left" w:pos="1276"/>
        </w:tabs>
        <w:spacing w:after="0" w:line="240" w:lineRule="auto"/>
        <w:jc w:val="both"/>
        <w:rPr>
          <w:rFonts w:ascii="Arial" w:hAnsi="Arial" w:cs="Arial"/>
          <w:color w:val="000000" w:themeColor="text1"/>
          <w:sz w:val="24"/>
          <w:szCs w:val="24"/>
          <w:lang w:val="mn-MN"/>
        </w:rPr>
      </w:pPr>
    </w:p>
    <w:p w14:paraId="41151C5C" w14:textId="77777777" w:rsidR="00FB77DE" w:rsidRPr="00E06933" w:rsidRDefault="00FB77DE" w:rsidP="00FB77DE">
      <w:pPr>
        <w:tabs>
          <w:tab w:val="left" w:pos="0"/>
        </w:tabs>
        <w:spacing w:after="0" w:line="240" w:lineRule="auto"/>
        <w:jc w:val="both"/>
        <w:rPr>
          <w:rFonts w:ascii="Arial" w:hAnsi="Arial" w:cs="Arial"/>
          <w:color w:val="000000" w:themeColor="text1"/>
          <w:sz w:val="24"/>
          <w:szCs w:val="24"/>
          <w:lang w:val="mn-MN"/>
        </w:rPr>
      </w:pPr>
      <w:r w:rsidRPr="00E06933">
        <w:rPr>
          <w:rFonts w:ascii="Arial" w:hAnsi="Arial" w:cs="Arial"/>
          <w:color w:val="000000" w:themeColor="text1"/>
          <w:sz w:val="24"/>
          <w:szCs w:val="24"/>
          <w:lang w:val="mn-MN"/>
        </w:rPr>
        <w:tab/>
      </w:r>
      <w:r w:rsidRPr="00E06933">
        <w:rPr>
          <w:rFonts w:ascii="Arial" w:hAnsi="Arial" w:cs="Arial"/>
          <w:color w:val="000000" w:themeColor="text1"/>
          <w:sz w:val="24"/>
          <w:szCs w:val="24"/>
          <w:lang w:val="mn-MN"/>
        </w:rPr>
        <w:tab/>
        <w:t xml:space="preserve">МОНГОЛ УЛСЫН </w:t>
      </w:r>
    </w:p>
    <w:p w14:paraId="61EDDA0C" w14:textId="77777777" w:rsidR="00FB77DE" w:rsidRPr="00E06933" w:rsidRDefault="00FB77DE" w:rsidP="00FB77DE">
      <w:pPr>
        <w:tabs>
          <w:tab w:val="left" w:pos="1276"/>
        </w:tabs>
        <w:spacing w:after="0" w:line="240" w:lineRule="auto"/>
        <w:jc w:val="both"/>
        <w:rPr>
          <w:rFonts w:ascii="Arial" w:hAnsi="Arial" w:cs="Arial"/>
          <w:color w:val="000000" w:themeColor="text1"/>
          <w:sz w:val="24"/>
          <w:szCs w:val="24"/>
          <w:lang w:val="mn-MN"/>
        </w:rPr>
      </w:pPr>
      <w:r w:rsidRPr="00E06933">
        <w:rPr>
          <w:rFonts w:ascii="Arial" w:hAnsi="Arial" w:cs="Arial"/>
          <w:color w:val="000000" w:themeColor="text1"/>
          <w:sz w:val="24"/>
          <w:szCs w:val="24"/>
          <w:lang w:val="mn-MN"/>
        </w:rPr>
        <w:tab/>
      </w:r>
      <w:r w:rsidRPr="00E06933">
        <w:rPr>
          <w:rFonts w:ascii="Arial" w:hAnsi="Arial" w:cs="Arial"/>
          <w:color w:val="000000" w:themeColor="text1"/>
          <w:sz w:val="24"/>
          <w:szCs w:val="24"/>
          <w:lang w:val="mn-MN"/>
        </w:rPr>
        <w:tab/>
        <w:t xml:space="preserve">ИХ ХУРЛЫН ДАРГА </w:t>
      </w:r>
      <w:r w:rsidRPr="00E06933">
        <w:rPr>
          <w:rFonts w:ascii="Arial" w:hAnsi="Arial" w:cs="Arial"/>
          <w:color w:val="000000" w:themeColor="text1"/>
          <w:sz w:val="24"/>
          <w:szCs w:val="24"/>
          <w:lang w:val="mn-MN"/>
        </w:rPr>
        <w:tab/>
      </w:r>
      <w:r w:rsidRPr="00E06933">
        <w:rPr>
          <w:rFonts w:ascii="Arial" w:hAnsi="Arial" w:cs="Arial"/>
          <w:color w:val="000000" w:themeColor="text1"/>
          <w:sz w:val="24"/>
          <w:szCs w:val="24"/>
          <w:lang w:val="mn-MN"/>
        </w:rPr>
        <w:tab/>
      </w:r>
      <w:r w:rsidRPr="00E06933">
        <w:rPr>
          <w:rFonts w:ascii="Arial" w:hAnsi="Arial" w:cs="Arial"/>
          <w:color w:val="000000" w:themeColor="text1"/>
          <w:sz w:val="24"/>
          <w:szCs w:val="24"/>
          <w:lang w:val="mn-MN"/>
        </w:rPr>
        <w:tab/>
      </w:r>
      <w:r w:rsidRPr="00E06933">
        <w:rPr>
          <w:rFonts w:ascii="Arial" w:hAnsi="Arial" w:cs="Arial"/>
          <w:color w:val="000000" w:themeColor="text1"/>
          <w:sz w:val="24"/>
          <w:szCs w:val="24"/>
          <w:lang w:val="mn-MN"/>
        </w:rPr>
        <w:tab/>
        <w:t>Д.АМАРБАЯСГАЛАН</w:t>
      </w:r>
    </w:p>
    <w:p w14:paraId="72521F27" w14:textId="77777777" w:rsidR="00FB77DE" w:rsidRDefault="00FB77DE" w:rsidP="00935156">
      <w:pPr>
        <w:pStyle w:val="NoSpacing"/>
        <w:spacing w:after="0" w:line="240" w:lineRule="auto"/>
        <w:jc w:val="right"/>
        <w:rPr>
          <w:rFonts w:ascii="Arial" w:hAnsi="Arial" w:cs="Arial"/>
          <w:color w:val="000000" w:themeColor="text1"/>
        </w:rPr>
      </w:pPr>
    </w:p>
    <w:p w14:paraId="1A6E93F6" w14:textId="77777777" w:rsidR="00FB77DE" w:rsidRDefault="00FB77DE" w:rsidP="00935156">
      <w:pPr>
        <w:pStyle w:val="NoSpacing"/>
        <w:spacing w:after="0" w:line="240" w:lineRule="auto"/>
        <w:jc w:val="right"/>
        <w:rPr>
          <w:rFonts w:ascii="Arial" w:hAnsi="Arial" w:cs="Arial"/>
          <w:color w:val="000000" w:themeColor="text1"/>
        </w:rPr>
      </w:pPr>
    </w:p>
    <w:p w14:paraId="6942BB7D" w14:textId="77777777" w:rsidR="00FB77DE" w:rsidRDefault="00FB77DE" w:rsidP="00935156">
      <w:pPr>
        <w:pStyle w:val="NoSpacing"/>
        <w:spacing w:after="0" w:line="240" w:lineRule="auto"/>
        <w:jc w:val="right"/>
        <w:rPr>
          <w:rFonts w:ascii="Arial" w:hAnsi="Arial" w:cs="Arial"/>
          <w:color w:val="000000" w:themeColor="text1"/>
        </w:rPr>
      </w:pPr>
    </w:p>
    <w:p w14:paraId="3EFFA7A7" w14:textId="77777777" w:rsidR="00FB77DE" w:rsidRDefault="00FB77DE" w:rsidP="00935156">
      <w:pPr>
        <w:pStyle w:val="NoSpacing"/>
        <w:spacing w:after="0" w:line="240" w:lineRule="auto"/>
        <w:jc w:val="right"/>
        <w:rPr>
          <w:rFonts w:ascii="Arial" w:hAnsi="Arial" w:cs="Arial"/>
          <w:color w:val="000000" w:themeColor="text1"/>
        </w:rPr>
      </w:pPr>
    </w:p>
    <w:p w14:paraId="5E641E8A" w14:textId="77777777" w:rsidR="00FB77DE" w:rsidRDefault="00FB77DE" w:rsidP="00935156">
      <w:pPr>
        <w:pStyle w:val="NoSpacing"/>
        <w:spacing w:after="0" w:line="240" w:lineRule="auto"/>
        <w:jc w:val="right"/>
        <w:rPr>
          <w:rFonts w:ascii="Arial" w:hAnsi="Arial" w:cs="Arial"/>
          <w:color w:val="000000" w:themeColor="text1"/>
        </w:rPr>
      </w:pPr>
    </w:p>
    <w:p w14:paraId="5A62442A" w14:textId="77777777" w:rsidR="00FB77DE" w:rsidRDefault="00FB77DE" w:rsidP="00935156">
      <w:pPr>
        <w:pStyle w:val="NoSpacing"/>
        <w:spacing w:after="0" w:line="240" w:lineRule="auto"/>
        <w:jc w:val="right"/>
        <w:rPr>
          <w:rFonts w:ascii="Arial" w:hAnsi="Arial" w:cs="Arial"/>
          <w:color w:val="000000" w:themeColor="text1"/>
        </w:rPr>
      </w:pPr>
    </w:p>
    <w:p w14:paraId="63AD20B3" w14:textId="77777777" w:rsidR="00FB77DE" w:rsidRDefault="00FB77DE" w:rsidP="00935156">
      <w:pPr>
        <w:pStyle w:val="NoSpacing"/>
        <w:spacing w:after="0" w:line="240" w:lineRule="auto"/>
        <w:jc w:val="right"/>
        <w:rPr>
          <w:rFonts w:ascii="Arial" w:hAnsi="Arial" w:cs="Arial"/>
          <w:color w:val="000000" w:themeColor="text1"/>
        </w:rPr>
      </w:pPr>
    </w:p>
    <w:p w14:paraId="0158B68A" w14:textId="77777777" w:rsidR="00FB77DE" w:rsidRDefault="00FB77DE" w:rsidP="00935156">
      <w:pPr>
        <w:pStyle w:val="NoSpacing"/>
        <w:spacing w:after="0" w:line="240" w:lineRule="auto"/>
        <w:jc w:val="right"/>
        <w:rPr>
          <w:rFonts w:ascii="Arial" w:hAnsi="Arial" w:cs="Arial"/>
          <w:color w:val="000000" w:themeColor="text1"/>
        </w:rPr>
      </w:pPr>
    </w:p>
    <w:p w14:paraId="4247AE7E" w14:textId="77777777" w:rsidR="00FB77DE" w:rsidRDefault="00FB77DE" w:rsidP="00935156">
      <w:pPr>
        <w:pStyle w:val="NoSpacing"/>
        <w:spacing w:after="0" w:line="240" w:lineRule="auto"/>
        <w:jc w:val="right"/>
        <w:rPr>
          <w:rFonts w:ascii="Arial" w:hAnsi="Arial" w:cs="Arial"/>
          <w:color w:val="000000" w:themeColor="text1"/>
        </w:rPr>
      </w:pPr>
    </w:p>
    <w:p w14:paraId="2C4B7191" w14:textId="77777777" w:rsidR="00FB77DE" w:rsidRDefault="00FB77DE" w:rsidP="00935156">
      <w:pPr>
        <w:pStyle w:val="NoSpacing"/>
        <w:spacing w:after="0" w:line="240" w:lineRule="auto"/>
        <w:jc w:val="right"/>
        <w:rPr>
          <w:rFonts w:ascii="Arial" w:hAnsi="Arial" w:cs="Arial"/>
          <w:color w:val="000000" w:themeColor="text1"/>
        </w:rPr>
      </w:pPr>
    </w:p>
    <w:p w14:paraId="03B8C9A7" w14:textId="77777777" w:rsidR="00FB77DE" w:rsidRDefault="00FB77DE" w:rsidP="00935156">
      <w:pPr>
        <w:pStyle w:val="NoSpacing"/>
        <w:spacing w:after="0" w:line="240" w:lineRule="auto"/>
        <w:jc w:val="right"/>
        <w:rPr>
          <w:rFonts w:ascii="Arial" w:hAnsi="Arial" w:cs="Arial"/>
          <w:color w:val="000000" w:themeColor="text1"/>
        </w:rPr>
      </w:pPr>
    </w:p>
    <w:p w14:paraId="6090239A" w14:textId="77777777" w:rsidR="00FB77DE" w:rsidRDefault="00FB77DE" w:rsidP="00935156">
      <w:pPr>
        <w:pStyle w:val="NoSpacing"/>
        <w:spacing w:after="0" w:line="240" w:lineRule="auto"/>
        <w:jc w:val="right"/>
        <w:rPr>
          <w:rFonts w:ascii="Arial" w:hAnsi="Arial" w:cs="Arial"/>
          <w:color w:val="000000" w:themeColor="text1"/>
        </w:rPr>
      </w:pPr>
    </w:p>
    <w:p w14:paraId="68B507C8" w14:textId="77777777" w:rsidR="00FB77DE" w:rsidRDefault="00FB77DE" w:rsidP="00935156">
      <w:pPr>
        <w:pStyle w:val="NoSpacing"/>
        <w:spacing w:after="0" w:line="240" w:lineRule="auto"/>
        <w:jc w:val="right"/>
        <w:rPr>
          <w:rFonts w:ascii="Arial" w:hAnsi="Arial" w:cs="Arial"/>
          <w:color w:val="000000" w:themeColor="text1"/>
        </w:rPr>
      </w:pPr>
    </w:p>
    <w:p w14:paraId="2BCE10E8" w14:textId="77777777" w:rsidR="00FB77DE" w:rsidRDefault="00FB77DE" w:rsidP="00935156">
      <w:pPr>
        <w:pStyle w:val="NoSpacing"/>
        <w:spacing w:after="0" w:line="240" w:lineRule="auto"/>
        <w:jc w:val="right"/>
        <w:rPr>
          <w:rFonts w:ascii="Arial" w:hAnsi="Arial" w:cs="Arial"/>
          <w:color w:val="000000" w:themeColor="text1"/>
        </w:rPr>
      </w:pPr>
    </w:p>
    <w:p w14:paraId="51C51EE8" w14:textId="4CDBC8DD" w:rsidR="00FB77DE" w:rsidRDefault="00FB77DE" w:rsidP="00FB77DE">
      <w:pPr>
        <w:pStyle w:val="NoSpacing"/>
        <w:spacing w:after="0" w:line="240" w:lineRule="auto"/>
        <w:rPr>
          <w:rFonts w:ascii="Arial" w:hAnsi="Arial" w:cs="Arial"/>
          <w:color w:val="000000" w:themeColor="text1"/>
        </w:rPr>
      </w:pPr>
    </w:p>
    <w:p w14:paraId="20EFACA1" w14:textId="77777777" w:rsidR="00FB77DE" w:rsidRDefault="00FB77DE" w:rsidP="00935156">
      <w:pPr>
        <w:pStyle w:val="NoSpacing"/>
        <w:spacing w:after="0" w:line="240" w:lineRule="auto"/>
        <w:jc w:val="right"/>
        <w:rPr>
          <w:rFonts w:ascii="Arial" w:hAnsi="Arial" w:cs="Arial"/>
          <w:color w:val="000000" w:themeColor="text1"/>
        </w:rPr>
      </w:pPr>
    </w:p>
    <w:p w14:paraId="149039F5" w14:textId="06EF2F21" w:rsidR="00935156" w:rsidRPr="00434C6C" w:rsidRDefault="00935156" w:rsidP="00935156">
      <w:pPr>
        <w:pStyle w:val="NoSpacing"/>
        <w:spacing w:after="0" w:line="240" w:lineRule="auto"/>
        <w:jc w:val="right"/>
        <w:rPr>
          <w:rFonts w:ascii="Arial" w:hAnsi="Arial" w:cs="Arial"/>
          <w:b/>
          <w:color w:val="000000" w:themeColor="text1"/>
        </w:rPr>
      </w:pPr>
      <w:r w:rsidRPr="00434C6C">
        <w:rPr>
          <w:rFonts w:ascii="Arial" w:hAnsi="Arial" w:cs="Arial"/>
          <w:color w:val="000000" w:themeColor="text1"/>
        </w:rPr>
        <w:t>Монгол Улсын Их Хурлын 2025 оны</w:t>
      </w:r>
    </w:p>
    <w:p w14:paraId="6B2BA889" w14:textId="29627651" w:rsidR="0077439C" w:rsidRPr="00434C6C" w:rsidRDefault="00F433DA" w:rsidP="00297114">
      <w:pPr>
        <w:pStyle w:val="NoSpacing"/>
        <w:spacing w:after="0" w:line="240" w:lineRule="auto"/>
        <w:jc w:val="right"/>
        <w:rPr>
          <w:rStyle w:val="normaltextrun"/>
          <w:rFonts w:ascii="Arial" w:hAnsi="Arial" w:cs="Arial"/>
          <w:color w:val="000000" w:themeColor="text1"/>
          <w:szCs w:val="24"/>
        </w:rPr>
      </w:pPr>
      <w:r>
        <w:rPr>
          <w:rFonts w:ascii="Arial" w:hAnsi="Arial" w:cs="Arial"/>
          <w:color w:val="000000" w:themeColor="text1"/>
          <w:szCs w:val="24"/>
        </w:rPr>
        <w:lastRenderedPageBreak/>
        <w:t xml:space="preserve"> 4</w:t>
      </w:r>
      <w:r w:rsidR="0039564A">
        <w:rPr>
          <w:rFonts w:ascii="Arial" w:hAnsi="Arial" w:cs="Arial"/>
          <w:color w:val="000000" w:themeColor="text1"/>
          <w:szCs w:val="24"/>
        </w:rPr>
        <w:t xml:space="preserve">9 </w:t>
      </w:r>
      <w:r w:rsidR="00935156" w:rsidRPr="00434C6C">
        <w:rPr>
          <w:rFonts w:ascii="Arial" w:hAnsi="Arial" w:cs="Arial"/>
          <w:color w:val="000000" w:themeColor="text1"/>
          <w:szCs w:val="24"/>
        </w:rPr>
        <w:t>дугаар тогтоолын хавсралт</w:t>
      </w:r>
    </w:p>
    <w:bookmarkStart w:id="2" w:name="_Toc193962589" w:displacedByCustomXml="next"/>
    <w:bookmarkStart w:id="3" w:name="_Toc193962738" w:displacedByCustomXml="next"/>
    <w:sdt>
      <w:sdtPr>
        <w:rPr>
          <w:rFonts w:ascii="Arial" w:hAnsi="Arial" w:cstheme="minorBidi"/>
          <w:b w:val="0"/>
          <w:color w:val="000000" w:themeColor="text1"/>
          <w:sz w:val="22"/>
          <w:lang w:val="en-US"/>
        </w:rPr>
        <w:id w:val="1354844931"/>
        <w:docPartObj>
          <w:docPartGallery w:val="Cover Pages"/>
          <w:docPartUnique/>
        </w:docPartObj>
      </w:sdtPr>
      <w:sdtEndPr>
        <w:rPr>
          <w:szCs w:val="24"/>
        </w:rPr>
      </w:sdtEndPr>
      <w:sdtContent>
        <w:p w14:paraId="19A1869C" w14:textId="6FD84521" w:rsidR="000B4E00" w:rsidRPr="00434C6C" w:rsidRDefault="000B4E00" w:rsidP="00297114">
          <w:pPr>
            <w:pStyle w:val="Heading2"/>
            <w:numPr>
              <w:ilvl w:val="0"/>
              <w:numId w:val="0"/>
            </w:numPr>
            <w:tabs>
              <w:tab w:val="clear" w:pos="360"/>
            </w:tabs>
            <w:rPr>
              <w:rFonts w:ascii="Arial" w:hAnsi="Arial"/>
              <w:color w:val="000000" w:themeColor="text1"/>
              <w:szCs w:val="24"/>
            </w:rPr>
          </w:pPr>
        </w:p>
        <w:bookmarkEnd w:id="3"/>
        <w:bookmarkEnd w:id="2"/>
        <w:p w14:paraId="48725F7C" w14:textId="77777777" w:rsidR="00D46232" w:rsidRPr="00434C6C" w:rsidRDefault="00047FC0" w:rsidP="003925DE">
          <w:pPr>
            <w:spacing w:after="0" w:line="240" w:lineRule="auto"/>
            <w:jc w:val="center"/>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 xml:space="preserve">ЗАСГИЙН ГАЗРЫН ӨРИЙН УДИРДЛАГЫН </w:t>
          </w:r>
        </w:p>
        <w:p w14:paraId="3E61389C" w14:textId="55F6BF71" w:rsidR="00B968EB" w:rsidRPr="00434C6C" w:rsidRDefault="00047FC0" w:rsidP="00D46232">
          <w:pPr>
            <w:spacing w:after="0" w:line="240" w:lineRule="auto"/>
            <w:jc w:val="center"/>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2026-2028 ОНЫ</w:t>
          </w:r>
          <w:r w:rsidR="00D46232" w:rsidRPr="00434C6C">
            <w:rPr>
              <w:rFonts w:ascii="Arial" w:hAnsi="Arial" w:cs="Arial"/>
              <w:b/>
              <w:color w:val="000000" w:themeColor="text1"/>
              <w:sz w:val="24"/>
              <w:szCs w:val="24"/>
              <w:lang w:val="mn-MN"/>
            </w:rPr>
            <w:t xml:space="preserve"> </w:t>
          </w:r>
          <w:r w:rsidRPr="00434C6C">
            <w:rPr>
              <w:rFonts w:ascii="Arial" w:hAnsi="Arial" w:cs="Arial"/>
              <w:b/>
              <w:color w:val="000000" w:themeColor="text1"/>
              <w:sz w:val="24"/>
              <w:szCs w:val="24"/>
              <w:lang w:val="mn-MN"/>
            </w:rPr>
            <w:t>СТРАТЕГИЙН БАРИМТ БИЧИГ</w:t>
          </w:r>
        </w:p>
        <w:p w14:paraId="5943D2A2" w14:textId="77777777" w:rsidR="003925DE" w:rsidRPr="00434C6C" w:rsidRDefault="003925DE" w:rsidP="003925DE">
          <w:pPr>
            <w:spacing w:after="0" w:line="240" w:lineRule="auto"/>
            <w:ind w:firstLine="720"/>
            <w:jc w:val="center"/>
            <w:rPr>
              <w:rFonts w:ascii="Arial" w:hAnsi="Arial" w:cs="Arial"/>
              <w:color w:val="000000" w:themeColor="text1"/>
              <w:sz w:val="24"/>
              <w:szCs w:val="24"/>
              <w:lang w:val="mn-MN"/>
            </w:rPr>
          </w:pPr>
        </w:p>
        <w:p w14:paraId="1BC3EC2D" w14:textId="54D56A1F" w:rsidR="003925DE" w:rsidRPr="00434C6C" w:rsidRDefault="00B16615" w:rsidP="003925DE">
          <w:pPr>
            <w:pStyle w:val="Heading2"/>
            <w:numPr>
              <w:ilvl w:val="0"/>
              <w:numId w:val="0"/>
            </w:numPr>
            <w:jc w:val="center"/>
            <w:rPr>
              <w:rFonts w:ascii="Arial" w:hAnsi="Arial"/>
              <w:color w:val="000000" w:themeColor="text1"/>
            </w:rPr>
          </w:pPr>
          <w:bookmarkStart w:id="4" w:name="_Toc195597392"/>
          <w:bookmarkStart w:id="5" w:name="_Toc193921640"/>
          <w:bookmarkStart w:id="6" w:name="_Toc193962590"/>
          <w:bookmarkStart w:id="7" w:name="_Toc193962739"/>
          <w:r w:rsidRPr="00434C6C">
            <w:rPr>
              <w:rFonts w:ascii="Arial" w:hAnsi="Arial"/>
              <w:color w:val="000000" w:themeColor="text1"/>
            </w:rPr>
            <w:t>Н</w:t>
          </w:r>
          <w:r w:rsidR="008E2FB5" w:rsidRPr="00434C6C">
            <w:rPr>
              <w:rFonts w:ascii="Arial" w:hAnsi="Arial"/>
              <w:color w:val="000000" w:themeColor="text1"/>
            </w:rPr>
            <w:t>эг</w:t>
          </w:r>
          <w:r w:rsidR="00EC393E" w:rsidRPr="00434C6C">
            <w:rPr>
              <w:rFonts w:ascii="Arial" w:hAnsi="Arial"/>
              <w:color w:val="000000" w:themeColor="text1"/>
            </w:rPr>
            <w:t>.</w:t>
          </w:r>
          <w:r w:rsidR="0026082D" w:rsidRPr="00434C6C">
            <w:rPr>
              <w:rFonts w:ascii="Arial" w:hAnsi="Arial"/>
              <w:color w:val="000000" w:themeColor="text1"/>
            </w:rPr>
            <w:t>ЕРӨНХИЙ</w:t>
          </w:r>
          <w:r w:rsidR="00843706" w:rsidRPr="00434C6C">
            <w:rPr>
              <w:rFonts w:ascii="Arial" w:hAnsi="Arial"/>
              <w:color w:val="000000" w:themeColor="text1"/>
            </w:rPr>
            <w:t xml:space="preserve"> ЗҮЙЛ</w:t>
          </w:r>
          <w:bookmarkEnd w:id="4"/>
        </w:p>
        <w:p w14:paraId="1A550A65" w14:textId="77777777" w:rsidR="003925DE" w:rsidRPr="00434C6C" w:rsidRDefault="003925DE" w:rsidP="003925DE">
          <w:pPr>
            <w:spacing w:after="0" w:line="240" w:lineRule="auto"/>
            <w:rPr>
              <w:rFonts w:ascii="Arial" w:hAnsi="Arial" w:cs="Arial"/>
              <w:color w:val="000000" w:themeColor="text1"/>
              <w:lang w:val="mn-MN"/>
            </w:rPr>
          </w:pPr>
        </w:p>
        <w:p w14:paraId="773F0024" w14:textId="51B436A1" w:rsidR="00274767" w:rsidRPr="00434C6C" w:rsidRDefault="005032FA" w:rsidP="003925DE">
          <w:pPr>
            <w:pStyle w:val="ListParagraph"/>
            <w:spacing w:after="0" w:line="240" w:lineRule="auto"/>
            <w:ind w:left="0"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1.1.</w:t>
          </w:r>
          <w:r w:rsidR="0067489A" w:rsidRPr="00434C6C">
            <w:rPr>
              <w:rFonts w:ascii="Arial" w:hAnsi="Arial" w:cs="Arial"/>
              <w:color w:val="000000" w:themeColor="text1"/>
              <w:sz w:val="24"/>
              <w:szCs w:val="24"/>
              <w:lang w:val="mn-MN"/>
            </w:rPr>
            <w:t>Засгийн га</w:t>
          </w:r>
          <w:r w:rsidR="0067410A" w:rsidRPr="00434C6C">
            <w:rPr>
              <w:rFonts w:ascii="Arial" w:hAnsi="Arial" w:cs="Arial"/>
              <w:color w:val="000000" w:themeColor="text1"/>
              <w:sz w:val="24"/>
              <w:szCs w:val="24"/>
              <w:lang w:val="mn-MN"/>
            </w:rPr>
            <w:t>зр</w:t>
          </w:r>
          <w:r w:rsidR="0067489A" w:rsidRPr="00434C6C">
            <w:rPr>
              <w:rFonts w:ascii="Arial" w:hAnsi="Arial" w:cs="Arial"/>
              <w:color w:val="000000" w:themeColor="text1"/>
              <w:sz w:val="24"/>
              <w:szCs w:val="24"/>
              <w:lang w:val="mn-MN"/>
            </w:rPr>
            <w:t>ын өрийн удир</w:t>
          </w:r>
          <w:r w:rsidR="00076539" w:rsidRPr="00434C6C">
            <w:rPr>
              <w:rFonts w:ascii="Arial" w:hAnsi="Arial" w:cs="Arial"/>
              <w:color w:val="000000" w:themeColor="text1"/>
              <w:sz w:val="24"/>
              <w:szCs w:val="24"/>
              <w:lang w:val="mn-MN"/>
            </w:rPr>
            <w:t>д</w:t>
          </w:r>
          <w:r w:rsidR="0067489A" w:rsidRPr="00434C6C">
            <w:rPr>
              <w:rFonts w:ascii="Arial" w:hAnsi="Arial" w:cs="Arial"/>
              <w:color w:val="000000" w:themeColor="text1"/>
              <w:sz w:val="24"/>
              <w:szCs w:val="24"/>
              <w:lang w:val="mn-MN"/>
            </w:rPr>
            <w:t xml:space="preserve">лагын </w:t>
          </w:r>
          <w:r w:rsidR="004D2FC2" w:rsidRPr="00434C6C">
            <w:rPr>
              <w:rFonts w:ascii="Arial" w:hAnsi="Arial" w:cs="Arial"/>
              <w:color w:val="000000" w:themeColor="text1"/>
              <w:sz w:val="24"/>
              <w:szCs w:val="24"/>
              <w:lang w:val="mn-MN"/>
            </w:rPr>
            <w:t>бодлог</w:t>
          </w:r>
          <w:r w:rsidR="005204D1" w:rsidRPr="00434C6C">
            <w:rPr>
              <w:rFonts w:ascii="Arial" w:hAnsi="Arial" w:cs="Arial"/>
              <w:color w:val="000000" w:themeColor="text1"/>
              <w:sz w:val="24"/>
              <w:szCs w:val="24"/>
              <w:lang w:val="mn-MN"/>
            </w:rPr>
            <w:t>о</w:t>
          </w:r>
          <w:r w:rsidR="004D2FC2" w:rsidRPr="00434C6C">
            <w:rPr>
              <w:rFonts w:ascii="Arial" w:hAnsi="Arial" w:cs="Arial"/>
              <w:color w:val="000000" w:themeColor="text1"/>
              <w:sz w:val="24"/>
              <w:szCs w:val="24"/>
              <w:lang w:val="mn-MN"/>
            </w:rPr>
            <w:t>,</w:t>
          </w:r>
          <w:r w:rsidR="0067489A" w:rsidRPr="00434C6C">
            <w:rPr>
              <w:rFonts w:ascii="Arial" w:hAnsi="Arial" w:cs="Arial"/>
              <w:color w:val="000000" w:themeColor="text1"/>
              <w:sz w:val="24"/>
              <w:szCs w:val="24"/>
              <w:lang w:val="mn-MN"/>
            </w:rPr>
            <w:t xml:space="preserve"> </w:t>
          </w:r>
          <w:r w:rsidR="000907F6" w:rsidRPr="00434C6C">
            <w:rPr>
              <w:rFonts w:ascii="Arial" w:hAnsi="Arial" w:cs="Arial"/>
              <w:color w:val="000000" w:themeColor="text1"/>
              <w:sz w:val="24"/>
              <w:szCs w:val="24"/>
              <w:lang w:val="mn-MN"/>
            </w:rPr>
            <w:t xml:space="preserve">стратеги нь </w:t>
          </w:r>
          <w:r w:rsidR="00CB6AA8" w:rsidRPr="00434C6C">
            <w:rPr>
              <w:rFonts w:ascii="Arial" w:hAnsi="Arial" w:cs="Arial"/>
              <w:color w:val="000000" w:themeColor="text1"/>
              <w:sz w:val="24"/>
              <w:szCs w:val="24"/>
              <w:lang w:val="mn-MN"/>
            </w:rPr>
            <w:t>макро эдийн засгийн тогтвортой байдлыг хадгалж, Засгийн газрын санхүүгийн хэрэгцээг боломжит эрсдэлийн түвшинд, хамгийн бага зардлаар санхүүжүүлэх</w:t>
          </w:r>
          <w:r w:rsidR="00F80F45" w:rsidRPr="00434C6C">
            <w:rPr>
              <w:rFonts w:ascii="Arial" w:hAnsi="Arial" w:cs="Arial"/>
              <w:color w:val="000000" w:themeColor="text1"/>
              <w:sz w:val="24"/>
              <w:szCs w:val="24"/>
              <w:lang w:val="mn-MN"/>
            </w:rPr>
            <w:t xml:space="preserve">эд </w:t>
          </w:r>
          <w:r w:rsidR="00654673" w:rsidRPr="00434C6C">
            <w:rPr>
              <w:rFonts w:ascii="Arial" w:hAnsi="Arial" w:cs="Arial"/>
              <w:color w:val="000000" w:themeColor="text1"/>
              <w:sz w:val="24"/>
              <w:szCs w:val="24"/>
              <w:lang w:val="mn-MN"/>
            </w:rPr>
            <w:t>чиглэнэ</w:t>
          </w:r>
          <w:r w:rsidR="00B07FA8" w:rsidRPr="00434C6C">
            <w:rPr>
              <w:rFonts w:ascii="Arial" w:hAnsi="Arial" w:cs="Arial"/>
              <w:color w:val="000000" w:themeColor="text1"/>
              <w:sz w:val="24"/>
              <w:szCs w:val="24"/>
              <w:lang w:val="mn-MN"/>
            </w:rPr>
            <w:t>.</w:t>
          </w:r>
          <w:r w:rsidR="002A3143" w:rsidRPr="00434C6C">
            <w:rPr>
              <w:rFonts w:ascii="Arial" w:hAnsi="Arial" w:cs="Arial"/>
              <w:color w:val="000000" w:themeColor="text1"/>
              <w:sz w:val="24"/>
              <w:szCs w:val="24"/>
              <w:lang w:val="mn-MN"/>
            </w:rPr>
            <w:t xml:space="preserve"> </w:t>
          </w:r>
          <w:r w:rsidR="00E616B9" w:rsidRPr="00434C6C">
            <w:rPr>
              <w:rFonts w:ascii="Arial" w:hAnsi="Arial" w:cs="Arial"/>
              <w:color w:val="000000" w:themeColor="text1"/>
              <w:sz w:val="24"/>
              <w:szCs w:val="24"/>
              <w:lang w:val="mn-MN"/>
            </w:rPr>
            <w:t xml:space="preserve">Өрийн удирдлагын тухай хуулийн </w:t>
          </w:r>
          <w:r w:rsidR="00F052EC" w:rsidRPr="00434C6C">
            <w:rPr>
              <w:rFonts w:ascii="Arial" w:hAnsi="Arial" w:cs="Arial"/>
              <w:color w:val="000000" w:themeColor="text1"/>
              <w:sz w:val="24"/>
              <w:szCs w:val="24"/>
              <w:lang w:val="mn-MN"/>
            </w:rPr>
            <w:t>14</w:t>
          </w:r>
          <w:r w:rsidR="00B23C94" w:rsidRPr="00434C6C">
            <w:rPr>
              <w:rFonts w:ascii="Arial" w:hAnsi="Arial" w:cs="Arial"/>
              <w:color w:val="000000" w:themeColor="text1"/>
              <w:sz w:val="24"/>
              <w:szCs w:val="24"/>
              <w:lang w:val="mn-MN"/>
            </w:rPr>
            <w:t xml:space="preserve"> дүгээр</w:t>
          </w:r>
          <w:r w:rsidR="00F052EC" w:rsidRPr="00434C6C" w:rsidDel="00CB6AA8">
            <w:rPr>
              <w:rFonts w:ascii="Arial" w:hAnsi="Arial" w:cs="Arial"/>
              <w:color w:val="000000" w:themeColor="text1"/>
              <w:sz w:val="24"/>
              <w:szCs w:val="24"/>
              <w:lang w:val="mn-MN"/>
            </w:rPr>
            <w:t xml:space="preserve"> </w:t>
          </w:r>
          <w:r w:rsidR="00CB6AA8" w:rsidRPr="00434C6C">
            <w:rPr>
              <w:rFonts w:ascii="Arial" w:hAnsi="Arial" w:cs="Arial"/>
              <w:color w:val="000000" w:themeColor="text1"/>
              <w:sz w:val="24"/>
              <w:szCs w:val="24"/>
              <w:lang w:val="mn-MN"/>
            </w:rPr>
            <w:t xml:space="preserve">зүйлийн 14.2 дахь хэсэгт </w:t>
          </w:r>
          <w:r w:rsidR="00872BC8" w:rsidRPr="00434C6C">
            <w:rPr>
              <w:rFonts w:ascii="Arial" w:hAnsi="Arial" w:cs="Arial"/>
              <w:color w:val="000000" w:themeColor="text1"/>
              <w:sz w:val="24"/>
              <w:szCs w:val="24"/>
              <w:lang w:val="mn-MN"/>
            </w:rPr>
            <w:t>Санхүү, төсвийн асуудал эрхэлсэн төрийн захиргааны төв байгууллага</w:t>
          </w:r>
          <w:r w:rsidR="00D902AA" w:rsidRPr="00434C6C">
            <w:rPr>
              <w:rFonts w:ascii="Arial" w:hAnsi="Arial" w:cs="Arial"/>
              <w:color w:val="000000" w:themeColor="text1"/>
              <w:sz w:val="24"/>
              <w:szCs w:val="24"/>
              <w:lang w:val="mn-MN"/>
            </w:rPr>
            <w:t xml:space="preserve"> нь Засгийн газрын өрийн удирдлагын дунд хугацааны стратегийн баримт бич</w:t>
          </w:r>
          <w:r w:rsidR="000D5086" w:rsidRPr="00434C6C">
            <w:rPr>
              <w:rFonts w:ascii="Arial" w:hAnsi="Arial" w:cs="Arial"/>
              <w:color w:val="000000" w:themeColor="text1"/>
              <w:sz w:val="24"/>
              <w:szCs w:val="24"/>
              <w:lang w:val="mn-MN"/>
            </w:rPr>
            <w:t>иг</w:t>
          </w:r>
          <w:r w:rsidR="00783AC3" w:rsidRPr="00434C6C">
            <w:rPr>
              <w:rFonts w:ascii="Arial" w:hAnsi="Arial" w:cs="Arial"/>
              <w:color w:val="000000" w:themeColor="text1"/>
              <w:sz w:val="24"/>
              <w:szCs w:val="24"/>
              <w:lang w:val="mn-MN"/>
            </w:rPr>
            <w:t xml:space="preserve"> </w:t>
          </w:r>
          <w:r w:rsidR="000D5086" w:rsidRPr="00434C6C">
            <w:rPr>
              <w:rFonts w:ascii="Arial" w:hAnsi="Arial" w:cs="Arial"/>
              <w:color w:val="000000" w:themeColor="text1"/>
              <w:sz w:val="24"/>
              <w:szCs w:val="24"/>
              <w:lang w:val="mn-MN"/>
            </w:rPr>
            <w:t xml:space="preserve">/цаашид “Стратегийн баримт бичиг” гэх/-ийг </w:t>
          </w:r>
          <w:r w:rsidR="00D902AA" w:rsidRPr="00434C6C">
            <w:rPr>
              <w:rFonts w:ascii="Arial" w:hAnsi="Arial" w:cs="Arial"/>
              <w:color w:val="000000" w:themeColor="text1"/>
              <w:sz w:val="24"/>
              <w:szCs w:val="24"/>
              <w:lang w:val="mn-MN"/>
            </w:rPr>
            <w:t>боловсруулж,</w:t>
          </w:r>
          <w:r w:rsidR="007D21AE" w:rsidRPr="00434C6C">
            <w:rPr>
              <w:rFonts w:ascii="Arial" w:hAnsi="Arial" w:cs="Arial"/>
              <w:color w:val="000000" w:themeColor="text1"/>
              <w:sz w:val="24"/>
              <w:szCs w:val="24"/>
              <w:lang w:val="mn-MN"/>
            </w:rPr>
            <w:t xml:space="preserve"> </w:t>
          </w:r>
          <w:r w:rsidR="002646E7" w:rsidRPr="00434C6C">
            <w:rPr>
              <w:rFonts w:ascii="Arial" w:hAnsi="Arial" w:cs="Arial"/>
              <w:color w:val="000000" w:themeColor="text1"/>
              <w:sz w:val="24"/>
              <w:szCs w:val="24"/>
              <w:lang w:val="mn-MN"/>
            </w:rPr>
            <w:t xml:space="preserve">гурван жилд нэг удаа </w:t>
          </w:r>
          <w:r w:rsidR="004F5EBC" w:rsidRPr="00434C6C">
            <w:rPr>
              <w:rFonts w:ascii="Arial" w:hAnsi="Arial" w:cs="Arial"/>
              <w:color w:val="000000" w:themeColor="text1"/>
              <w:sz w:val="24"/>
              <w:szCs w:val="24"/>
              <w:lang w:val="mn-MN"/>
            </w:rPr>
            <w:t>төсвийн хүрээний мэдэгдлийн хамт батлуулахаар заасан</w:t>
          </w:r>
          <w:r w:rsidR="007B17C1" w:rsidRPr="00434C6C">
            <w:rPr>
              <w:rFonts w:ascii="Arial" w:hAnsi="Arial" w:cs="Arial"/>
              <w:color w:val="000000" w:themeColor="text1"/>
              <w:sz w:val="24"/>
              <w:szCs w:val="24"/>
              <w:lang w:val="mn-MN"/>
            </w:rPr>
            <w:t xml:space="preserve">. </w:t>
          </w:r>
        </w:p>
        <w:p w14:paraId="37A9516E" w14:textId="77777777" w:rsidR="00540684" w:rsidRPr="00434C6C" w:rsidRDefault="00540684" w:rsidP="003925DE">
          <w:pPr>
            <w:pStyle w:val="ListParagraph"/>
            <w:spacing w:after="0" w:line="240" w:lineRule="auto"/>
            <w:ind w:left="0" w:firstLine="720"/>
            <w:jc w:val="both"/>
            <w:rPr>
              <w:rFonts w:ascii="Arial" w:hAnsi="Arial" w:cs="Arial"/>
              <w:color w:val="000000" w:themeColor="text1"/>
              <w:lang w:val="mn-MN"/>
            </w:rPr>
          </w:pPr>
        </w:p>
        <w:p w14:paraId="7BDDA0C5" w14:textId="2C736E33" w:rsidR="003925DE" w:rsidRPr="00434C6C" w:rsidRDefault="00F46D45" w:rsidP="002103E8">
          <w:pPr>
            <w:pStyle w:val="Heading2"/>
            <w:numPr>
              <w:ilvl w:val="0"/>
              <w:numId w:val="0"/>
            </w:numPr>
            <w:jc w:val="center"/>
            <w:rPr>
              <w:rFonts w:ascii="Arial" w:hAnsi="Arial"/>
              <w:color w:val="000000" w:themeColor="text1"/>
            </w:rPr>
          </w:pPr>
          <w:bookmarkStart w:id="8" w:name="_Toc195597393"/>
          <w:r w:rsidRPr="00434C6C" w:rsidDel="0054389D">
            <w:rPr>
              <w:rFonts w:ascii="Arial" w:hAnsi="Arial"/>
              <w:color w:val="000000" w:themeColor="text1"/>
            </w:rPr>
            <w:t>Хоёр</w:t>
          </w:r>
          <w:r w:rsidR="009736B7" w:rsidRPr="00434C6C">
            <w:rPr>
              <w:rFonts w:ascii="Arial" w:hAnsi="Arial"/>
              <w:color w:val="000000" w:themeColor="text1"/>
            </w:rPr>
            <w:t>.УЛСЫН НИЙТ ГАДААД ӨР</w:t>
          </w:r>
          <w:r w:rsidR="00CE113F" w:rsidRPr="00434C6C">
            <w:rPr>
              <w:rStyle w:val="FootnoteReference"/>
              <w:rFonts w:ascii="Arial" w:hAnsi="Arial"/>
              <w:color w:val="000000" w:themeColor="text1"/>
            </w:rPr>
            <w:footnoteReference w:id="2"/>
          </w:r>
          <w:r w:rsidR="009736B7" w:rsidRPr="00434C6C">
            <w:rPr>
              <w:rFonts w:ascii="Arial" w:hAnsi="Arial"/>
              <w:color w:val="000000" w:themeColor="text1"/>
            </w:rPr>
            <w:t>, ЗАСГИЙН ГАЗРЫН ӨР</w:t>
          </w:r>
          <w:r w:rsidR="00CE113F" w:rsidRPr="00434C6C">
            <w:rPr>
              <w:rStyle w:val="FootnoteReference"/>
              <w:rFonts w:ascii="Arial" w:hAnsi="Arial"/>
              <w:color w:val="000000" w:themeColor="text1"/>
            </w:rPr>
            <w:footnoteReference w:id="3"/>
          </w:r>
          <w:r w:rsidR="00655C86" w:rsidRPr="00434C6C">
            <w:rPr>
              <w:rFonts w:ascii="Arial" w:hAnsi="Arial"/>
              <w:color w:val="000000" w:themeColor="text1"/>
            </w:rPr>
            <w:t>-</w:t>
          </w:r>
          <w:r w:rsidR="009736B7" w:rsidRPr="00434C6C">
            <w:rPr>
              <w:rFonts w:ascii="Arial" w:hAnsi="Arial"/>
              <w:color w:val="000000" w:themeColor="text1"/>
            </w:rPr>
            <w:t xml:space="preserve">ИЙН </w:t>
          </w:r>
        </w:p>
        <w:p w14:paraId="0B465A04" w14:textId="10FF2180" w:rsidR="008145C8" w:rsidRPr="00434C6C" w:rsidRDefault="009736B7" w:rsidP="003925DE">
          <w:pPr>
            <w:pStyle w:val="Heading2"/>
            <w:numPr>
              <w:ilvl w:val="0"/>
              <w:numId w:val="0"/>
            </w:numPr>
            <w:jc w:val="center"/>
            <w:rPr>
              <w:rFonts w:ascii="Arial" w:hAnsi="Arial"/>
              <w:color w:val="000000" w:themeColor="text1"/>
            </w:rPr>
          </w:pPr>
          <w:r w:rsidRPr="00434C6C">
            <w:rPr>
              <w:rFonts w:ascii="Arial" w:hAnsi="Arial"/>
              <w:color w:val="000000" w:themeColor="text1"/>
            </w:rPr>
            <w:t>ӨНӨӨГИЙН НӨХЦӨЛ БАЙДАЛ</w:t>
          </w:r>
          <w:bookmarkEnd w:id="5"/>
          <w:bookmarkEnd w:id="6"/>
          <w:bookmarkEnd w:id="7"/>
          <w:bookmarkEnd w:id="8"/>
        </w:p>
        <w:p w14:paraId="26B4E8B8" w14:textId="77777777" w:rsidR="003925DE" w:rsidRPr="00434C6C" w:rsidRDefault="003925DE" w:rsidP="003925DE">
          <w:pPr>
            <w:spacing w:after="0" w:line="240" w:lineRule="auto"/>
            <w:rPr>
              <w:rFonts w:ascii="Arial" w:hAnsi="Arial" w:cs="Arial"/>
              <w:color w:val="000000" w:themeColor="text1"/>
              <w:lang w:val="mn-MN"/>
            </w:rPr>
          </w:pPr>
        </w:p>
        <w:p w14:paraId="6663AC46" w14:textId="294C6A2F" w:rsidR="00E17638" w:rsidRPr="00434C6C" w:rsidRDefault="00372D46" w:rsidP="00AD513A">
          <w:pPr>
            <w:pStyle w:val="CommentText"/>
            <w:spacing w:after="0"/>
            <w:ind w:firstLine="720"/>
            <w:jc w:val="both"/>
            <w:rPr>
              <w:rFonts w:ascii="Arial" w:hAnsi="Arial" w:cs="Arial"/>
              <w:color w:val="000000" w:themeColor="text1"/>
              <w:sz w:val="24"/>
              <w:szCs w:val="24"/>
              <w:lang w:val="mn-MN" w:bidi="mn-Mong-CN"/>
            </w:rPr>
          </w:pPr>
          <w:r w:rsidRPr="00434C6C">
            <w:rPr>
              <w:rFonts w:ascii="Arial" w:hAnsi="Arial" w:cs="Arial"/>
              <w:b/>
              <w:bCs/>
              <w:color w:val="000000" w:themeColor="text1"/>
              <w:sz w:val="24"/>
              <w:szCs w:val="24"/>
              <w:lang w:val="mn-MN" w:bidi="mn-Mong-CN"/>
            </w:rPr>
            <w:t>2.1.</w:t>
          </w:r>
          <w:r w:rsidR="002C4A3B" w:rsidRPr="00434C6C">
            <w:rPr>
              <w:rFonts w:ascii="Arial" w:hAnsi="Arial" w:cs="Arial"/>
              <w:b/>
              <w:bCs/>
              <w:color w:val="000000" w:themeColor="text1"/>
              <w:sz w:val="24"/>
              <w:szCs w:val="24"/>
              <w:lang w:val="mn-MN" w:bidi="mn-Mong-CN"/>
            </w:rPr>
            <w:t>Монгол Улсын эдийн засаг 202</w:t>
          </w:r>
          <w:r w:rsidR="004F3806" w:rsidRPr="00434C6C">
            <w:rPr>
              <w:rFonts w:ascii="Arial" w:hAnsi="Arial" w:cs="Arial"/>
              <w:b/>
              <w:bCs/>
              <w:color w:val="000000" w:themeColor="text1"/>
              <w:sz w:val="24"/>
              <w:szCs w:val="24"/>
              <w:lang w:val="mn-MN" w:bidi="mn-Mong-CN"/>
            </w:rPr>
            <w:t>1</w:t>
          </w:r>
          <w:r w:rsidR="002C4A3B" w:rsidRPr="00434C6C">
            <w:rPr>
              <w:rFonts w:ascii="Arial" w:hAnsi="Arial" w:cs="Arial"/>
              <w:b/>
              <w:bCs/>
              <w:color w:val="000000" w:themeColor="text1"/>
              <w:sz w:val="24"/>
              <w:szCs w:val="24"/>
              <w:lang w:val="mn-MN" w:bidi="mn-Mong-CN"/>
            </w:rPr>
            <w:t>-</w:t>
          </w:r>
          <w:r w:rsidR="008D6E08" w:rsidRPr="00434C6C">
            <w:rPr>
              <w:rFonts w:ascii="Arial" w:hAnsi="Arial" w:cs="Arial"/>
              <w:b/>
              <w:bCs/>
              <w:color w:val="000000" w:themeColor="text1"/>
              <w:sz w:val="24"/>
              <w:szCs w:val="24"/>
              <w:lang w:val="mn-MN" w:bidi="mn-Mong-CN"/>
            </w:rPr>
            <w:t>2024</w:t>
          </w:r>
          <w:r w:rsidR="00836413" w:rsidRPr="00434C6C">
            <w:rPr>
              <w:rFonts w:ascii="Arial" w:hAnsi="Arial" w:cs="Arial"/>
              <w:b/>
              <w:bCs/>
              <w:color w:val="000000" w:themeColor="text1"/>
              <w:sz w:val="24"/>
              <w:szCs w:val="24"/>
              <w:lang w:val="mn-MN" w:bidi="mn-Mong-CN"/>
            </w:rPr>
            <w:t xml:space="preserve"> </w:t>
          </w:r>
          <w:r w:rsidR="000B1AF6" w:rsidRPr="00434C6C">
            <w:rPr>
              <w:rFonts w:ascii="Arial" w:hAnsi="Arial" w:cs="Arial"/>
              <w:b/>
              <w:bCs/>
              <w:color w:val="000000" w:themeColor="text1"/>
              <w:sz w:val="24"/>
              <w:szCs w:val="24"/>
              <w:lang w:val="mn-MN" w:bidi="mn-Mong-CN"/>
            </w:rPr>
            <w:t xml:space="preserve">онд </w:t>
          </w:r>
          <w:r w:rsidR="00913DCC" w:rsidRPr="00434C6C">
            <w:rPr>
              <w:rFonts w:ascii="Arial" w:hAnsi="Arial" w:cs="Arial"/>
              <w:b/>
              <w:bCs/>
              <w:color w:val="000000" w:themeColor="text1"/>
              <w:sz w:val="24"/>
              <w:szCs w:val="24"/>
              <w:lang w:val="mn-MN" w:bidi="mn-Mong-CN"/>
            </w:rPr>
            <w:t>жилд</w:t>
          </w:r>
          <w:r w:rsidR="00735C55" w:rsidRPr="00434C6C">
            <w:rPr>
              <w:rFonts w:ascii="Arial" w:hAnsi="Arial" w:cs="Arial"/>
              <w:b/>
              <w:bCs/>
              <w:color w:val="000000" w:themeColor="text1"/>
              <w:sz w:val="24"/>
              <w:szCs w:val="24"/>
              <w:lang w:val="mn-MN" w:bidi="mn-Mong-CN"/>
            </w:rPr>
            <w:t xml:space="preserve"> </w:t>
          </w:r>
          <w:r w:rsidR="00913DCC" w:rsidRPr="00434C6C">
            <w:rPr>
              <w:rFonts w:ascii="Arial" w:hAnsi="Arial" w:cs="Arial"/>
              <w:b/>
              <w:bCs/>
              <w:color w:val="000000" w:themeColor="text1"/>
              <w:sz w:val="24"/>
              <w:szCs w:val="24"/>
              <w:lang w:val="mn-MN" w:bidi="mn-Mong-CN"/>
            </w:rPr>
            <w:t xml:space="preserve">дунджаар </w:t>
          </w:r>
          <w:r w:rsidR="00EF3A68" w:rsidRPr="00434C6C">
            <w:rPr>
              <w:rFonts w:ascii="Arial" w:hAnsi="Arial" w:cs="Arial"/>
              <w:b/>
              <w:color w:val="000000" w:themeColor="text1"/>
              <w:sz w:val="24"/>
              <w:szCs w:val="24"/>
              <w:lang w:val="mn-MN" w:bidi="mn-Mong-CN"/>
            </w:rPr>
            <w:t>4.7</w:t>
          </w:r>
          <w:r w:rsidR="00EF3A68" w:rsidRPr="00434C6C">
            <w:rPr>
              <w:rFonts w:ascii="Arial" w:hAnsi="Arial" w:cs="Arial"/>
              <w:b/>
              <w:bCs/>
              <w:color w:val="000000" w:themeColor="text1"/>
              <w:sz w:val="24"/>
              <w:szCs w:val="24"/>
              <w:lang w:val="mn-MN" w:bidi="mn-Mong-CN"/>
            </w:rPr>
            <w:t xml:space="preserve"> </w:t>
          </w:r>
          <w:r w:rsidR="00735C55" w:rsidRPr="00434C6C">
            <w:rPr>
              <w:rFonts w:ascii="Arial" w:hAnsi="Arial" w:cs="Arial"/>
              <w:b/>
              <w:bCs/>
              <w:color w:val="000000" w:themeColor="text1"/>
              <w:sz w:val="24"/>
              <w:szCs w:val="24"/>
              <w:lang w:val="mn-MN" w:bidi="mn-Mong-CN"/>
            </w:rPr>
            <w:t>хувь</w:t>
          </w:r>
          <w:r w:rsidR="00310A84" w:rsidRPr="00434C6C">
            <w:rPr>
              <w:rFonts w:ascii="Arial" w:hAnsi="Arial" w:cs="Arial"/>
              <w:b/>
              <w:bCs/>
              <w:color w:val="000000" w:themeColor="text1"/>
              <w:sz w:val="24"/>
              <w:szCs w:val="24"/>
              <w:lang w:val="mn-MN" w:bidi="mn-Mong-CN"/>
            </w:rPr>
            <w:t xml:space="preserve"> </w:t>
          </w:r>
          <w:r w:rsidR="007E1689" w:rsidRPr="00434C6C">
            <w:rPr>
              <w:rFonts w:ascii="Arial" w:hAnsi="Arial" w:cs="Arial"/>
              <w:b/>
              <w:bCs/>
              <w:color w:val="000000" w:themeColor="text1"/>
              <w:sz w:val="24"/>
              <w:szCs w:val="24"/>
              <w:lang w:val="mn-MN" w:bidi="mn-Mong-CN"/>
            </w:rPr>
            <w:t xml:space="preserve">өссөн нь </w:t>
          </w:r>
          <w:r w:rsidR="00310A84" w:rsidRPr="00434C6C">
            <w:rPr>
              <w:rFonts w:ascii="Arial" w:hAnsi="Arial" w:cs="Arial"/>
              <w:b/>
              <w:bCs/>
              <w:color w:val="000000" w:themeColor="text1"/>
              <w:sz w:val="24"/>
              <w:szCs w:val="24"/>
              <w:lang w:val="mn-MN" w:bidi="mn-Mong-CN"/>
            </w:rPr>
            <w:t>у</w:t>
          </w:r>
          <w:r w:rsidR="00F71D24" w:rsidRPr="00434C6C">
            <w:rPr>
              <w:rFonts w:ascii="Arial" w:hAnsi="Arial" w:cs="Arial"/>
              <w:b/>
              <w:bCs/>
              <w:color w:val="000000" w:themeColor="text1"/>
              <w:sz w:val="24"/>
              <w:szCs w:val="24"/>
              <w:lang w:val="mn-MN" w:bidi="mn-Mong-CN"/>
            </w:rPr>
            <w:t>лсын нийт гадаад өр</w:t>
          </w:r>
          <w:r w:rsidR="00CB2C58" w:rsidRPr="00434C6C">
            <w:rPr>
              <w:rFonts w:ascii="Arial" w:hAnsi="Arial" w:cs="Arial"/>
              <w:b/>
              <w:bCs/>
              <w:color w:val="000000" w:themeColor="text1"/>
              <w:sz w:val="24"/>
              <w:szCs w:val="24"/>
              <w:lang w:val="mn-MN" w:bidi="mn-Mong-CN"/>
            </w:rPr>
            <w:t xml:space="preserve">ийн </w:t>
          </w:r>
          <w:r w:rsidR="00EF4F85" w:rsidRPr="00434C6C">
            <w:rPr>
              <w:rFonts w:ascii="Arial" w:hAnsi="Arial" w:cs="Arial"/>
              <w:b/>
              <w:bCs/>
              <w:color w:val="000000" w:themeColor="text1"/>
              <w:sz w:val="24"/>
              <w:szCs w:val="24"/>
              <w:lang w:val="mn-MN" w:bidi="mn-Mong-CN"/>
            </w:rPr>
            <w:t>эдийн засагт үзүүлэх ачаал</w:t>
          </w:r>
          <w:r w:rsidR="005D4C94" w:rsidRPr="00434C6C">
            <w:rPr>
              <w:rFonts w:ascii="Arial" w:hAnsi="Arial" w:cs="Arial"/>
              <w:b/>
              <w:bCs/>
              <w:color w:val="000000" w:themeColor="text1"/>
              <w:sz w:val="24"/>
              <w:szCs w:val="24"/>
              <w:lang w:val="mn-MN" w:bidi="mn-Mong-CN"/>
            </w:rPr>
            <w:t>лыг бууруулав</w:t>
          </w:r>
          <w:r w:rsidR="00F66687" w:rsidRPr="00434C6C">
            <w:rPr>
              <w:rFonts w:ascii="Arial" w:hAnsi="Arial" w:cs="Arial"/>
              <w:b/>
              <w:bCs/>
              <w:color w:val="000000" w:themeColor="text1"/>
              <w:sz w:val="24"/>
              <w:szCs w:val="24"/>
              <w:lang w:val="mn-MN" w:bidi="mn-Mong-CN"/>
            </w:rPr>
            <w:t>.</w:t>
          </w:r>
          <w:r w:rsidR="002E11D2" w:rsidRPr="00434C6C">
            <w:rPr>
              <w:rFonts w:ascii="Arial" w:hAnsi="Arial" w:cs="Arial"/>
              <w:color w:val="000000" w:themeColor="text1"/>
              <w:sz w:val="24"/>
              <w:szCs w:val="24"/>
              <w:lang w:val="mn-MN" w:bidi="mn-Mong-CN"/>
            </w:rPr>
            <w:t xml:space="preserve"> </w:t>
          </w:r>
          <w:r w:rsidR="00F43909" w:rsidRPr="00434C6C">
            <w:rPr>
              <w:rFonts w:ascii="Arial" w:hAnsi="Arial" w:cs="Arial"/>
              <w:color w:val="000000" w:themeColor="text1"/>
              <w:sz w:val="24"/>
              <w:szCs w:val="24"/>
              <w:lang w:val="mn-MN"/>
            </w:rPr>
            <w:t xml:space="preserve">Ковид-19 цар тахал /цаашид “цар тахал” гэх/-ын </w:t>
          </w:r>
          <w:r w:rsidR="000A3A8B" w:rsidRPr="00434C6C">
            <w:rPr>
              <w:rFonts w:ascii="Arial" w:hAnsi="Arial" w:cs="Arial"/>
              <w:color w:val="000000" w:themeColor="text1"/>
              <w:sz w:val="24"/>
              <w:szCs w:val="24"/>
              <w:lang w:val="mn-MN" w:bidi="mn-Mong-CN"/>
            </w:rPr>
            <w:t>дараа эдийн засаг сэргэж, Монгол Улсын экспортын гол түүхий эдийн</w:t>
          </w:r>
          <w:r w:rsidR="000A3A8B" w:rsidRPr="00434C6C" w:rsidDel="00FE694E">
            <w:rPr>
              <w:rFonts w:ascii="Arial" w:hAnsi="Arial" w:cs="Arial"/>
              <w:color w:val="000000" w:themeColor="text1"/>
              <w:sz w:val="24"/>
              <w:szCs w:val="24"/>
              <w:lang w:val="mn-MN" w:bidi="mn-Mong-CN"/>
            </w:rPr>
            <w:t xml:space="preserve"> </w:t>
          </w:r>
          <w:r w:rsidR="00AA121F" w:rsidRPr="00434C6C">
            <w:rPr>
              <w:rFonts w:ascii="Arial" w:hAnsi="Arial" w:cs="Arial"/>
              <w:color w:val="000000" w:themeColor="text1"/>
              <w:sz w:val="24"/>
              <w:szCs w:val="24"/>
              <w:lang w:val="mn-MN" w:bidi="mn-Mong-CN"/>
            </w:rPr>
            <w:t xml:space="preserve"> </w:t>
          </w:r>
          <w:r w:rsidR="000A3A8B" w:rsidRPr="00434C6C">
            <w:rPr>
              <w:rFonts w:ascii="Arial" w:hAnsi="Arial" w:cs="Arial"/>
              <w:color w:val="000000" w:themeColor="text1"/>
              <w:sz w:val="24"/>
              <w:szCs w:val="24"/>
              <w:lang w:val="mn-MN" w:bidi="mn-Mong-CN"/>
            </w:rPr>
            <w:t>үнэ болон хэмжээ нэмэг</w:t>
          </w:r>
          <w:r w:rsidR="00AF539B" w:rsidRPr="00434C6C">
            <w:rPr>
              <w:rFonts w:ascii="Arial" w:hAnsi="Arial" w:cs="Arial"/>
              <w:color w:val="000000" w:themeColor="text1"/>
              <w:sz w:val="24"/>
              <w:szCs w:val="24"/>
              <w:lang w:val="mn-MN" w:bidi="mn-Mong-CN"/>
            </w:rPr>
            <w:t>д</w:t>
          </w:r>
          <w:r w:rsidR="00D46EF0" w:rsidRPr="00434C6C">
            <w:rPr>
              <w:rFonts w:ascii="Arial" w:hAnsi="Arial" w:cs="Arial"/>
              <w:color w:val="000000" w:themeColor="text1"/>
              <w:sz w:val="24"/>
              <w:szCs w:val="24"/>
              <w:lang w:val="mn-MN" w:bidi="mn-Mong-CN"/>
            </w:rPr>
            <w:t>сэн</w:t>
          </w:r>
          <w:r w:rsidR="00AF539B" w:rsidRPr="00434C6C">
            <w:rPr>
              <w:rFonts w:ascii="Arial" w:hAnsi="Arial" w:cs="Arial"/>
              <w:color w:val="000000" w:themeColor="text1"/>
              <w:sz w:val="24"/>
              <w:szCs w:val="24"/>
              <w:lang w:val="mn-MN" w:bidi="mn-Mong-CN"/>
            </w:rPr>
            <w:t>. Улмаар</w:t>
          </w:r>
          <w:r w:rsidR="00F80452" w:rsidRPr="00434C6C">
            <w:rPr>
              <w:rFonts w:ascii="Arial" w:hAnsi="Arial" w:cs="Arial"/>
              <w:color w:val="000000" w:themeColor="text1"/>
              <w:sz w:val="24"/>
              <w:szCs w:val="24"/>
              <w:lang w:val="mn-MN" w:bidi="mn-Mong-CN"/>
            </w:rPr>
            <w:t xml:space="preserve"> у</w:t>
          </w:r>
          <w:r w:rsidR="003329F9" w:rsidRPr="00434C6C">
            <w:rPr>
              <w:rFonts w:ascii="Arial" w:hAnsi="Arial" w:cs="Arial"/>
              <w:color w:val="000000" w:themeColor="text1"/>
              <w:sz w:val="24"/>
              <w:szCs w:val="24"/>
              <w:lang w:val="mn-MN" w:bidi="mn-Mong-CN"/>
            </w:rPr>
            <w:t xml:space="preserve">лсын нийт гадаад өрийн хэмжээ </w:t>
          </w:r>
          <w:r w:rsidR="005D2ADC" w:rsidRPr="00434C6C">
            <w:rPr>
              <w:rFonts w:ascii="Arial" w:hAnsi="Arial" w:cs="Arial"/>
              <w:color w:val="000000" w:themeColor="text1"/>
              <w:sz w:val="24"/>
              <w:szCs w:val="24"/>
              <w:lang w:val="mn-MN" w:bidi="mn-Mong-CN"/>
            </w:rPr>
            <w:t xml:space="preserve">2024 оны жилийн эцсийн байдлаар 2021 оны түвшнээс </w:t>
          </w:r>
          <w:r w:rsidR="00BE2F2A" w:rsidRPr="00434C6C">
            <w:rPr>
              <w:rFonts w:ascii="Arial" w:hAnsi="Arial" w:cs="Arial"/>
              <w:color w:val="000000" w:themeColor="text1"/>
              <w:sz w:val="24"/>
              <w:szCs w:val="24"/>
              <w:lang w:val="mn-MN" w:bidi="mn-Mong-CN"/>
            </w:rPr>
            <w:t xml:space="preserve">9.8 </w:t>
          </w:r>
          <w:r w:rsidR="00A001F2" w:rsidRPr="00434C6C">
            <w:rPr>
              <w:rFonts w:ascii="Arial" w:hAnsi="Arial" w:cs="Arial"/>
              <w:color w:val="000000" w:themeColor="text1"/>
              <w:sz w:val="24"/>
              <w:szCs w:val="24"/>
              <w:lang w:val="mn-MN" w:bidi="mn-Mong-CN"/>
            </w:rPr>
            <w:t>хувиар</w:t>
          </w:r>
          <w:r w:rsidR="00734319" w:rsidRPr="00434C6C">
            <w:rPr>
              <w:rFonts w:ascii="Arial" w:hAnsi="Arial" w:cs="Arial"/>
              <w:color w:val="000000" w:themeColor="text1"/>
              <w:sz w:val="24"/>
              <w:szCs w:val="24"/>
              <w:lang w:val="mn-MN" w:bidi="mn-Mong-CN"/>
            </w:rPr>
            <w:t xml:space="preserve"> </w:t>
          </w:r>
          <w:r w:rsidR="00FA0308" w:rsidRPr="00434C6C">
            <w:rPr>
              <w:rFonts w:ascii="Arial" w:hAnsi="Arial" w:cs="Arial"/>
              <w:color w:val="000000" w:themeColor="text1"/>
              <w:sz w:val="24"/>
              <w:szCs w:val="24"/>
              <w:lang w:val="mn-MN" w:bidi="mn-Mong-CN"/>
            </w:rPr>
            <w:t>өсөж 37.1</w:t>
          </w:r>
          <w:r w:rsidR="009955F8" w:rsidRPr="00434C6C">
            <w:rPr>
              <w:rFonts w:ascii="Arial" w:hAnsi="Arial" w:cs="Arial"/>
              <w:color w:val="000000" w:themeColor="text1"/>
              <w:sz w:val="24"/>
              <w:szCs w:val="24"/>
              <w:lang w:val="mn-MN" w:bidi="mn-Mong-CN"/>
            </w:rPr>
            <w:t xml:space="preserve"> </w:t>
          </w:r>
          <w:r w:rsidR="00BE2F2A" w:rsidRPr="00434C6C">
            <w:rPr>
              <w:rFonts w:ascii="Arial" w:hAnsi="Arial" w:cs="Arial"/>
              <w:color w:val="000000" w:themeColor="text1"/>
              <w:sz w:val="24"/>
              <w:szCs w:val="24"/>
              <w:lang w:val="mn-MN" w:bidi="mn-Mong-CN"/>
            </w:rPr>
            <w:t>тэрбум ам.долларт</w:t>
          </w:r>
          <w:r w:rsidR="00FA0308" w:rsidRPr="00434C6C">
            <w:rPr>
              <w:rFonts w:ascii="Arial" w:hAnsi="Arial" w:cs="Arial"/>
              <w:color w:val="000000" w:themeColor="text1"/>
              <w:sz w:val="24"/>
              <w:szCs w:val="24"/>
              <w:lang w:val="mn-MN" w:bidi="mn-Mong-CN"/>
            </w:rPr>
            <w:t xml:space="preserve"> хүрсэн ч</w:t>
          </w:r>
          <w:r w:rsidR="002F7126" w:rsidRPr="00434C6C">
            <w:rPr>
              <w:rFonts w:ascii="Arial" w:hAnsi="Arial" w:cs="Arial"/>
              <w:color w:val="000000" w:themeColor="text1"/>
              <w:sz w:val="24"/>
              <w:szCs w:val="24"/>
              <w:lang w:val="mn-MN" w:bidi="mn-Mong-CN"/>
            </w:rPr>
            <w:t xml:space="preserve"> </w:t>
          </w:r>
          <w:r w:rsidR="00A85695" w:rsidRPr="00434C6C">
            <w:rPr>
              <w:rFonts w:ascii="Arial" w:hAnsi="Arial" w:cs="Arial"/>
              <w:color w:val="000000" w:themeColor="text1"/>
              <w:sz w:val="24"/>
              <w:szCs w:val="24"/>
              <w:lang w:val="mn-MN" w:bidi="mn-Mong-CN"/>
            </w:rPr>
            <w:t>дотоодын нийт бүтээгдэхүүн</w:t>
          </w:r>
          <w:r w:rsidR="008F2961" w:rsidRPr="00434C6C">
            <w:rPr>
              <w:rFonts w:ascii="Arial" w:hAnsi="Arial" w:cs="Arial"/>
              <w:color w:val="000000" w:themeColor="text1"/>
              <w:sz w:val="24"/>
              <w:szCs w:val="24"/>
              <w:lang w:val="mn-MN" w:bidi="mn-Mong-CN"/>
            </w:rPr>
            <w:t xml:space="preserve"> /цаашид </w:t>
          </w:r>
          <w:r w:rsidR="004809A5" w:rsidRPr="00434C6C">
            <w:rPr>
              <w:rFonts w:ascii="Arial" w:hAnsi="Arial" w:cs="Arial"/>
              <w:color w:val="000000" w:themeColor="text1"/>
              <w:sz w:val="24"/>
              <w:szCs w:val="24"/>
              <w:lang w:val="mn-MN" w:bidi="mn-Mong-CN"/>
            </w:rPr>
            <w:t>“</w:t>
          </w:r>
          <w:r w:rsidR="002F7126" w:rsidRPr="00434C6C">
            <w:rPr>
              <w:rFonts w:ascii="Arial" w:hAnsi="Arial" w:cs="Arial"/>
              <w:color w:val="000000" w:themeColor="text1"/>
              <w:sz w:val="24"/>
              <w:szCs w:val="24"/>
              <w:lang w:val="mn-MN" w:bidi="mn-Mong-CN"/>
            </w:rPr>
            <w:t>ДНБ</w:t>
          </w:r>
          <w:r w:rsidR="004809A5" w:rsidRPr="00434C6C">
            <w:rPr>
              <w:rFonts w:ascii="Arial" w:hAnsi="Arial" w:cs="Arial"/>
              <w:color w:val="000000" w:themeColor="text1"/>
              <w:sz w:val="24"/>
              <w:szCs w:val="24"/>
              <w:lang w:val="mn-MN" w:bidi="mn-Mong-CN"/>
            </w:rPr>
            <w:t>” гэх</w:t>
          </w:r>
          <w:r w:rsidR="008F2961" w:rsidRPr="00434C6C">
            <w:rPr>
              <w:rFonts w:ascii="Arial" w:hAnsi="Arial" w:cs="Arial"/>
              <w:color w:val="000000" w:themeColor="text1"/>
              <w:sz w:val="24"/>
              <w:szCs w:val="24"/>
              <w:lang w:val="mn-MN" w:bidi="mn-Mong-CN"/>
            </w:rPr>
            <w:t>/</w:t>
          </w:r>
          <w:r w:rsidR="002F7126" w:rsidRPr="00434C6C">
            <w:rPr>
              <w:rFonts w:ascii="Arial" w:hAnsi="Arial" w:cs="Arial"/>
              <w:color w:val="000000" w:themeColor="text1"/>
              <w:sz w:val="24"/>
              <w:szCs w:val="24"/>
              <w:lang w:val="mn-MN" w:bidi="mn-Mong-CN"/>
            </w:rPr>
            <w:t xml:space="preserve">-д </w:t>
          </w:r>
          <w:r w:rsidR="005D2ADC" w:rsidRPr="00434C6C">
            <w:rPr>
              <w:rFonts w:ascii="Arial" w:hAnsi="Arial" w:cs="Arial"/>
              <w:color w:val="000000" w:themeColor="text1"/>
              <w:sz w:val="24"/>
              <w:szCs w:val="24"/>
              <w:lang w:val="mn-MN" w:bidi="mn-Mong-CN"/>
            </w:rPr>
            <w:t>харьцуулсан харьцаа</w:t>
          </w:r>
          <w:r w:rsidR="005D2ADC" w:rsidRPr="00434C6C">
            <w:rPr>
              <w:rFonts w:ascii="Arial" w:hAnsi="Arial" w:cs="Arial"/>
              <w:b/>
              <w:color w:val="000000" w:themeColor="text1"/>
              <w:sz w:val="24"/>
              <w:szCs w:val="24"/>
              <w:lang w:val="mn-MN" w:bidi="mn-Mong-CN"/>
            </w:rPr>
            <w:t xml:space="preserve"> </w:t>
          </w:r>
          <w:r w:rsidR="00A93927" w:rsidRPr="00434C6C">
            <w:rPr>
              <w:rFonts w:ascii="Arial" w:hAnsi="Arial" w:cs="Arial"/>
              <w:color w:val="000000" w:themeColor="text1"/>
              <w:sz w:val="24"/>
              <w:szCs w:val="24"/>
              <w:lang w:val="mn-MN" w:bidi="mn-Mong-CN"/>
            </w:rPr>
            <w:t>2</w:t>
          </w:r>
          <w:r w:rsidR="006B7F0B" w:rsidRPr="00434C6C">
            <w:rPr>
              <w:rFonts w:ascii="Arial" w:hAnsi="Arial" w:cs="Arial"/>
              <w:color w:val="000000" w:themeColor="text1"/>
              <w:sz w:val="24"/>
              <w:szCs w:val="24"/>
              <w:lang w:val="mn-MN" w:bidi="mn-Mong-CN"/>
            </w:rPr>
            <w:t>24</w:t>
          </w:r>
          <w:r w:rsidR="00A93927" w:rsidRPr="00434C6C">
            <w:rPr>
              <w:rFonts w:ascii="Arial" w:hAnsi="Arial" w:cs="Arial"/>
              <w:color w:val="000000" w:themeColor="text1"/>
              <w:sz w:val="24"/>
              <w:szCs w:val="24"/>
              <w:lang w:val="mn-MN" w:bidi="mn-Mong-CN"/>
            </w:rPr>
            <w:t xml:space="preserve"> хувиас </w:t>
          </w:r>
          <w:r w:rsidR="00C6598A" w:rsidRPr="00434C6C">
            <w:rPr>
              <w:rFonts w:ascii="Arial" w:hAnsi="Arial" w:cs="Arial"/>
              <w:color w:val="000000" w:themeColor="text1"/>
              <w:sz w:val="24"/>
              <w:szCs w:val="24"/>
              <w:lang w:val="mn-MN" w:bidi="mn-Mong-CN"/>
            </w:rPr>
            <w:t>157 хувьд хүрч буурсан байна.</w:t>
          </w:r>
        </w:p>
        <w:p w14:paraId="73926736" w14:textId="77777777" w:rsidR="00AD513A" w:rsidRPr="00434C6C" w:rsidRDefault="00AD513A" w:rsidP="00AD513A">
          <w:pPr>
            <w:pStyle w:val="CommentText"/>
            <w:spacing w:after="0"/>
            <w:ind w:firstLine="720"/>
            <w:jc w:val="both"/>
            <w:rPr>
              <w:rFonts w:ascii="Arial" w:hAnsi="Arial" w:cs="Arial"/>
              <w:color w:val="000000" w:themeColor="text1"/>
              <w:sz w:val="24"/>
              <w:szCs w:val="24"/>
              <w:lang w:val="mn-MN" w:bidi="mn-Mong-CN"/>
            </w:rPr>
          </w:pPr>
        </w:p>
        <w:p w14:paraId="6682FBB3" w14:textId="77777777" w:rsidR="00AA0750" w:rsidRPr="00434C6C" w:rsidRDefault="002E11D2" w:rsidP="00AA0750">
          <w:pPr>
            <w:pStyle w:val="Heading4"/>
            <w:spacing w:before="0" w:line="240" w:lineRule="auto"/>
            <w:jc w:val="right"/>
            <w:rPr>
              <w:rFonts w:ascii="Arial" w:hAnsi="Arial" w:cs="Arial"/>
              <w:lang w:val="mn-MN"/>
            </w:rPr>
          </w:pPr>
          <w:bookmarkStart w:id="9" w:name="_Toc189732173"/>
          <w:bookmarkStart w:id="10" w:name="_Toc191539894"/>
          <w:bookmarkStart w:id="11" w:name="_Toc191539921"/>
          <w:bookmarkStart w:id="12" w:name="_Toc191630982"/>
          <w:bookmarkStart w:id="13" w:name="_Toc193921642"/>
          <w:bookmarkStart w:id="14" w:name="_Toc193962592"/>
          <w:bookmarkStart w:id="15" w:name="_Toc193962741"/>
          <w:r w:rsidRPr="00434C6C">
            <w:rPr>
              <w:rFonts w:ascii="Arial" w:hAnsi="Arial" w:cs="Arial"/>
              <w:lang w:val="mn-MN"/>
            </w:rPr>
            <w:t>Хүснэгт № 1.</w:t>
          </w:r>
          <w:r w:rsidR="00077D19" w:rsidRPr="00434C6C">
            <w:rPr>
              <w:rFonts w:ascii="Arial" w:hAnsi="Arial" w:cs="Arial"/>
              <w:lang w:val="mn-MN"/>
            </w:rPr>
            <w:t xml:space="preserve"> </w:t>
          </w:r>
          <w:r w:rsidRPr="00434C6C">
            <w:rPr>
              <w:rFonts w:ascii="Arial" w:hAnsi="Arial" w:cs="Arial"/>
              <w:lang w:val="mn-MN"/>
            </w:rPr>
            <w:t xml:space="preserve">Улсын нийт гадаад өрийн статистик, </w:t>
          </w:r>
        </w:p>
        <w:p w14:paraId="2B54313D" w14:textId="357BB95D" w:rsidR="006418BE" w:rsidRPr="00434C6C" w:rsidRDefault="002E11D2" w:rsidP="00AA0750">
          <w:pPr>
            <w:pStyle w:val="Heading4"/>
            <w:spacing w:before="0" w:line="240" w:lineRule="auto"/>
            <w:jc w:val="right"/>
            <w:rPr>
              <w:rFonts w:ascii="Arial" w:hAnsi="Arial" w:cs="Arial"/>
              <w:lang w:val="mn-MN"/>
            </w:rPr>
          </w:pPr>
          <w:r w:rsidRPr="00434C6C">
            <w:rPr>
              <w:rFonts w:ascii="Arial" w:hAnsi="Arial" w:cs="Arial"/>
              <w:lang w:val="mn-MN"/>
            </w:rPr>
            <w:t>20</w:t>
          </w:r>
          <w:r w:rsidR="00290553" w:rsidRPr="00434C6C">
            <w:rPr>
              <w:rFonts w:ascii="Arial" w:hAnsi="Arial" w:cs="Arial"/>
              <w:lang w:val="mn-MN"/>
            </w:rPr>
            <w:t>19</w:t>
          </w:r>
          <w:r w:rsidRPr="00434C6C">
            <w:rPr>
              <w:rFonts w:ascii="Arial" w:hAnsi="Arial" w:cs="Arial"/>
              <w:lang w:val="mn-MN"/>
            </w:rPr>
            <w:t>-2024 он</w:t>
          </w:r>
          <w:r w:rsidR="0037436C" w:rsidRPr="00434C6C">
            <w:rPr>
              <w:rFonts w:ascii="Arial" w:hAnsi="Arial" w:cs="Arial"/>
              <w:lang w:val="mn-MN"/>
            </w:rPr>
            <w:t xml:space="preserve">, </w:t>
          </w:r>
          <w:r w:rsidRPr="00434C6C">
            <w:rPr>
              <w:rFonts w:ascii="Arial" w:hAnsi="Arial" w:cs="Arial"/>
              <w:lang w:val="mn-MN"/>
            </w:rPr>
            <w:t>сая ам.доллар</w:t>
          </w:r>
          <w:bookmarkEnd w:id="9"/>
          <w:bookmarkEnd w:id="10"/>
          <w:bookmarkEnd w:id="11"/>
          <w:bookmarkEnd w:id="12"/>
          <w:bookmarkEnd w:id="13"/>
          <w:bookmarkEnd w:id="14"/>
          <w:bookmarkEnd w:id="15"/>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995"/>
            <w:gridCol w:w="995"/>
            <w:gridCol w:w="995"/>
            <w:gridCol w:w="995"/>
            <w:gridCol w:w="995"/>
            <w:gridCol w:w="995"/>
          </w:tblGrid>
          <w:tr w:rsidR="00B02CAC" w:rsidRPr="00434C6C" w14:paraId="719B19B7" w14:textId="77777777" w:rsidTr="00437908">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4561C77A" w14:textId="77777777" w:rsidR="00B02CAC" w:rsidRPr="00434C6C" w:rsidRDefault="00B02CAC" w:rsidP="006418B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Салбарын ангилал</w:t>
                </w:r>
              </w:p>
            </w:tc>
            <w:tc>
              <w:tcPr>
                <w:tcW w:w="0" w:type="auto"/>
                <w:tcBorders>
                  <w:top w:val="none" w:sz="0" w:space="0" w:color="auto"/>
                  <w:left w:val="none" w:sz="0" w:space="0" w:color="auto"/>
                  <w:bottom w:val="none" w:sz="0" w:space="0" w:color="auto"/>
                  <w:right w:val="none" w:sz="0" w:space="0" w:color="auto"/>
                </w:tcBorders>
                <w:shd w:val="clear" w:color="auto" w:fill="D0CECE" w:themeFill="background2" w:themeFillShade="E6"/>
                <w:vAlign w:val="center"/>
              </w:tcPr>
              <w:p w14:paraId="154BD7CD" w14:textId="66C46AF6" w:rsidR="00B02CAC" w:rsidRPr="00434C6C" w:rsidRDefault="00B02CAC" w:rsidP="006418B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2019</w:t>
                </w:r>
              </w:p>
            </w:tc>
            <w:tc>
              <w:tcPr>
                <w:tcW w:w="0" w:type="auto"/>
                <w:tcBorders>
                  <w:top w:val="none" w:sz="0" w:space="0" w:color="auto"/>
                  <w:left w:val="none" w:sz="0" w:space="0" w:color="auto"/>
                  <w:bottom w:val="none" w:sz="0" w:space="0" w:color="auto"/>
                  <w:right w:val="none" w:sz="0" w:space="0" w:color="auto"/>
                </w:tcBorders>
                <w:shd w:val="clear" w:color="auto" w:fill="D0CECE" w:themeFill="background2" w:themeFillShade="E6"/>
                <w:vAlign w:val="center"/>
              </w:tcPr>
              <w:p w14:paraId="18B87085" w14:textId="1916A886" w:rsidR="00B02CAC" w:rsidRPr="00434C6C" w:rsidRDefault="00B02CAC" w:rsidP="006418B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2020</w:t>
                </w:r>
              </w:p>
            </w:tc>
            <w:tc>
              <w:tcPr>
                <w:tcW w:w="0" w:type="auto"/>
                <w:tcBorders>
                  <w:top w:val="none" w:sz="0" w:space="0" w:color="auto"/>
                  <w:left w:val="none" w:sz="0" w:space="0" w:color="auto"/>
                  <w:bottom w:val="none" w:sz="0" w:space="0" w:color="auto"/>
                  <w:right w:val="none" w:sz="0" w:space="0" w:color="auto"/>
                </w:tcBorders>
                <w:shd w:val="clear" w:color="auto" w:fill="D0CECE" w:themeFill="background2" w:themeFillShade="E6"/>
                <w:vAlign w:val="center"/>
              </w:tcPr>
              <w:p w14:paraId="093AA1E1" w14:textId="1A6A8B0B" w:rsidR="00B02CAC" w:rsidRPr="00434C6C" w:rsidRDefault="00B02CAC" w:rsidP="006418B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2021</w:t>
                </w:r>
              </w:p>
            </w:tc>
            <w:tc>
              <w:tcPr>
                <w:tcW w:w="0" w:type="auto"/>
                <w:tcBorders>
                  <w:top w:val="none" w:sz="0" w:space="0" w:color="auto"/>
                  <w:left w:val="none" w:sz="0" w:space="0" w:color="auto"/>
                  <w:bottom w:val="none" w:sz="0" w:space="0" w:color="auto"/>
                  <w:right w:val="none" w:sz="0" w:space="0" w:color="auto"/>
                </w:tcBorders>
                <w:shd w:val="clear" w:color="auto" w:fill="D0CECE" w:themeFill="background2" w:themeFillShade="E6"/>
                <w:vAlign w:val="center"/>
              </w:tcPr>
              <w:p w14:paraId="31CF33FF" w14:textId="54670D96" w:rsidR="00B02CAC" w:rsidRPr="00434C6C" w:rsidRDefault="00B02CAC" w:rsidP="006418B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2022</w:t>
                </w:r>
              </w:p>
            </w:tc>
            <w:tc>
              <w:tcPr>
                <w:tcW w:w="0" w:type="auto"/>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532E631E" w14:textId="2C067600" w:rsidR="00B02CAC" w:rsidRPr="00434C6C" w:rsidRDefault="00B02CAC" w:rsidP="006418B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2023</w:t>
                </w:r>
              </w:p>
            </w:tc>
            <w:tc>
              <w:tcPr>
                <w:tcW w:w="634" w:type="dxa"/>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359D60E6" w14:textId="26545D43" w:rsidR="00B02CAC" w:rsidRPr="00434C6C" w:rsidRDefault="00B02CAC" w:rsidP="006418B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2024</w:t>
                </w:r>
                <w:r w:rsidR="00F66D8A"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 xml:space="preserve"> </w:t>
                </w:r>
              </w:p>
            </w:tc>
          </w:tr>
          <w:tr w:rsidR="00B02CAC" w:rsidRPr="00434C6C" w14:paraId="560A4055" w14:textId="77777777" w:rsidTr="00C1084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vAlign w:val="center"/>
                <w:hideMark/>
              </w:tcPr>
              <w:p w14:paraId="66366A3A" w14:textId="77777777" w:rsidR="00B02CAC" w:rsidRPr="00434C6C" w:rsidRDefault="00B02CAC" w:rsidP="003925DE">
                <w:pPr>
                  <w:rPr>
                    <w:rFonts w:ascii="Arial" w:hAnsi="Arial" w:cs="Arial"/>
                    <w:b w:val="0"/>
                    <w:color w:val="000000" w:themeColor="text1"/>
                    <w:sz w:val="20"/>
                    <w:szCs w:val="20"/>
                    <w:lang w:val="mn-MN"/>
                  </w:rPr>
                </w:pPr>
                <w:r w:rsidRPr="00434C6C">
                  <w:rPr>
                    <w:rFonts w:ascii="Arial" w:hAnsi="Arial" w:cs="Arial"/>
                    <w:b w:val="0"/>
                    <w:color w:val="000000" w:themeColor="text1"/>
                    <w:sz w:val="20"/>
                    <w:szCs w:val="20"/>
                    <w:lang w:val="mn-MN"/>
                  </w:rPr>
                  <w:t xml:space="preserve">Засгийн газар </w:t>
                </w:r>
              </w:p>
            </w:tc>
            <w:tc>
              <w:tcPr>
                <w:tcW w:w="0" w:type="auto"/>
                <w:tcBorders>
                  <w:left w:val="none" w:sz="0" w:space="0" w:color="auto"/>
                  <w:right w:val="none" w:sz="0" w:space="0" w:color="auto"/>
                </w:tcBorders>
                <w:shd w:val="clear" w:color="auto" w:fill="FFFFFF" w:themeFill="background1"/>
                <w:vAlign w:val="center"/>
              </w:tcPr>
              <w:p w14:paraId="010F26FF" w14:textId="005558E1" w:rsidR="00B02CAC" w:rsidRPr="00434C6C" w:rsidRDefault="00731869"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7,806.2</w:t>
                </w:r>
              </w:p>
            </w:tc>
            <w:tc>
              <w:tcPr>
                <w:tcW w:w="0" w:type="auto"/>
                <w:tcBorders>
                  <w:left w:val="none" w:sz="0" w:space="0" w:color="auto"/>
                  <w:right w:val="none" w:sz="0" w:space="0" w:color="auto"/>
                </w:tcBorders>
                <w:shd w:val="clear" w:color="auto" w:fill="FFFFFF" w:themeFill="background1"/>
                <w:vAlign w:val="center"/>
              </w:tcPr>
              <w:p w14:paraId="631A6F71" w14:textId="57C32441" w:rsidR="00B02CAC" w:rsidRPr="00434C6C" w:rsidRDefault="00712B0B"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w:t>
                </w:r>
                <w:r w:rsidR="00E34B21"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653.8</w:t>
                </w:r>
              </w:p>
            </w:tc>
            <w:tc>
              <w:tcPr>
                <w:tcW w:w="0" w:type="auto"/>
                <w:tcBorders>
                  <w:left w:val="none" w:sz="0" w:space="0" w:color="auto"/>
                  <w:right w:val="none" w:sz="0" w:space="0" w:color="auto"/>
                </w:tcBorders>
                <w:shd w:val="clear" w:color="auto" w:fill="FFFFFF" w:themeFill="background1"/>
                <w:vAlign w:val="center"/>
              </w:tcPr>
              <w:p w14:paraId="44BFD424" w14:textId="4FC1C583" w:rsidR="00B02CAC" w:rsidRPr="00434C6C" w:rsidRDefault="00712B0B"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w:t>
                </w:r>
                <w:r w:rsidR="00E34B21"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454.2</w:t>
                </w:r>
              </w:p>
            </w:tc>
            <w:tc>
              <w:tcPr>
                <w:tcW w:w="0" w:type="auto"/>
                <w:tcBorders>
                  <w:left w:val="none" w:sz="0" w:space="0" w:color="auto"/>
                  <w:right w:val="none" w:sz="0" w:space="0" w:color="auto"/>
                </w:tcBorders>
                <w:shd w:val="clear" w:color="auto" w:fill="FFFFFF" w:themeFill="background1"/>
                <w:vAlign w:val="center"/>
              </w:tcPr>
              <w:p w14:paraId="271084B5" w14:textId="2DB9E638" w:rsidR="00B02CAC" w:rsidRPr="00434C6C" w:rsidRDefault="00E34B21"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8,012.5</w:t>
                </w:r>
              </w:p>
            </w:tc>
            <w:tc>
              <w:tcPr>
                <w:tcW w:w="0" w:type="auto"/>
                <w:tcBorders>
                  <w:left w:val="none" w:sz="0" w:space="0" w:color="auto"/>
                  <w:right w:val="none" w:sz="0" w:space="0" w:color="auto"/>
                </w:tcBorders>
                <w:shd w:val="clear" w:color="auto" w:fill="FFFFFF" w:themeFill="background1"/>
                <w:noWrap/>
                <w:vAlign w:val="center"/>
                <w:hideMark/>
              </w:tcPr>
              <w:p w14:paraId="509630E0" w14:textId="71961E2C" w:rsidR="00B02CAC" w:rsidRPr="00434C6C" w:rsidRDefault="00B02CAC"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8,105.1</w:t>
                </w:r>
              </w:p>
            </w:tc>
            <w:tc>
              <w:tcPr>
                <w:tcW w:w="634" w:type="dxa"/>
                <w:tcBorders>
                  <w:left w:val="none" w:sz="0" w:space="0" w:color="auto"/>
                  <w:right w:val="none" w:sz="0" w:space="0" w:color="auto"/>
                </w:tcBorders>
                <w:shd w:val="clear" w:color="auto" w:fill="FFFFFF" w:themeFill="background1"/>
                <w:noWrap/>
                <w:vAlign w:val="center"/>
                <w:hideMark/>
              </w:tcPr>
              <w:p w14:paraId="2CDDDA3E" w14:textId="77777777" w:rsidR="00B02CAC" w:rsidRPr="00434C6C" w:rsidRDefault="00B02CAC"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7,887.6</w:t>
                </w:r>
              </w:p>
            </w:tc>
          </w:tr>
          <w:tr w:rsidR="00B02CAC" w:rsidRPr="00434C6C" w14:paraId="1CECE524" w14:textId="77777777" w:rsidTr="00C10843">
            <w:trPr>
              <w:trHeight w:val="2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6252E57A" w14:textId="77777777" w:rsidR="00B02CAC" w:rsidRPr="00434C6C" w:rsidRDefault="00B02CAC" w:rsidP="003925DE">
                <w:pPr>
                  <w:rPr>
                    <w:rFonts w:ascii="Arial" w:hAnsi="Arial" w:cs="Arial"/>
                    <w:b w:val="0"/>
                    <w:color w:val="000000" w:themeColor="text1"/>
                    <w:sz w:val="20"/>
                    <w:szCs w:val="20"/>
                    <w:lang w:val="mn-MN"/>
                  </w:rPr>
                </w:pPr>
                <w:r w:rsidRPr="00434C6C">
                  <w:rPr>
                    <w:rFonts w:ascii="Arial" w:hAnsi="Arial" w:cs="Arial"/>
                    <w:b w:val="0"/>
                    <w:color w:val="000000" w:themeColor="text1"/>
                    <w:sz w:val="20"/>
                    <w:szCs w:val="20"/>
                    <w:lang w:val="mn-MN"/>
                  </w:rPr>
                  <w:t xml:space="preserve">Төв банк </w:t>
                </w:r>
              </w:p>
            </w:tc>
            <w:tc>
              <w:tcPr>
                <w:tcW w:w="0" w:type="auto"/>
                <w:shd w:val="clear" w:color="auto" w:fill="FFFFFF" w:themeFill="background1"/>
                <w:vAlign w:val="center"/>
              </w:tcPr>
              <w:p w14:paraId="36FDC92C" w14:textId="2DA62DE5" w:rsidR="00B02CAC" w:rsidRPr="00434C6C" w:rsidRDefault="00B01D09"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984.7</w:t>
                </w:r>
              </w:p>
            </w:tc>
            <w:tc>
              <w:tcPr>
                <w:tcW w:w="0" w:type="auto"/>
                <w:shd w:val="clear" w:color="auto" w:fill="FFFFFF" w:themeFill="background1"/>
                <w:vAlign w:val="center"/>
              </w:tcPr>
              <w:p w14:paraId="66E83815" w14:textId="6BF8EB38" w:rsidR="00B02CAC" w:rsidRPr="00434C6C" w:rsidRDefault="00B01D09"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2,221.0</w:t>
                </w:r>
              </w:p>
            </w:tc>
            <w:tc>
              <w:tcPr>
                <w:tcW w:w="0" w:type="auto"/>
                <w:shd w:val="clear" w:color="auto" w:fill="FFFFFF" w:themeFill="background1"/>
                <w:vAlign w:val="center"/>
              </w:tcPr>
              <w:p w14:paraId="16A3773A" w14:textId="4242B641" w:rsidR="00B02CAC" w:rsidRPr="00434C6C" w:rsidRDefault="00B01D09"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610.0</w:t>
                </w:r>
              </w:p>
            </w:tc>
            <w:tc>
              <w:tcPr>
                <w:tcW w:w="0" w:type="auto"/>
                <w:shd w:val="clear" w:color="auto" w:fill="FFFFFF" w:themeFill="background1"/>
                <w:vAlign w:val="center"/>
              </w:tcPr>
              <w:p w14:paraId="4CD27565" w14:textId="5C0365C1" w:rsidR="00B02CAC" w:rsidRPr="00434C6C" w:rsidRDefault="0043508B"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179.0</w:t>
                </w:r>
              </w:p>
            </w:tc>
            <w:tc>
              <w:tcPr>
                <w:tcW w:w="0" w:type="auto"/>
                <w:shd w:val="clear" w:color="auto" w:fill="FFFFFF" w:themeFill="background1"/>
                <w:noWrap/>
                <w:vAlign w:val="center"/>
                <w:hideMark/>
              </w:tcPr>
              <w:p w14:paraId="213A690A" w14:textId="392147F6" w:rsidR="00B02CAC" w:rsidRPr="00434C6C" w:rsidRDefault="00B02CAC"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1,784.8</w:t>
                </w:r>
              </w:p>
            </w:tc>
            <w:tc>
              <w:tcPr>
                <w:tcW w:w="634" w:type="dxa"/>
                <w:shd w:val="clear" w:color="auto" w:fill="FFFFFF" w:themeFill="background1"/>
                <w:noWrap/>
                <w:vAlign w:val="center"/>
                <w:hideMark/>
              </w:tcPr>
              <w:p w14:paraId="58DC77CD" w14:textId="77777777" w:rsidR="00B02CAC" w:rsidRPr="00434C6C" w:rsidRDefault="00B02CAC"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1,086.3</w:t>
                </w:r>
              </w:p>
            </w:tc>
          </w:tr>
          <w:tr w:rsidR="00B02CAC" w:rsidRPr="00434C6C" w14:paraId="120EA45B" w14:textId="77777777" w:rsidTr="00C10843">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vAlign w:val="center"/>
                <w:hideMark/>
              </w:tcPr>
              <w:p w14:paraId="471F5E9C" w14:textId="77777777" w:rsidR="00B02CAC" w:rsidRPr="00434C6C" w:rsidRDefault="00B02CAC" w:rsidP="003925DE">
                <w:pPr>
                  <w:rPr>
                    <w:rFonts w:ascii="Arial" w:hAnsi="Arial" w:cs="Arial"/>
                    <w:b w:val="0"/>
                    <w:color w:val="000000" w:themeColor="text1"/>
                    <w:sz w:val="20"/>
                    <w:szCs w:val="20"/>
                    <w:lang w:val="mn-MN"/>
                  </w:rPr>
                </w:pPr>
                <w:r w:rsidRPr="00434C6C">
                  <w:rPr>
                    <w:rFonts w:ascii="Arial" w:hAnsi="Arial" w:cs="Arial"/>
                    <w:b w:val="0"/>
                    <w:color w:val="000000" w:themeColor="text1"/>
                    <w:sz w:val="20"/>
                    <w:szCs w:val="20"/>
                    <w:lang w:val="mn-MN"/>
                  </w:rPr>
                  <w:t>Хадгаламжийн байгууллага (Төв банкнаас бусад)</w:t>
                </w:r>
              </w:p>
            </w:tc>
            <w:tc>
              <w:tcPr>
                <w:tcW w:w="0" w:type="auto"/>
                <w:tcBorders>
                  <w:left w:val="none" w:sz="0" w:space="0" w:color="auto"/>
                  <w:right w:val="none" w:sz="0" w:space="0" w:color="auto"/>
                </w:tcBorders>
                <w:shd w:val="clear" w:color="auto" w:fill="FFFFFF" w:themeFill="background1"/>
                <w:vAlign w:val="center"/>
              </w:tcPr>
              <w:p w14:paraId="6EF98E3C" w14:textId="50FDA4C0" w:rsidR="00B02CAC" w:rsidRPr="00434C6C" w:rsidRDefault="00166E3B"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138.0</w:t>
                </w:r>
              </w:p>
            </w:tc>
            <w:tc>
              <w:tcPr>
                <w:tcW w:w="0" w:type="auto"/>
                <w:tcBorders>
                  <w:left w:val="none" w:sz="0" w:space="0" w:color="auto"/>
                  <w:right w:val="none" w:sz="0" w:space="0" w:color="auto"/>
                </w:tcBorders>
                <w:shd w:val="clear" w:color="auto" w:fill="FFFFFF" w:themeFill="background1"/>
                <w:vAlign w:val="center"/>
              </w:tcPr>
              <w:p w14:paraId="13D25065" w14:textId="5B3B835B" w:rsidR="00B02CAC" w:rsidRPr="00434C6C" w:rsidRDefault="00166E3B"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650.9</w:t>
                </w:r>
              </w:p>
            </w:tc>
            <w:tc>
              <w:tcPr>
                <w:tcW w:w="0" w:type="auto"/>
                <w:tcBorders>
                  <w:left w:val="none" w:sz="0" w:space="0" w:color="auto"/>
                  <w:right w:val="none" w:sz="0" w:space="0" w:color="auto"/>
                </w:tcBorders>
                <w:shd w:val="clear" w:color="auto" w:fill="FFFFFF" w:themeFill="background1"/>
                <w:vAlign w:val="center"/>
              </w:tcPr>
              <w:p w14:paraId="18B958EA" w14:textId="1456ABA4" w:rsidR="00B02CAC" w:rsidRPr="00434C6C" w:rsidRDefault="00166E3B"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626.5</w:t>
                </w:r>
              </w:p>
            </w:tc>
            <w:tc>
              <w:tcPr>
                <w:tcW w:w="0" w:type="auto"/>
                <w:tcBorders>
                  <w:left w:val="none" w:sz="0" w:space="0" w:color="auto"/>
                  <w:right w:val="none" w:sz="0" w:space="0" w:color="auto"/>
                </w:tcBorders>
                <w:shd w:val="clear" w:color="auto" w:fill="FFFFFF" w:themeFill="background1"/>
                <w:vAlign w:val="center"/>
              </w:tcPr>
              <w:p w14:paraId="764412DE" w14:textId="09637947" w:rsidR="00B02CAC" w:rsidRPr="00434C6C" w:rsidRDefault="00166E3B"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532.6</w:t>
                </w:r>
              </w:p>
            </w:tc>
            <w:tc>
              <w:tcPr>
                <w:tcW w:w="0" w:type="auto"/>
                <w:tcBorders>
                  <w:left w:val="none" w:sz="0" w:space="0" w:color="auto"/>
                  <w:right w:val="none" w:sz="0" w:space="0" w:color="auto"/>
                </w:tcBorders>
                <w:shd w:val="clear" w:color="auto" w:fill="FFFFFF" w:themeFill="background1"/>
                <w:noWrap/>
                <w:vAlign w:val="center"/>
                <w:hideMark/>
              </w:tcPr>
              <w:p w14:paraId="197D59EB" w14:textId="65B89BF6" w:rsidR="00B02CAC" w:rsidRPr="00434C6C" w:rsidRDefault="00B02CAC"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1,733.2</w:t>
                </w:r>
              </w:p>
            </w:tc>
            <w:tc>
              <w:tcPr>
                <w:tcW w:w="634" w:type="dxa"/>
                <w:tcBorders>
                  <w:left w:val="none" w:sz="0" w:space="0" w:color="auto"/>
                  <w:right w:val="none" w:sz="0" w:space="0" w:color="auto"/>
                </w:tcBorders>
                <w:shd w:val="clear" w:color="auto" w:fill="FFFFFF" w:themeFill="background1"/>
                <w:noWrap/>
                <w:vAlign w:val="center"/>
                <w:hideMark/>
              </w:tcPr>
              <w:p w14:paraId="78EF5EA4" w14:textId="77777777" w:rsidR="00B02CAC" w:rsidRPr="00434C6C" w:rsidRDefault="00B02CAC"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2,657.0</w:t>
                </w:r>
              </w:p>
            </w:tc>
          </w:tr>
          <w:tr w:rsidR="00B02CAC" w:rsidRPr="00434C6C" w14:paraId="43B527A6" w14:textId="77777777" w:rsidTr="003B01FF">
            <w:trPr>
              <w:trHeight w:val="26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56C3E464" w14:textId="0A1BCA4B" w:rsidR="00B02CAC" w:rsidRPr="00434C6C" w:rsidRDefault="00B02CAC" w:rsidP="003925DE">
                <w:pPr>
                  <w:rPr>
                    <w:rFonts w:ascii="Arial" w:hAnsi="Arial" w:cs="Arial"/>
                    <w:b w:val="0"/>
                    <w:color w:val="000000" w:themeColor="text1"/>
                    <w:sz w:val="20"/>
                    <w:szCs w:val="20"/>
                    <w:lang w:val="mn-MN"/>
                  </w:rPr>
                </w:pPr>
                <w:r w:rsidRPr="00434C6C">
                  <w:rPr>
                    <w:rFonts w:ascii="Arial" w:hAnsi="Arial" w:cs="Arial"/>
                    <w:b w:val="0"/>
                    <w:color w:val="000000" w:themeColor="text1"/>
                    <w:sz w:val="20"/>
                    <w:szCs w:val="20"/>
                    <w:lang w:val="mn-MN"/>
                  </w:rPr>
                  <w:t>Бусад салбар</w:t>
                </w:r>
              </w:p>
            </w:tc>
            <w:tc>
              <w:tcPr>
                <w:tcW w:w="0" w:type="auto"/>
                <w:shd w:val="clear" w:color="auto" w:fill="FFFFFF" w:themeFill="background1"/>
                <w:vAlign w:val="center"/>
              </w:tcPr>
              <w:p w14:paraId="1E37B240" w14:textId="68CE64CB" w:rsidR="00B02CAC" w:rsidRPr="00434C6C" w:rsidRDefault="00166E3B"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407.2</w:t>
                </w:r>
              </w:p>
            </w:tc>
            <w:tc>
              <w:tcPr>
                <w:tcW w:w="0" w:type="auto"/>
                <w:shd w:val="clear" w:color="auto" w:fill="FFFFFF" w:themeFill="background1"/>
                <w:vAlign w:val="center"/>
              </w:tcPr>
              <w:p w14:paraId="0B14BBC5" w14:textId="152B19BF" w:rsidR="00B02CAC" w:rsidRPr="00434C6C" w:rsidRDefault="00166E3B"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430.2</w:t>
                </w:r>
              </w:p>
            </w:tc>
            <w:tc>
              <w:tcPr>
                <w:tcW w:w="0" w:type="auto"/>
                <w:shd w:val="clear" w:color="auto" w:fill="FFFFFF" w:themeFill="background1"/>
                <w:vAlign w:val="center"/>
              </w:tcPr>
              <w:p w14:paraId="2A451166" w14:textId="1762BEE9" w:rsidR="00B02CAC" w:rsidRPr="00434C6C" w:rsidRDefault="00166E3B"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842.5</w:t>
                </w:r>
              </w:p>
            </w:tc>
            <w:tc>
              <w:tcPr>
                <w:tcW w:w="0" w:type="auto"/>
                <w:shd w:val="clear" w:color="auto" w:fill="FFFFFF" w:themeFill="background1"/>
                <w:vAlign w:val="center"/>
              </w:tcPr>
              <w:p w14:paraId="33F14A38" w14:textId="48305C4E" w:rsidR="00B02CAC" w:rsidRPr="00434C6C" w:rsidRDefault="00166E3B"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436</w:t>
                </w:r>
                <w:r w:rsidR="00C9009A" w:rsidRPr="00434C6C">
                  <w:rPr>
                    <w:rFonts w:ascii="Arial" w:hAnsi="Arial" w:cs="Arial"/>
                    <w:color w:val="000000" w:themeColor="text1"/>
                    <w:sz w:val="20"/>
                    <w:szCs w:val="20"/>
                    <w:lang w:val="mn-MN"/>
                  </w:rPr>
                  <w:t>.0</w:t>
                </w:r>
              </w:p>
            </w:tc>
            <w:tc>
              <w:tcPr>
                <w:tcW w:w="0" w:type="auto"/>
                <w:shd w:val="clear" w:color="auto" w:fill="FFFFFF" w:themeFill="background1"/>
                <w:noWrap/>
                <w:vAlign w:val="center"/>
                <w:hideMark/>
              </w:tcPr>
              <w:p w14:paraId="341DA60C" w14:textId="116D94C7" w:rsidR="00B02CAC" w:rsidRPr="00434C6C" w:rsidRDefault="00B02CAC"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7,865.8</w:t>
                </w:r>
              </w:p>
            </w:tc>
            <w:tc>
              <w:tcPr>
                <w:tcW w:w="634" w:type="dxa"/>
                <w:shd w:val="clear" w:color="auto" w:fill="FFFFFF" w:themeFill="background1"/>
                <w:noWrap/>
                <w:vAlign w:val="center"/>
                <w:hideMark/>
              </w:tcPr>
              <w:p w14:paraId="7077EC67" w14:textId="77777777" w:rsidR="00B02CAC" w:rsidRPr="00434C6C" w:rsidRDefault="00B02CAC"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8,235.1</w:t>
                </w:r>
              </w:p>
            </w:tc>
          </w:tr>
          <w:tr w:rsidR="00B02CAC" w:rsidRPr="00434C6C" w14:paraId="1E75EE5C" w14:textId="77777777" w:rsidTr="00437908">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vAlign w:val="center"/>
                <w:hideMark/>
              </w:tcPr>
              <w:p w14:paraId="17BEEB71" w14:textId="518ADA86" w:rsidR="00B02CAC" w:rsidRPr="00434C6C" w:rsidRDefault="0092514B" w:rsidP="003925DE">
                <w:pPr>
                  <w:rPr>
                    <w:rFonts w:ascii="Arial" w:hAnsi="Arial" w:cs="Arial"/>
                    <w:b w:val="0"/>
                    <w:color w:val="000000" w:themeColor="text1"/>
                    <w:sz w:val="20"/>
                    <w:szCs w:val="20"/>
                    <w:lang w:val="mn-MN"/>
                  </w:rPr>
                </w:pPr>
                <w:r w:rsidRPr="00434C6C">
                  <w:rPr>
                    <w:rFonts w:ascii="Arial" w:hAnsi="Arial" w:cs="Arial"/>
                    <w:b w:val="0"/>
                    <w:color w:val="000000" w:themeColor="text1"/>
                    <w:sz w:val="20"/>
                    <w:szCs w:val="20"/>
                    <w:lang w:val="mn-MN"/>
                  </w:rPr>
                  <w:t xml:space="preserve">Шууд хөрөнгө оруулалт: </w:t>
                </w:r>
                <w:r w:rsidR="00B02CAC" w:rsidRPr="00434C6C">
                  <w:rPr>
                    <w:rFonts w:ascii="Arial" w:hAnsi="Arial" w:cs="Arial"/>
                    <w:b w:val="0"/>
                    <w:color w:val="000000" w:themeColor="text1"/>
                    <w:sz w:val="20"/>
                    <w:szCs w:val="20"/>
                    <w:lang w:val="mn-MN"/>
                  </w:rPr>
                  <w:t>Компани хоорондын зээллэг</w:t>
                </w:r>
                <w:r w:rsidR="00B02CAC" w:rsidRPr="00434C6C">
                  <w:rPr>
                    <w:rFonts w:ascii="Arial" w:hAnsi="Arial" w:cs="Arial"/>
                    <w:b w:val="0"/>
                    <w:strike/>
                    <w:color w:val="000000" w:themeColor="text1"/>
                    <w:sz w:val="20"/>
                    <w:szCs w:val="20"/>
                    <w:lang w:val="mn-MN"/>
                  </w:rPr>
                  <w:t xml:space="preserve"> </w:t>
                </w:r>
              </w:p>
            </w:tc>
            <w:tc>
              <w:tcPr>
                <w:tcW w:w="0" w:type="auto"/>
                <w:tcBorders>
                  <w:left w:val="none" w:sz="0" w:space="0" w:color="auto"/>
                  <w:right w:val="none" w:sz="0" w:space="0" w:color="auto"/>
                </w:tcBorders>
                <w:shd w:val="clear" w:color="auto" w:fill="FFFFFF" w:themeFill="background1"/>
                <w:vAlign w:val="center"/>
              </w:tcPr>
              <w:p w14:paraId="6B62533B" w14:textId="3D7C68D4" w:rsidR="00B02CAC" w:rsidRPr="00434C6C" w:rsidRDefault="00A17BB0"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10</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3</w:t>
                </w:r>
                <w:r w:rsidR="00751D51" w:rsidRPr="00434C6C">
                  <w:rPr>
                    <w:rFonts w:ascii="Arial" w:hAnsi="Arial" w:cs="Arial"/>
                    <w:color w:val="000000" w:themeColor="text1"/>
                    <w:sz w:val="20"/>
                    <w:szCs w:val="20"/>
                    <w:lang w:val="mn-MN"/>
                  </w:rPr>
                  <w:t>66.2</w:t>
                </w:r>
              </w:p>
            </w:tc>
            <w:tc>
              <w:tcPr>
                <w:tcW w:w="0" w:type="auto"/>
                <w:tcBorders>
                  <w:left w:val="none" w:sz="0" w:space="0" w:color="auto"/>
                  <w:right w:val="none" w:sz="0" w:space="0" w:color="auto"/>
                </w:tcBorders>
                <w:shd w:val="clear" w:color="auto" w:fill="FFFFFF" w:themeFill="background1"/>
                <w:vAlign w:val="center"/>
              </w:tcPr>
              <w:p w14:paraId="5A656665" w14:textId="31876624" w:rsidR="00B02CAC" w:rsidRPr="00434C6C" w:rsidRDefault="00751D51"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11</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405.9</w:t>
                </w:r>
              </w:p>
            </w:tc>
            <w:tc>
              <w:tcPr>
                <w:tcW w:w="0" w:type="auto"/>
                <w:tcBorders>
                  <w:left w:val="none" w:sz="0" w:space="0" w:color="auto"/>
                  <w:right w:val="none" w:sz="0" w:space="0" w:color="auto"/>
                </w:tcBorders>
                <w:shd w:val="clear" w:color="auto" w:fill="FFFFFF" w:themeFill="background1"/>
                <w:vAlign w:val="center"/>
              </w:tcPr>
              <w:p w14:paraId="08231055" w14:textId="32663DEF" w:rsidR="00B02CAC" w:rsidRPr="00434C6C" w:rsidRDefault="00751D51"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12</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272.2</w:t>
                </w:r>
              </w:p>
            </w:tc>
            <w:tc>
              <w:tcPr>
                <w:tcW w:w="0" w:type="auto"/>
                <w:tcBorders>
                  <w:left w:val="none" w:sz="0" w:space="0" w:color="auto"/>
                  <w:right w:val="none" w:sz="0" w:space="0" w:color="auto"/>
                </w:tcBorders>
                <w:shd w:val="clear" w:color="auto" w:fill="FFFFFF" w:themeFill="background1"/>
                <w:vAlign w:val="center"/>
              </w:tcPr>
              <w:p w14:paraId="57E4D7BE" w14:textId="0251E911" w:rsidR="00B02CAC" w:rsidRPr="00434C6C" w:rsidRDefault="00751D51"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13</w:t>
                </w:r>
                <w:r w:rsidR="001A00DB" w:rsidRPr="00434C6C">
                  <w:rPr>
                    <w:rFonts w:ascii="Arial" w:hAnsi="Arial" w:cs="Arial"/>
                    <w:color w:val="000000" w:themeColor="text1"/>
                    <w:sz w:val="20"/>
                    <w:szCs w:val="20"/>
                    <w:lang w:val="mn-MN"/>
                  </w:rPr>
                  <w:t>,</w:t>
                </w:r>
                <w:r w:rsidRPr="00434C6C">
                  <w:rPr>
                    <w:rFonts w:ascii="Arial" w:hAnsi="Arial" w:cs="Arial"/>
                    <w:color w:val="000000" w:themeColor="text1"/>
                    <w:sz w:val="20"/>
                    <w:szCs w:val="20"/>
                    <w:lang w:val="mn-MN"/>
                  </w:rPr>
                  <w:t>184.8</w:t>
                </w:r>
              </w:p>
            </w:tc>
            <w:tc>
              <w:tcPr>
                <w:tcW w:w="0" w:type="auto"/>
                <w:tcBorders>
                  <w:left w:val="none" w:sz="0" w:space="0" w:color="auto"/>
                  <w:right w:val="none" w:sz="0" w:space="0" w:color="auto"/>
                </w:tcBorders>
                <w:shd w:val="clear" w:color="auto" w:fill="FFFFFF" w:themeFill="background1"/>
                <w:noWrap/>
                <w:vAlign w:val="center"/>
                <w:hideMark/>
              </w:tcPr>
              <w:p w14:paraId="125B0341" w14:textId="78AE75A9" w:rsidR="00B02CAC" w:rsidRPr="00434C6C" w:rsidRDefault="00B02CAC"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15,080.6</w:t>
                </w:r>
              </w:p>
            </w:tc>
            <w:tc>
              <w:tcPr>
                <w:tcW w:w="634" w:type="dxa"/>
                <w:tcBorders>
                  <w:left w:val="none" w:sz="0" w:space="0" w:color="auto"/>
                  <w:right w:val="none" w:sz="0" w:space="0" w:color="auto"/>
                </w:tcBorders>
                <w:shd w:val="clear" w:color="auto" w:fill="FFFFFF" w:themeFill="background1"/>
                <w:noWrap/>
                <w:vAlign w:val="center"/>
                <w:hideMark/>
              </w:tcPr>
              <w:p w14:paraId="489886BD" w14:textId="77777777" w:rsidR="00B02CAC" w:rsidRPr="00434C6C" w:rsidRDefault="00B02CAC"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mn-MN"/>
                  </w:rPr>
                </w:pPr>
                <w:r w:rsidRPr="00434C6C">
                  <w:rPr>
                    <w:rFonts w:ascii="Arial" w:hAnsi="Arial" w:cs="Arial"/>
                    <w:color w:val="000000" w:themeColor="text1"/>
                    <w:sz w:val="20"/>
                    <w:szCs w:val="20"/>
                    <w:lang w:val="mn-MN"/>
                  </w:rPr>
                  <w:t>17,254.3</w:t>
                </w:r>
              </w:p>
            </w:tc>
          </w:tr>
          <w:tr w:rsidR="00B02CAC" w:rsidRPr="00434C6C" w14:paraId="55F4220E" w14:textId="77777777" w:rsidTr="00C10843">
            <w:trPr>
              <w:trHeight w:val="32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2D45EFE7" w14:textId="77777777" w:rsidR="00B02CAC" w:rsidRPr="00434C6C" w:rsidRDefault="00B02CAC" w:rsidP="003925DE">
                <w:pPr>
                  <w:rPr>
                    <w:rFonts w:ascii="Arial" w:hAnsi="Arial" w:cs="Arial"/>
                    <w:b w:val="0"/>
                    <w:color w:val="000000" w:themeColor="text1"/>
                    <w:sz w:val="20"/>
                    <w:szCs w:val="20"/>
                    <w:lang w:val="mn-MN"/>
                  </w:rPr>
                </w:pPr>
                <w:r w:rsidRPr="00434C6C">
                  <w:rPr>
                    <w:rFonts w:ascii="Arial" w:hAnsi="Arial" w:cs="Arial"/>
                    <w:color w:val="000000" w:themeColor="text1"/>
                    <w:sz w:val="20"/>
                    <w:szCs w:val="20"/>
                    <w:lang w:val="mn-MN"/>
                  </w:rPr>
                  <w:t>Нийт гадаад өр</w:t>
                </w:r>
              </w:p>
            </w:tc>
            <w:tc>
              <w:tcPr>
                <w:tcW w:w="0" w:type="auto"/>
                <w:shd w:val="clear" w:color="auto" w:fill="FFFFFF" w:themeFill="background1"/>
                <w:vAlign w:val="center"/>
              </w:tcPr>
              <w:p w14:paraId="6A51108E" w14:textId="286B7536" w:rsidR="00B02CAC" w:rsidRPr="00434C6C" w:rsidRDefault="00751D51"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30</w:t>
                </w:r>
                <w:r w:rsidR="001A00DB" w:rsidRPr="00434C6C">
                  <w:rPr>
                    <w:rFonts w:ascii="Arial" w:hAnsi="Arial" w:cs="Arial"/>
                    <w:b/>
                    <w:color w:val="000000" w:themeColor="text1"/>
                    <w:sz w:val="20"/>
                    <w:szCs w:val="20"/>
                    <w:lang w:val="mn-MN"/>
                  </w:rPr>
                  <w:t>,</w:t>
                </w:r>
                <w:r w:rsidRPr="00434C6C">
                  <w:rPr>
                    <w:rFonts w:ascii="Arial" w:hAnsi="Arial" w:cs="Arial"/>
                    <w:b/>
                    <w:color w:val="000000" w:themeColor="text1"/>
                    <w:sz w:val="20"/>
                    <w:szCs w:val="20"/>
                    <w:lang w:val="mn-MN"/>
                  </w:rPr>
                  <w:t>702.3</w:t>
                </w:r>
              </w:p>
            </w:tc>
            <w:tc>
              <w:tcPr>
                <w:tcW w:w="0" w:type="auto"/>
                <w:shd w:val="clear" w:color="auto" w:fill="FFFFFF" w:themeFill="background1"/>
                <w:vAlign w:val="center"/>
              </w:tcPr>
              <w:p w14:paraId="702EB528" w14:textId="0FD2E36D" w:rsidR="00B02CAC" w:rsidRPr="00434C6C" w:rsidRDefault="00751D51"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32</w:t>
                </w:r>
                <w:r w:rsidR="001A00DB" w:rsidRPr="00434C6C">
                  <w:rPr>
                    <w:rFonts w:ascii="Arial" w:hAnsi="Arial" w:cs="Arial"/>
                    <w:b/>
                    <w:color w:val="000000" w:themeColor="text1"/>
                    <w:sz w:val="20"/>
                    <w:szCs w:val="20"/>
                    <w:lang w:val="mn-MN"/>
                  </w:rPr>
                  <w:t>,</w:t>
                </w:r>
                <w:r w:rsidRPr="00434C6C">
                  <w:rPr>
                    <w:rFonts w:ascii="Arial" w:hAnsi="Arial" w:cs="Arial"/>
                    <w:b/>
                    <w:color w:val="000000" w:themeColor="text1"/>
                    <w:sz w:val="20"/>
                    <w:szCs w:val="20"/>
                    <w:lang w:val="mn-MN"/>
                  </w:rPr>
                  <w:t>361.8</w:t>
                </w:r>
              </w:p>
            </w:tc>
            <w:tc>
              <w:tcPr>
                <w:tcW w:w="0" w:type="auto"/>
                <w:shd w:val="clear" w:color="auto" w:fill="FFFFFF" w:themeFill="background1"/>
                <w:vAlign w:val="center"/>
              </w:tcPr>
              <w:p w14:paraId="1B2E893C" w14:textId="47E5D994" w:rsidR="00B02CAC" w:rsidRPr="00434C6C" w:rsidRDefault="00751D51"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33,805.5</w:t>
                </w:r>
              </w:p>
            </w:tc>
            <w:tc>
              <w:tcPr>
                <w:tcW w:w="0" w:type="auto"/>
                <w:shd w:val="clear" w:color="auto" w:fill="FFFFFF" w:themeFill="background1"/>
                <w:vAlign w:val="center"/>
              </w:tcPr>
              <w:p w14:paraId="44FF1FEC" w14:textId="2212D799" w:rsidR="00B02CAC" w:rsidRPr="00434C6C" w:rsidRDefault="00751D51"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33,344.8</w:t>
                </w:r>
              </w:p>
            </w:tc>
            <w:tc>
              <w:tcPr>
                <w:tcW w:w="0" w:type="auto"/>
                <w:shd w:val="clear" w:color="auto" w:fill="FFFFFF" w:themeFill="background1"/>
                <w:noWrap/>
                <w:vAlign w:val="center"/>
                <w:hideMark/>
              </w:tcPr>
              <w:p w14:paraId="6F113866" w14:textId="32A37CFF" w:rsidR="00B02CAC" w:rsidRPr="00434C6C" w:rsidRDefault="00B02CAC"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34,569.5</w:t>
                </w:r>
              </w:p>
            </w:tc>
            <w:tc>
              <w:tcPr>
                <w:tcW w:w="634" w:type="dxa"/>
                <w:shd w:val="clear" w:color="auto" w:fill="FFFFFF" w:themeFill="background1"/>
                <w:noWrap/>
                <w:vAlign w:val="center"/>
                <w:hideMark/>
              </w:tcPr>
              <w:p w14:paraId="02AD85D6" w14:textId="77777777" w:rsidR="00B02CAC" w:rsidRPr="00434C6C" w:rsidRDefault="00B02CAC" w:rsidP="003925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lang w:val="mn-MN"/>
                  </w:rPr>
                </w:pPr>
                <w:r w:rsidRPr="00434C6C" w:rsidDel="000A0F09">
                  <w:rPr>
                    <w:rFonts w:ascii="Arial" w:hAnsi="Arial" w:cs="Arial"/>
                    <w:b/>
                    <w:color w:val="000000" w:themeColor="text1"/>
                    <w:sz w:val="20"/>
                    <w:szCs w:val="20"/>
                    <w:lang w:val="mn-MN"/>
                  </w:rPr>
                  <w:t>3</w:t>
                </w:r>
                <w:r w:rsidRPr="00434C6C">
                  <w:rPr>
                    <w:rFonts w:ascii="Arial" w:hAnsi="Arial" w:cs="Arial"/>
                    <w:b/>
                    <w:color w:val="000000" w:themeColor="text1"/>
                    <w:sz w:val="20"/>
                    <w:szCs w:val="20"/>
                    <w:lang w:val="mn-MN"/>
                  </w:rPr>
                  <w:t>7,117.3</w:t>
                </w:r>
              </w:p>
            </w:tc>
          </w:tr>
          <w:tr w:rsidR="00CB0950" w:rsidRPr="00434C6C" w14:paraId="269B955B" w14:textId="77777777" w:rsidTr="00C1084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vAlign w:val="center"/>
              </w:tcPr>
              <w:p w14:paraId="5882B463" w14:textId="70274258" w:rsidR="00CB0950" w:rsidRPr="00434C6C" w:rsidRDefault="00CB0950"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ДНБ-д эзлэх хувь</w:t>
                </w:r>
              </w:p>
            </w:tc>
            <w:tc>
              <w:tcPr>
                <w:tcW w:w="0" w:type="auto"/>
                <w:tcBorders>
                  <w:left w:val="none" w:sz="0" w:space="0" w:color="auto"/>
                  <w:right w:val="none" w:sz="0" w:space="0" w:color="auto"/>
                </w:tcBorders>
                <w:shd w:val="clear" w:color="auto" w:fill="FFFFFF" w:themeFill="background1"/>
                <w:vAlign w:val="center"/>
              </w:tcPr>
              <w:p w14:paraId="294F12D5" w14:textId="6F4DA31D" w:rsidR="00CB0950" w:rsidRPr="00434C6C" w:rsidRDefault="008E5DD7"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216%</w:t>
                </w:r>
              </w:p>
            </w:tc>
            <w:tc>
              <w:tcPr>
                <w:tcW w:w="0" w:type="auto"/>
                <w:tcBorders>
                  <w:left w:val="none" w:sz="0" w:space="0" w:color="auto"/>
                  <w:right w:val="none" w:sz="0" w:space="0" w:color="auto"/>
                </w:tcBorders>
                <w:shd w:val="clear" w:color="auto" w:fill="FFFFFF" w:themeFill="background1"/>
                <w:vAlign w:val="center"/>
              </w:tcPr>
              <w:p w14:paraId="59923930" w14:textId="10778BFF" w:rsidR="00CB0950" w:rsidRPr="00434C6C" w:rsidRDefault="008E5DD7"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243%</w:t>
                </w:r>
              </w:p>
            </w:tc>
            <w:tc>
              <w:tcPr>
                <w:tcW w:w="0" w:type="auto"/>
                <w:tcBorders>
                  <w:left w:val="none" w:sz="0" w:space="0" w:color="auto"/>
                  <w:right w:val="none" w:sz="0" w:space="0" w:color="auto"/>
                </w:tcBorders>
                <w:shd w:val="clear" w:color="auto" w:fill="FFFFFF" w:themeFill="background1"/>
                <w:vAlign w:val="center"/>
              </w:tcPr>
              <w:p w14:paraId="59A8CF09" w14:textId="55425DDF" w:rsidR="00CB0950" w:rsidRPr="00434C6C" w:rsidRDefault="008E5DD7"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224%</w:t>
                </w:r>
              </w:p>
            </w:tc>
            <w:tc>
              <w:tcPr>
                <w:tcW w:w="0" w:type="auto"/>
                <w:tcBorders>
                  <w:left w:val="none" w:sz="0" w:space="0" w:color="auto"/>
                  <w:right w:val="none" w:sz="0" w:space="0" w:color="auto"/>
                </w:tcBorders>
                <w:shd w:val="clear" w:color="auto" w:fill="FFFFFF" w:themeFill="background1"/>
                <w:vAlign w:val="center"/>
              </w:tcPr>
              <w:p w14:paraId="3C1B7BFD" w14:textId="6E18229A" w:rsidR="00CB0950" w:rsidRPr="00434C6C" w:rsidRDefault="008E5DD7"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219%</w:t>
                </w:r>
              </w:p>
            </w:tc>
            <w:tc>
              <w:tcPr>
                <w:tcW w:w="0" w:type="auto"/>
                <w:tcBorders>
                  <w:left w:val="none" w:sz="0" w:space="0" w:color="auto"/>
                  <w:right w:val="none" w:sz="0" w:space="0" w:color="auto"/>
                </w:tcBorders>
                <w:shd w:val="clear" w:color="auto" w:fill="FFFFFF" w:themeFill="background1"/>
                <w:noWrap/>
                <w:vAlign w:val="center"/>
              </w:tcPr>
              <w:p w14:paraId="05706C16" w14:textId="7BBB78E4" w:rsidR="00CB0950" w:rsidRPr="00434C6C" w:rsidRDefault="008E5DD7"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170%</w:t>
                </w:r>
              </w:p>
            </w:tc>
            <w:tc>
              <w:tcPr>
                <w:tcW w:w="634" w:type="dxa"/>
                <w:tcBorders>
                  <w:left w:val="none" w:sz="0" w:space="0" w:color="auto"/>
                  <w:right w:val="none" w:sz="0" w:space="0" w:color="auto"/>
                </w:tcBorders>
                <w:shd w:val="clear" w:color="auto" w:fill="FFFFFF" w:themeFill="background1"/>
                <w:noWrap/>
                <w:vAlign w:val="center"/>
              </w:tcPr>
              <w:p w14:paraId="44EF2CEF" w14:textId="73AA8217" w:rsidR="00CB0950" w:rsidRPr="00434C6C" w:rsidDel="000A0F09" w:rsidRDefault="008E5DD7" w:rsidP="003925DE">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157%</w:t>
                </w:r>
              </w:p>
            </w:tc>
          </w:tr>
        </w:tbl>
        <w:p w14:paraId="5E8EDCDF" w14:textId="7DFA949A" w:rsidR="00C10843" w:rsidRPr="00434C6C" w:rsidRDefault="00F66D8A" w:rsidP="003B01FF">
          <w:pPr>
            <w:tabs>
              <w:tab w:val="left" w:pos="5130"/>
            </w:tabs>
            <w:spacing w:after="0" w:line="240" w:lineRule="auto"/>
            <w:ind w:firstLine="720"/>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*-Урьдчилсан гүйцэтгэ</w:t>
          </w:r>
          <w:r w:rsidR="003B01FF" w:rsidRPr="00434C6C">
            <w:rPr>
              <w:rFonts w:ascii="Arial" w:hAnsi="Arial" w:cs="Arial"/>
              <w:i/>
              <w:color w:val="000000" w:themeColor="text1"/>
              <w:sz w:val="20"/>
              <w:szCs w:val="20"/>
              <w:lang w:val="mn-MN"/>
            </w:rPr>
            <w:t xml:space="preserve">л </w:t>
          </w:r>
          <w:r w:rsidR="003B01FF" w:rsidRPr="00434C6C">
            <w:rPr>
              <w:rFonts w:ascii="Arial" w:hAnsi="Arial" w:cs="Arial"/>
              <w:i/>
              <w:color w:val="000000" w:themeColor="text1"/>
              <w:sz w:val="20"/>
              <w:szCs w:val="20"/>
              <w:lang w:val="mn-MN"/>
            </w:rPr>
            <w:tab/>
          </w:r>
          <w:r w:rsidR="003B01FF" w:rsidRPr="00434C6C">
            <w:rPr>
              <w:rFonts w:ascii="Arial" w:hAnsi="Arial" w:cs="Arial"/>
              <w:i/>
              <w:color w:val="000000" w:themeColor="text1"/>
              <w:sz w:val="20"/>
              <w:szCs w:val="20"/>
              <w:lang w:val="mn-MN"/>
            </w:rPr>
            <w:tab/>
            <w:t xml:space="preserve">                     </w:t>
          </w:r>
          <w:r w:rsidR="00DD6ABA" w:rsidRPr="00434C6C">
            <w:rPr>
              <w:rFonts w:ascii="Arial" w:hAnsi="Arial" w:cs="Arial"/>
              <w:i/>
              <w:color w:val="000000" w:themeColor="text1"/>
              <w:sz w:val="20"/>
              <w:szCs w:val="20"/>
              <w:lang w:val="mn-MN"/>
            </w:rPr>
            <w:t xml:space="preserve"> </w:t>
          </w:r>
          <w:r w:rsidR="002E11D2" w:rsidRPr="00434C6C">
            <w:rPr>
              <w:rFonts w:ascii="Arial" w:hAnsi="Arial" w:cs="Arial"/>
              <w:i/>
              <w:color w:val="000000" w:themeColor="text1"/>
              <w:sz w:val="20"/>
              <w:szCs w:val="20"/>
              <w:lang w:val="mn-MN"/>
            </w:rPr>
            <w:t>Эх сурвалж</w:t>
          </w:r>
          <w:r w:rsidR="00DD6ABA" w:rsidRPr="00434C6C">
            <w:rPr>
              <w:rFonts w:ascii="Arial" w:hAnsi="Arial" w:cs="Arial"/>
              <w:i/>
              <w:color w:val="000000" w:themeColor="text1"/>
              <w:sz w:val="20"/>
              <w:szCs w:val="20"/>
              <w:lang w:val="mn-MN"/>
            </w:rPr>
            <w:t>: Монголбанк</w:t>
          </w:r>
        </w:p>
        <w:p w14:paraId="238CE85A" w14:textId="5913902C" w:rsidR="00FE203E" w:rsidRPr="00434C6C" w:rsidRDefault="002E11D2" w:rsidP="0050642F">
          <w:pPr>
            <w:spacing w:after="0" w:line="240" w:lineRule="auto"/>
            <w:ind w:left="6480"/>
            <w:jc w:val="both"/>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 xml:space="preserve"> </w:t>
          </w:r>
          <w:r w:rsidR="00B657FB" w:rsidRPr="00434C6C">
            <w:rPr>
              <w:rFonts w:ascii="Arial" w:hAnsi="Arial" w:cs="Arial"/>
              <w:i/>
              <w:color w:val="000000" w:themeColor="text1"/>
              <w:sz w:val="20"/>
              <w:szCs w:val="20"/>
              <w:lang w:val="mn-MN"/>
            </w:rPr>
            <w:t xml:space="preserve">        </w:t>
          </w:r>
        </w:p>
        <w:p w14:paraId="54609DBB" w14:textId="071EFBFD" w:rsidR="002E11D2" w:rsidRPr="00434C6C" w:rsidRDefault="00A76D77"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b/>
              <w:color w:val="000000" w:themeColor="text1"/>
              <w:sz w:val="24"/>
              <w:szCs w:val="24"/>
              <w:lang w:val="mn-MN" w:bidi="mn-Mong-CN"/>
            </w:rPr>
            <w:t>2.2.</w:t>
          </w:r>
          <w:r w:rsidR="00A920A3" w:rsidRPr="00434C6C">
            <w:rPr>
              <w:rFonts w:ascii="Arial" w:hAnsi="Arial" w:cs="Arial"/>
              <w:b/>
              <w:color w:val="000000" w:themeColor="text1"/>
              <w:sz w:val="24"/>
              <w:szCs w:val="24"/>
              <w:lang w:val="mn-MN" w:bidi="mn-Mong-CN"/>
            </w:rPr>
            <w:t>Д</w:t>
          </w:r>
          <w:r w:rsidR="00C46F71" w:rsidRPr="00434C6C">
            <w:rPr>
              <w:rFonts w:ascii="Arial" w:hAnsi="Arial" w:cs="Arial"/>
              <w:b/>
              <w:color w:val="000000" w:themeColor="text1"/>
              <w:sz w:val="24"/>
              <w:szCs w:val="24"/>
              <w:lang w:val="mn-MN" w:bidi="mn-Mong-CN"/>
            </w:rPr>
            <w:t>отоодын аж ахуй</w:t>
          </w:r>
          <w:r w:rsidR="00437908" w:rsidRPr="00434C6C">
            <w:rPr>
              <w:rFonts w:ascii="Arial" w:hAnsi="Arial" w:cs="Arial"/>
              <w:b/>
              <w:color w:val="000000" w:themeColor="text1"/>
              <w:sz w:val="24"/>
              <w:szCs w:val="24"/>
              <w:lang w:val="mn-MN" w:bidi="mn-Mong-CN"/>
            </w:rPr>
            <w:t xml:space="preserve">н </w:t>
          </w:r>
          <w:r w:rsidR="005D2ADC" w:rsidRPr="00434C6C">
            <w:rPr>
              <w:rFonts w:ascii="Arial" w:hAnsi="Arial" w:cs="Arial"/>
              <w:b/>
              <w:color w:val="000000" w:themeColor="text1"/>
              <w:sz w:val="24"/>
              <w:szCs w:val="24"/>
              <w:lang w:val="mn-MN" w:bidi="mn-Mong-CN"/>
            </w:rPr>
            <w:t xml:space="preserve">нэгж, байгууллагууд </w:t>
          </w:r>
          <w:r w:rsidR="00893A3A" w:rsidRPr="00434C6C">
            <w:rPr>
              <w:rFonts w:ascii="Arial" w:hAnsi="Arial" w:cs="Arial"/>
              <w:b/>
              <w:color w:val="000000" w:themeColor="text1"/>
              <w:sz w:val="24"/>
              <w:szCs w:val="24"/>
              <w:lang w:val="mn-MN" w:bidi="mn-Mong-CN"/>
            </w:rPr>
            <w:t xml:space="preserve">олон улсын </w:t>
          </w:r>
          <w:r w:rsidR="00263985" w:rsidRPr="00434C6C">
            <w:rPr>
              <w:rFonts w:ascii="Arial" w:hAnsi="Arial" w:cs="Arial"/>
              <w:b/>
              <w:color w:val="000000" w:themeColor="text1"/>
              <w:sz w:val="24"/>
              <w:szCs w:val="24"/>
              <w:lang w:val="mn-MN" w:bidi="mn-Mong-CN"/>
            </w:rPr>
            <w:t>санхүүгийн</w:t>
          </w:r>
          <w:r w:rsidR="00893A3A" w:rsidRPr="00434C6C">
            <w:rPr>
              <w:rFonts w:ascii="Arial" w:hAnsi="Arial" w:cs="Arial"/>
              <w:b/>
              <w:color w:val="000000" w:themeColor="text1"/>
              <w:sz w:val="24"/>
              <w:szCs w:val="24"/>
              <w:lang w:val="mn-MN" w:bidi="mn-Mong-CN"/>
            </w:rPr>
            <w:t xml:space="preserve"> зах зээл</w:t>
          </w:r>
          <w:r w:rsidR="00A920A3" w:rsidRPr="00434C6C">
            <w:rPr>
              <w:rFonts w:ascii="Arial" w:hAnsi="Arial" w:cs="Arial"/>
              <w:b/>
              <w:color w:val="000000" w:themeColor="text1"/>
              <w:sz w:val="24"/>
              <w:szCs w:val="24"/>
              <w:lang w:val="mn-MN" w:bidi="mn-Mong-CN"/>
            </w:rPr>
            <w:t>ээс санхүүжилт бос</w:t>
          </w:r>
          <w:r w:rsidR="00193425" w:rsidRPr="00434C6C">
            <w:rPr>
              <w:rFonts w:ascii="Arial" w:hAnsi="Arial" w:cs="Arial"/>
              <w:b/>
              <w:color w:val="000000" w:themeColor="text1"/>
              <w:sz w:val="24"/>
              <w:szCs w:val="24"/>
              <w:lang w:val="mn-MN" w:bidi="mn-Mong-CN"/>
            </w:rPr>
            <w:t xml:space="preserve">гох </w:t>
          </w:r>
          <w:r w:rsidR="004C78D2" w:rsidRPr="00434C6C">
            <w:rPr>
              <w:rFonts w:ascii="Arial" w:hAnsi="Arial" w:cs="Arial"/>
              <w:b/>
              <w:color w:val="000000" w:themeColor="text1"/>
              <w:sz w:val="24"/>
              <w:szCs w:val="24"/>
              <w:lang w:val="mn-MN" w:bidi="mn-Mong-CN"/>
            </w:rPr>
            <w:t>нь нэмэгдэж байна</w:t>
          </w:r>
          <w:r w:rsidR="00893A3A" w:rsidRPr="00434C6C">
            <w:rPr>
              <w:rFonts w:ascii="Arial" w:hAnsi="Arial" w:cs="Arial"/>
              <w:b/>
              <w:color w:val="000000" w:themeColor="text1"/>
              <w:sz w:val="24"/>
              <w:szCs w:val="24"/>
              <w:lang w:val="mn-MN" w:bidi="mn-Mong-CN"/>
            </w:rPr>
            <w:t xml:space="preserve">. </w:t>
          </w:r>
          <w:r w:rsidR="007F6450" w:rsidRPr="00434C6C">
            <w:rPr>
              <w:rFonts w:ascii="Arial" w:hAnsi="Arial" w:cs="Arial"/>
              <w:bCs/>
              <w:color w:val="000000" w:themeColor="text1"/>
              <w:sz w:val="24"/>
              <w:szCs w:val="24"/>
              <w:lang w:val="mn-MN" w:bidi="mn-Mong-CN"/>
            </w:rPr>
            <w:t>Эдийн засгийн хэтийн төлөв эерэг, зээлжих зэрэглэл өссөн</w:t>
          </w:r>
          <w:r w:rsidR="001374A2" w:rsidRPr="00434C6C">
            <w:rPr>
              <w:rFonts w:ascii="Arial" w:hAnsi="Arial" w:cs="Arial"/>
              <w:bCs/>
              <w:color w:val="000000" w:themeColor="text1"/>
              <w:sz w:val="24"/>
              <w:szCs w:val="24"/>
              <w:lang w:val="mn-MN" w:bidi="mn-Mong-CN"/>
            </w:rPr>
            <w:t xml:space="preserve"> </w:t>
          </w:r>
          <w:r w:rsidR="00063C23" w:rsidRPr="00434C6C">
            <w:rPr>
              <w:rFonts w:ascii="Arial" w:hAnsi="Arial" w:cs="Arial"/>
              <w:color w:val="000000" w:themeColor="text1"/>
              <w:sz w:val="24"/>
              <w:szCs w:val="24"/>
              <w:lang w:val="mn-MN"/>
            </w:rPr>
            <w:t xml:space="preserve">зэрэг </w:t>
          </w:r>
          <w:r w:rsidR="00CD61D3" w:rsidRPr="00434C6C">
            <w:rPr>
              <w:rFonts w:ascii="Arial" w:hAnsi="Arial" w:cs="Arial"/>
              <w:color w:val="000000" w:themeColor="text1"/>
              <w:sz w:val="24"/>
              <w:szCs w:val="24"/>
              <w:lang w:val="mn-MN"/>
            </w:rPr>
            <w:t>үзүүлэлтүүдээс шалтгаалж Монгол Улсын хувийн хэвшил болон төрийн байгууллагуудын олон улсын зах зээлд гар</w:t>
          </w:r>
          <w:r w:rsidR="00A90978" w:rsidRPr="00434C6C">
            <w:rPr>
              <w:rFonts w:ascii="Arial" w:hAnsi="Arial" w:cs="Arial"/>
              <w:color w:val="000000" w:themeColor="text1"/>
              <w:sz w:val="24"/>
              <w:szCs w:val="24"/>
              <w:lang w:val="mn-MN"/>
            </w:rPr>
            <w:t xml:space="preserve">гаж </w:t>
          </w:r>
          <w:r w:rsidR="00931DD5" w:rsidRPr="00434C6C">
            <w:rPr>
              <w:rFonts w:ascii="Arial" w:hAnsi="Arial" w:cs="Arial"/>
              <w:color w:val="000000" w:themeColor="text1"/>
              <w:sz w:val="24"/>
              <w:szCs w:val="24"/>
              <w:lang w:val="mn-MN"/>
            </w:rPr>
            <w:t xml:space="preserve">байгаа </w:t>
          </w:r>
          <w:r w:rsidR="00A90978" w:rsidRPr="00434C6C">
            <w:rPr>
              <w:rFonts w:ascii="Arial" w:hAnsi="Arial" w:cs="Arial"/>
              <w:color w:val="000000" w:themeColor="text1"/>
              <w:sz w:val="24"/>
              <w:szCs w:val="24"/>
              <w:lang w:val="mn-MN"/>
            </w:rPr>
            <w:lastRenderedPageBreak/>
            <w:t xml:space="preserve">бондын хэмжээ ихэссэн. Тухайлбал, </w:t>
          </w:r>
          <w:r w:rsidR="001D6859" w:rsidRPr="00434C6C">
            <w:rPr>
              <w:rFonts w:ascii="Arial" w:hAnsi="Arial" w:cs="Arial"/>
              <w:color w:val="000000" w:themeColor="text1"/>
              <w:sz w:val="24"/>
              <w:szCs w:val="24"/>
              <w:lang w:val="mn-MN"/>
            </w:rPr>
            <w:t>2024 онд</w:t>
          </w:r>
          <w:r w:rsidR="00A90978" w:rsidRPr="00434C6C">
            <w:rPr>
              <w:rFonts w:ascii="Arial" w:hAnsi="Arial" w:cs="Arial"/>
              <w:color w:val="000000" w:themeColor="text1"/>
              <w:sz w:val="24"/>
              <w:szCs w:val="24"/>
              <w:lang w:val="mn-MN"/>
            </w:rPr>
            <w:t xml:space="preserve"> </w:t>
          </w:r>
          <w:r w:rsidR="00E55B8A" w:rsidRPr="00434C6C">
            <w:rPr>
              <w:rFonts w:ascii="Arial" w:hAnsi="Arial" w:cs="Arial"/>
              <w:color w:val="000000" w:themeColor="text1"/>
              <w:sz w:val="24"/>
              <w:szCs w:val="24"/>
              <w:lang w:val="mn-MN"/>
            </w:rPr>
            <w:t xml:space="preserve">Голомт банкнаас </w:t>
          </w:r>
          <w:r w:rsidR="00DA641A" w:rsidRPr="00434C6C">
            <w:rPr>
              <w:rFonts w:ascii="Arial" w:hAnsi="Arial" w:cs="Arial"/>
              <w:color w:val="000000" w:themeColor="text1"/>
              <w:sz w:val="24"/>
              <w:szCs w:val="24"/>
              <w:lang w:val="mn-MN"/>
            </w:rPr>
            <w:t>400</w:t>
          </w:r>
          <w:r w:rsidR="00E6403F" w:rsidRPr="00434C6C">
            <w:rPr>
              <w:rFonts w:ascii="Arial" w:hAnsi="Arial" w:cs="Arial"/>
              <w:color w:val="000000" w:themeColor="text1"/>
              <w:sz w:val="24"/>
              <w:szCs w:val="24"/>
              <w:lang w:val="mn-MN"/>
            </w:rPr>
            <w:t>.0</w:t>
          </w:r>
          <w:r w:rsidR="00D335D6" w:rsidRPr="00434C6C">
            <w:rPr>
              <w:rFonts w:ascii="Arial" w:hAnsi="Arial" w:cs="Arial"/>
              <w:color w:val="000000" w:themeColor="text1"/>
              <w:sz w:val="24"/>
              <w:szCs w:val="24"/>
              <w:lang w:val="mn-MN"/>
            </w:rPr>
            <w:t xml:space="preserve"> </w:t>
          </w:r>
          <w:r w:rsidR="00DA641A" w:rsidRPr="00434C6C">
            <w:rPr>
              <w:rFonts w:ascii="Arial" w:hAnsi="Arial" w:cs="Arial"/>
              <w:color w:val="000000" w:themeColor="text1"/>
              <w:sz w:val="24"/>
              <w:szCs w:val="24"/>
              <w:lang w:val="mn-MN"/>
            </w:rPr>
            <w:t xml:space="preserve">сая ам.долларын бондыг </w:t>
          </w:r>
          <w:r w:rsidR="001B15E6" w:rsidRPr="00434C6C">
            <w:rPr>
              <w:rFonts w:ascii="Arial" w:hAnsi="Arial" w:cs="Arial"/>
              <w:color w:val="000000" w:themeColor="text1"/>
              <w:sz w:val="24"/>
              <w:szCs w:val="24"/>
              <w:lang w:val="mn-MN"/>
            </w:rPr>
            <w:t>11.0 хувийн хүүтэйгээр гаргасан</w:t>
          </w:r>
          <w:r w:rsidR="007A24F6" w:rsidRPr="00434C6C">
            <w:rPr>
              <w:rFonts w:ascii="Arial" w:hAnsi="Arial" w:cs="Arial"/>
              <w:color w:val="000000" w:themeColor="text1"/>
              <w:sz w:val="24"/>
              <w:szCs w:val="24"/>
              <w:lang w:val="mn-MN"/>
            </w:rPr>
            <w:t>.</w:t>
          </w:r>
          <w:r w:rsidR="00E92F1C" w:rsidRPr="00434C6C">
            <w:rPr>
              <w:rFonts w:ascii="Arial" w:hAnsi="Arial" w:cs="Arial"/>
              <w:color w:val="000000" w:themeColor="text1"/>
              <w:sz w:val="24"/>
              <w:szCs w:val="24"/>
              <w:lang w:val="mn-MN"/>
            </w:rPr>
            <w:t xml:space="preserve"> </w:t>
          </w:r>
          <w:r w:rsidR="008546A1" w:rsidRPr="00434C6C">
            <w:rPr>
              <w:rFonts w:ascii="Arial" w:hAnsi="Arial" w:cs="Arial"/>
              <w:color w:val="000000" w:themeColor="text1"/>
              <w:sz w:val="24"/>
              <w:szCs w:val="24"/>
              <w:lang w:val="mn-MN"/>
            </w:rPr>
            <w:t xml:space="preserve">Мөн </w:t>
          </w:r>
          <w:r w:rsidR="00E458D3" w:rsidRPr="00434C6C">
            <w:rPr>
              <w:rFonts w:ascii="Arial" w:hAnsi="Arial" w:cs="Arial"/>
              <w:color w:val="000000" w:themeColor="text1"/>
              <w:sz w:val="24"/>
              <w:szCs w:val="24"/>
              <w:lang w:val="mn-MN"/>
            </w:rPr>
            <w:t xml:space="preserve">Худалдаа хөгжлийн банкнаас </w:t>
          </w:r>
          <w:r w:rsidR="0018133A" w:rsidRPr="00434C6C">
            <w:rPr>
              <w:rFonts w:ascii="Arial" w:hAnsi="Arial" w:cs="Arial"/>
              <w:color w:val="000000" w:themeColor="text1"/>
              <w:sz w:val="24"/>
              <w:szCs w:val="24"/>
              <w:lang w:val="mn-MN"/>
            </w:rPr>
            <w:t>нийт 350</w:t>
          </w:r>
          <w:r w:rsidR="00E6403F" w:rsidRPr="00434C6C">
            <w:rPr>
              <w:rFonts w:ascii="Arial" w:hAnsi="Arial" w:cs="Arial"/>
              <w:color w:val="000000" w:themeColor="text1"/>
              <w:sz w:val="24"/>
              <w:szCs w:val="24"/>
              <w:lang w:val="mn-MN"/>
            </w:rPr>
            <w:t>.0</w:t>
          </w:r>
          <w:r w:rsidR="0018133A" w:rsidRPr="00434C6C">
            <w:rPr>
              <w:rFonts w:ascii="Arial" w:hAnsi="Arial" w:cs="Arial"/>
              <w:color w:val="000000" w:themeColor="text1"/>
              <w:sz w:val="24"/>
              <w:szCs w:val="24"/>
              <w:lang w:val="mn-MN"/>
            </w:rPr>
            <w:t xml:space="preserve"> сая ам.долларын бондыг</w:t>
          </w:r>
          <w:r w:rsidR="00D1385F" w:rsidRPr="00434C6C">
            <w:rPr>
              <w:rFonts w:ascii="Arial" w:hAnsi="Arial" w:cs="Arial"/>
              <w:color w:val="000000" w:themeColor="text1"/>
              <w:sz w:val="24"/>
              <w:szCs w:val="24"/>
              <w:lang w:val="mn-MN"/>
            </w:rPr>
            <w:t xml:space="preserve"> 8.5-9.5 хувийн хүүтэйгээр</w:t>
          </w:r>
          <w:r w:rsidR="0018133A" w:rsidRPr="00434C6C">
            <w:rPr>
              <w:rFonts w:ascii="Arial" w:hAnsi="Arial" w:cs="Arial"/>
              <w:color w:val="000000" w:themeColor="text1"/>
              <w:sz w:val="24"/>
              <w:szCs w:val="24"/>
              <w:lang w:val="mn-MN"/>
            </w:rPr>
            <w:t xml:space="preserve"> гаргасан бөгөөд үүнээс 50</w:t>
          </w:r>
          <w:r w:rsidR="00E6403F" w:rsidRPr="00434C6C">
            <w:rPr>
              <w:rFonts w:ascii="Arial" w:hAnsi="Arial" w:cs="Arial"/>
              <w:color w:val="000000" w:themeColor="text1"/>
              <w:sz w:val="24"/>
              <w:szCs w:val="24"/>
              <w:lang w:val="mn-MN"/>
            </w:rPr>
            <w:t>.0</w:t>
          </w:r>
          <w:r w:rsidR="0018133A" w:rsidRPr="00434C6C">
            <w:rPr>
              <w:rFonts w:ascii="Arial" w:hAnsi="Arial" w:cs="Arial"/>
              <w:color w:val="000000" w:themeColor="text1"/>
              <w:sz w:val="24"/>
              <w:szCs w:val="24"/>
              <w:lang w:val="mn-MN"/>
            </w:rPr>
            <w:t xml:space="preserve"> сая ам.долларын бонд нь зорилтот буюу ногоон болон нийгмийн бонд байсан. Түүнчлэн, </w:t>
          </w:r>
          <w:r w:rsidR="00E109C0" w:rsidRPr="00434C6C">
            <w:rPr>
              <w:rFonts w:ascii="Arial" w:hAnsi="Arial" w:cs="Arial"/>
              <w:color w:val="000000" w:themeColor="text1"/>
              <w:sz w:val="24"/>
              <w:szCs w:val="24"/>
              <w:lang w:val="mn-MN"/>
            </w:rPr>
            <w:t>2024 онд</w:t>
          </w:r>
          <w:r w:rsidR="00353A21" w:rsidRPr="00434C6C" w:rsidDel="00B0242C">
            <w:rPr>
              <w:rFonts w:ascii="Arial" w:hAnsi="Arial" w:cs="Arial"/>
              <w:color w:val="000000" w:themeColor="text1"/>
              <w:sz w:val="24"/>
              <w:szCs w:val="24"/>
              <w:lang w:val="mn-MN"/>
            </w:rPr>
            <w:t xml:space="preserve"> </w:t>
          </w:r>
          <w:r w:rsidR="00A50656" w:rsidRPr="00434C6C">
            <w:rPr>
              <w:rFonts w:ascii="Arial" w:hAnsi="Arial" w:cs="Arial"/>
              <w:color w:val="000000" w:themeColor="text1"/>
              <w:sz w:val="24"/>
              <w:szCs w:val="24"/>
              <w:lang w:val="mn-MN"/>
            </w:rPr>
            <w:t xml:space="preserve">Монголын ипотекийн корпорацаас </w:t>
          </w:r>
          <w:r w:rsidR="008F048D" w:rsidRPr="00434C6C">
            <w:rPr>
              <w:rFonts w:ascii="Arial" w:hAnsi="Arial" w:cs="Arial"/>
              <w:color w:val="000000" w:themeColor="text1"/>
              <w:sz w:val="24"/>
              <w:szCs w:val="24"/>
              <w:lang w:val="mn-MN"/>
            </w:rPr>
            <w:t xml:space="preserve">202.7 сая ам.долларын </w:t>
          </w:r>
          <w:r w:rsidR="00D1385F" w:rsidRPr="00434C6C">
            <w:rPr>
              <w:rFonts w:ascii="Arial" w:hAnsi="Arial" w:cs="Arial"/>
              <w:color w:val="000000" w:themeColor="text1"/>
              <w:sz w:val="24"/>
              <w:szCs w:val="24"/>
              <w:lang w:val="mn-MN"/>
            </w:rPr>
            <w:t xml:space="preserve">бондыг </w:t>
          </w:r>
          <w:r w:rsidR="00353A21" w:rsidRPr="00434C6C">
            <w:rPr>
              <w:rFonts w:ascii="Arial" w:hAnsi="Arial" w:cs="Arial"/>
              <w:color w:val="000000" w:themeColor="text1"/>
              <w:sz w:val="24"/>
              <w:szCs w:val="24"/>
              <w:lang w:val="mn-MN"/>
            </w:rPr>
            <w:t>11.5 хувийн хүүтэйгээр</w:t>
          </w:r>
          <w:r w:rsidR="00AA2ACC" w:rsidRPr="00434C6C">
            <w:rPr>
              <w:rFonts w:ascii="Arial" w:hAnsi="Arial" w:cs="Arial"/>
              <w:color w:val="000000" w:themeColor="text1"/>
              <w:sz w:val="24"/>
              <w:szCs w:val="24"/>
              <w:lang w:val="mn-MN"/>
            </w:rPr>
            <w:t>,</w:t>
          </w:r>
          <w:r w:rsidR="00353A21" w:rsidRPr="00434C6C">
            <w:rPr>
              <w:rFonts w:ascii="Arial" w:hAnsi="Arial" w:cs="Arial"/>
              <w:color w:val="000000" w:themeColor="text1"/>
              <w:sz w:val="24"/>
              <w:szCs w:val="24"/>
              <w:lang w:val="mn-MN"/>
            </w:rPr>
            <w:t xml:space="preserve"> </w:t>
          </w:r>
          <w:r w:rsidR="00945030" w:rsidRPr="00434C6C">
            <w:rPr>
              <w:rFonts w:ascii="Arial" w:hAnsi="Arial" w:cs="Arial"/>
              <w:color w:val="000000" w:themeColor="text1"/>
              <w:sz w:val="24"/>
              <w:szCs w:val="24"/>
              <w:lang w:val="mn-MN"/>
            </w:rPr>
            <w:t xml:space="preserve">Нийслэлийн Засаг даргын Тамгын газар /цаашид </w:t>
          </w:r>
          <w:r w:rsidR="009A356D" w:rsidRPr="00434C6C">
            <w:rPr>
              <w:rFonts w:ascii="Arial" w:hAnsi="Arial" w:cs="Arial"/>
              <w:color w:val="000000" w:themeColor="text1"/>
              <w:sz w:val="24"/>
              <w:szCs w:val="24"/>
              <w:lang w:val="mn-MN"/>
            </w:rPr>
            <w:t>“</w:t>
          </w:r>
          <w:r w:rsidR="0093539A" w:rsidRPr="00434C6C">
            <w:rPr>
              <w:rFonts w:ascii="Arial" w:hAnsi="Arial" w:cs="Arial"/>
              <w:color w:val="000000" w:themeColor="text1"/>
              <w:sz w:val="24"/>
              <w:szCs w:val="24"/>
              <w:lang w:val="mn-MN"/>
            </w:rPr>
            <w:t>Н</w:t>
          </w:r>
          <w:r w:rsidR="0076622D" w:rsidRPr="00434C6C">
            <w:rPr>
              <w:rFonts w:ascii="Arial" w:hAnsi="Arial" w:cs="Arial"/>
              <w:color w:val="000000" w:themeColor="text1"/>
              <w:sz w:val="24"/>
              <w:szCs w:val="24"/>
              <w:lang w:val="mn-MN"/>
            </w:rPr>
            <w:t>ЗДТГ</w:t>
          </w:r>
          <w:r w:rsidR="009A356D" w:rsidRPr="00434C6C">
            <w:rPr>
              <w:rFonts w:ascii="Arial" w:hAnsi="Arial" w:cs="Arial"/>
              <w:color w:val="000000" w:themeColor="text1"/>
              <w:sz w:val="24"/>
              <w:szCs w:val="24"/>
              <w:lang w:val="mn-MN"/>
            </w:rPr>
            <w:t>” гэх</w:t>
          </w:r>
          <w:r w:rsidR="00945030" w:rsidRPr="00434C6C">
            <w:rPr>
              <w:rFonts w:ascii="Arial" w:hAnsi="Arial" w:cs="Arial"/>
              <w:color w:val="000000" w:themeColor="text1"/>
              <w:sz w:val="24"/>
              <w:szCs w:val="24"/>
              <w:lang w:val="mn-MN"/>
            </w:rPr>
            <w:t>/</w:t>
          </w:r>
          <w:r w:rsidR="0076622D" w:rsidRPr="00434C6C">
            <w:rPr>
              <w:rFonts w:ascii="Arial" w:hAnsi="Arial" w:cs="Arial"/>
              <w:color w:val="000000" w:themeColor="text1"/>
              <w:sz w:val="24"/>
              <w:szCs w:val="24"/>
              <w:lang w:val="mn-MN"/>
            </w:rPr>
            <w:t xml:space="preserve">-аас </w:t>
          </w:r>
          <w:r w:rsidR="0093539A" w:rsidRPr="00434C6C">
            <w:rPr>
              <w:rFonts w:ascii="Arial" w:hAnsi="Arial" w:cs="Arial"/>
              <w:color w:val="000000" w:themeColor="text1"/>
              <w:sz w:val="24"/>
              <w:szCs w:val="24"/>
              <w:lang w:val="mn-MN"/>
            </w:rPr>
            <w:t>500</w:t>
          </w:r>
          <w:r w:rsidR="00AA2ACC" w:rsidRPr="00434C6C">
            <w:rPr>
              <w:rFonts w:ascii="Arial" w:hAnsi="Arial" w:cs="Arial"/>
              <w:color w:val="000000" w:themeColor="text1"/>
              <w:sz w:val="24"/>
              <w:szCs w:val="24"/>
              <w:lang w:val="mn-MN"/>
            </w:rPr>
            <w:t>.0</w:t>
          </w:r>
          <w:r w:rsidR="0093539A" w:rsidRPr="00434C6C">
            <w:rPr>
              <w:rFonts w:ascii="Arial" w:hAnsi="Arial" w:cs="Arial"/>
              <w:color w:val="000000" w:themeColor="text1"/>
              <w:sz w:val="24"/>
              <w:szCs w:val="24"/>
              <w:lang w:val="mn-MN"/>
            </w:rPr>
            <w:t xml:space="preserve"> сая ам.долларын бондыг</w:t>
          </w:r>
          <w:r w:rsidR="00E97E7A" w:rsidRPr="00434C6C">
            <w:rPr>
              <w:rFonts w:ascii="Arial" w:hAnsi="Arial" w:cs="Arial"/>
              <w:color w:val="000000" w:themeColor="text1"/>
              <w:sz w:val="24"/>
              <w:szCs w:val="24"/>
              <w:lang w:val="mn-MN"/>
            </w:rPr>
            <w:t xml:space="preserve"> 7.75 хувийн хүүтэйгээр тус тус гаргаад байна.</w:t>
          </w:r>
          <w:r w:rsidR="005D0293" w:rsidRPr="00434C6C">
            <w:rPr>
              <w:rFonts w:ascii="Arial" w:hAnsi="Arial" w:cs="Arial"/>
              <w:color w:val="000000" w:themeColor="text1"/>
              <w:sz w:val="24"/>
              <w:szCs w:val="24"/>
              <w:lang w:val="mn-MN"/>
            </w:rPr>
            <w:t xml:space="preserve"> </w:t>
          </w:r>
        </w:p>
        <w:p w14:paraId="301A9710" w14:textId="77777777" w:rsidR="00B822D0" w:rsidRPr="00434C6C" w:rsidRDefault="00B822D0" w:rsidP="003925DE">
          <w:pPr>
            <w:spacing w:after="0" w:line="240" w:lineRule="auto"/>
            <w:ind w:firstLine="720"/>
            <w:jc w:val="both"/>
            <w:rPr>
              <w:rFonts w:ascii="Arial" w:hAnsi="Arial" w:cs="Arial"/>
              <w:color w:val="000000" w:themeColor="text1"/>
              <w:sz w:val="24"/>
              <w:szCs w:val="24"/>
              <w:lang w:val="mn-MN"/>
            </w:rPr>
          </w:pPr>
        </w:p>
        <w:p w14:paraId="20866EB5" w14:textId="193189F9" w:rsidR="0000184B" w:rsidRPr="00434C6C" w:rsidRDefault="00A76D77" w:rsidP="00B97F62">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2.3.</w:t>
          </w:r>
          <w:r w:rsidR="00EB7999" w:rsidRPr="00434C6C">
            <w:rPr>
              <w:rFonts w:ascii="Arial" w:hAnsi="Arial" w:cs="Arial"/>
              <w:b/>
              <w:bCs/>
              <w:color w:val="000000" w:themeColor="text1"/>
              <w:sz w:val="24"/>
              <w:szCs w:val="24"/>
              <w:lang w:val="mn-MN"/>
            </w:rPr>
            <w:t xml:space="preserve">Засгийн газрын өрийн </w:t>
          </w:r>
          <w:r w:rsidR="001F2BEE" w:rsidRPr="00434C6C">
            <w:rPr>
              <w:rFonts w:ascii="Arial" w:hAnsi="Arial" w:cs="Arial"/>
              <w:b/>
              <w:bCs/>
              <w:color w:val="000000" w:themeColor="text1"/>
              <w:sz w:val="24"/>
              <w:szCs w:val="24"/>
              <w:lang w:val="mn-MN"/>
            </w:rPr>
            <w:t>харьцаа</w:t>
          </w:r>
          <w:r w:rsidR="00685E0D" w:rsidRPr="00434C6C">
            <w:rPr>
              <w:rFonts w:ascii="Arial" w:hAnsi="Arial" w:cs="Arial"/>
              <w:b/>
              <w:bCs/>
              <w:color w:val="000000" w:themeColor="text1"/>
              <w:sz w:val="24"/>
              <w:szCs w:val="24"/>
              <w:lang w:val="mn-MN"/>
            </w:rPr>
            <w:t xml:space="preserve"> хуулийн хязгаарыг</w:t>
          </w:r>
          <w:r w:rsidR="0075005E" w:rsidRPr="00434C6C">
            <w:rPr>
              <w:rStyle w:val="FootnoteReference"/>
              <w:rFonts w:ascii="Arial" w:hAnsi="Arial" w:cs="Arial"/>
              <w:b/>
              <w:bCs/>
              <w:color w:val="000000" w:themeColor="text1"/>
              <w:sz w:val="24"/>
              <w:szCs w:val="24"/>
              <w:lang w:val="mn-MN"/>
            </w:rPr>
            <w:footnoteReference w:id="4"/>
          </w:r>
          <w:r w:rsidR="00685E0D" w:rsidRPr="00434C6C">
            <w:rPr>
              <w:rFonts w:ascii="Arial" w:hAnsi="Arial" w:cs="Arial"/>
              <w:b/>
              <w:bCs/>
              <w:color w:val="000000" w:themeColor="text1"/>
              <w:sz w:val="24"/>
              <w:szCs w:val="24"/>
              <w:lang w:val="mn-MN"/>
            </w:rPr>
            <w:t xml:space="preserve"> хангахын зэрэгцээ жил </w:t>
          </w:r>
          <w:r w:rsidR="009B169D" w:rsidRPr="00434C6C">
            <w:rPr>
              <w:rFonts w:ascii="Arial" w:hAnsi="Arial" w:cs="Arial"/>
              <w:b/>
              <w:bCs/>
              <w:color w:val="000000" w:themeColor="text1"/>
              <w:sz w:val="24"/>
              <w:szCs w:val="24"/>
              <w:lang w:val="mn-MN"/>
            </w:rPr>
            <w:t>бүр буур</w:t>
          </w:r>
          <w:r w:rsidR="002A2760" w:rsidRPr="00434C6C">
            <w:rPr>
              <w:rFonts w:ascii="Arial" w:hAnsi="Arial" w:cs="Arial"/>
              <w:b/>
              <w:bCs/>
              <w:color w:val="000000" w:themeColor="text1"/>
              <w:sz w:val="24"/>
              <w:szCs w:val="24"/>
              <w:lang w:val="mn-MN"/>
            </w:rPr>
            <w:t>саар</w:t>
          </w:r>
          <w:r w:rsidR="00754C59" w:rsidRPr="00434C6C">
            <w:rPr>
              <w:rFonts w:ascii="Arial" w:hAnsi="Arial" w:cs="Arial"/>
              <w:b/>
              <w:bCs/>
              <w:color w:val="000000" w:themeColor="text1"/>
              <w:sz w:val="24"/>
              <w:szCs w:val="24"/>
              <w:lang w:val="mn-MN"/>
            </w:rPr>
            <w:t xml:space="preserve"> байна. </w:t>
          </w:r>
          <w:r w:rsidR="002E11D2" w:rsidRPr="00434C6C">
            <w:rPr>
              <w:rFonts w:ascii="Arial" w:hAnsi="Arial" w:cs="Arial"/>
              <w:color w:val="000000" w:themeColor="text1"/>
              <w:sz w:val="24"/>
              <w:szCs w:val="24"/>
              <w:lang w:val="mn-MN"/>
            </w:rPr>
            <w:t>З</w:t>
          </w:r>
          <w:r w:rsidR="00EE69F2" w:rsidRPr="00434C6C">
            <w:rPr>
              <w:rFonts w:ascii="Arial" w:hAnsi="Arial" w:cs="Arial"/>
              <w:color w:val="000000" w:themeColor="text1"/>
              <w:sz w:val="24"/>
              <w:szCs w:val="24"/>
              <w:lang w:val="mn-MN"/>
            </w:rPr>
            <w:t xml:space="preserve">асгийн газрын өрийн </w:t>
          </w:r>
          <w:r w:rsidR="0096404A" w:rsidRPr="00434C6C">
            <w:rPr>
              <w:rFonts w:ascii="Arial" w:hAnsi="Arial" w:cs="Arial"/>
              <w:color w:val="000000" w:themeColor="text1"/>
              <w:sz w:val="24"/>
              <w:szCs w:val="24"/>
              <w:lang w:val="mn-MN"/>
            </w:rPr>
            <w:t xml:space="preserve">нэрлэсэн дүнгээр илэрхийлэгдсэн үлдэгдлийн </w:t>
          </w:r>
          <w:r w:rsidR="006160AC" w:rsidRPr="00434C6C">
            <w:rPr>
              <w:rFonts w:ascii="Arial" w:hAnsi="Arial" w:cs="Arial"/>
              <w:color w:val="000000" w:themeColor="text1"/>
              <w:sz w:val="24"/>
              <w:szCs w:val="24"/>
              <w:lang w:val="mn-MN"/>
            </w:rPr>
            <w:t xml:space="preserve">ДНБ-д </w:t>
          </w:r>
          <w:r w:rsidR="00223BA3" w:rsidRPr="00434C6C">
            <w:rPr>
              <w:rFonts w:ascii="Arial" w:hAnsi="Arial" w:cs="Arial"/>
              <w:color w:val="000000" w:themeColor="text1"/>
              <w:sz w:val="24"/>
              <w:szCs w:val="24"/>
              <w:lang w:val="mn-MN"/>
            </w:rPr>
            <w:t xml:space="preserve">харьцуулсан харьцаа </w:t>
          </w:r>
          <w:r w:rsidR="00DC3BD6" w:rsidRPr="00434C6C">
            <w:rPr>
              <w:rFonts w:ascii="Arial" w:hAnsi="Arial" w:cs="Arial"/>
              <w:color w:val="000000" w:themeColor="text1"/>
              <w:sz w:val="24"/>
              <w:szCs w:val="24"/>
              <w:lang w:val="mn-MN"/>
            </w:rPr>
            <w:t xml:space="preserve">2019 онд </w:t>
          </w:r>
          <w:r w:rsidR="0096404A" w:rsidRPr="00434C6C">
            <w:rPr>
              <w:rFonts w:ascii="Arial" w:hAnsi="Arial" w:cs="Arial"/>
              <w:color w:val="000000" w:themeColor="text1"/>
              <w:sz w:val="24"/>
              <w:szCs w:val="24"/>
              <w:lang w:val="mn-MN"/>
            </w:rPr>
            <w:t>64.9</w:t>
          </w:r>
          <w:r w:rsidR="00DC3BD6" w:rsidRPr="00434C6C">
            <w:rPr>
              <w:rFonts w:ascii="Arial" w:hAnsi="Arial" w:cs="Arial"/>
              <w:color w:val="000000" w:themeColor="text1"/>
              <w:sz w:val="24"/>
              <w:szCs w:val="24"/>
              <w:lang w:val="mn-MN"/>
            </w:rPr>
            <w:t xml:space="preserve"> хувьтай тэнцэж байсан бөгөөд 2020 онд </w:t>
          </w:r>
          <w:r w:rsidR="00467762" w:rsidRPr="00434C6C">
            <w:rPr>
              <w:rFonts w:ascii="Arial" w:hAnsi="Arial" w:cs="Arial"/>
              <w:color w:val="000000" w:themeColor="text1"/>
              <w:sz w:val="24"/>
              <w:szCs w:val="24"/>
              <w:lang w:val="mn-MN"/>
            </w:rPr>
            <w:t>цар тахлын нөлөө</w:t>
          </w:r>
          <w:r w:rsidR="00201353" w:rsidRPr="00434C6C">
            <w:rPr>
              <w:rFonts w:ascii="Arial" w:hAnsi="Arial" w:cs="Arial"/>
              <w:color w:val="000000" w:themeColor="text1"/>
              <w:sz w:val="24"/>
              <w:szCs w:val="24"/>
              <w:lang w:val="mn-MN"/>
            </w:rPr>
            <w:t>лл</w:t>
          </w:r>
          <w:r w:rsidR="00467762" w:rsidRPr="00434C6C">
            <w:rPr>
              <w:rFonts w:ascii="Arial" w:hAnsi="Arial" w:cs="Arial"/>
              <w:color w:val="000000" w:themeColor="text1"/>
              <w:sz w:val="24"/>
              <w:szCs w:val="24"/>
              <w:lang w:val="mn-MN"/>
            </w:rPr>
            <w:t xml:space="preserve">өөс шалтгаалан өсөж </w:t>
          </w:r>
          <w:r w:rsidR="0096404A" w:rsidRPr="00434C6C">
            <w:rPr>
              <w:rFonts w:ascii="Arial" w:hAnsi="Arial" w:cs="Arial"/>
              <w:color w:val="000000" w:themeColor="text1"/>
              <w:sz w:val="24"/>
              <w:szCs w:val="24"/>
              <w:lang w:val="mn-MN"/>
            </w:rPr>
            <w:t>75.5</w:t>
          </w:r>
          <w:r w:rsidR="00467762" w:rsidRPr="00434C6C">
            <w:rPr>
              <w:rFonts w:ascii="Arial" w:hAnsi="Arial" w:cs="Arial"/>
              <w:color w:val="000000" w:themeColor="text1"/>
              <w:sz w:val="24"/>
              <w:szCs w:val="24"/>
              <w:lang w:val="mn-MN"/>
            </w:rPr>
            <w:t xml:space="preserve"> хувь болсон</w:t>
          </w:r>
          <w:r w:rsidR="00BF6627" w:rsidRPr="00434C6C">
            <w:rPr>
              <w:rFonts w:ascii="Arial" w:hAnsi="Arial" w:cs="Arial"/>
              <w:color w:val="000000" w:themeColor="text1"/>
              <w:sz w:val="24"/>
              <w:szCs w:val="24"/>
              <w:lang w:val="mn-MN"/>
            </w:rPr>
            <w:t>. Ү</w:t>
          </w:r>
          <w:r w:rsidR="00467762" w:rsidRPr="00434C6C">
            <w:rPr>
              <w:rFonts w:ascii="Arial" w:hAnsi="Arial" w:cs="Arial"/>
              <w:color w:val="000000" w:themeColor="text1"/>
              <w:sz w:val="24"/>
              <w:szCs w:val="24"/>
              <w:lang w:val="mn-MN"/>
            </w:rPr>
            <w:t>үнээс хой</w:t>
          </w:r>
          <w:r w:rsidR="00223BA3" w:rsidRPr="00434C6C">
            <w:rPr>
              <w:rFonts w:ascii="Arial" w:hAnsi="Arial" w:cs="Arial"/>
              <w:color w:val="000000" w:themeColor="text1"/>
              <w:sz w:val="24"/>
              <w:szCs w:val="24"/>
              <w:lang w:val="mn-MN"/>
            </w:rPr>
            <w:t>ш</w:t>
          </w:r>
          <w:r w:rsidR="00467762" w:rsidRPr="00434C6C">
            <w:rPr>
              <w:rFonts w:ascii="Arial" w:hAnsi="Arial" w:cs="Arial"/>
              <w:color w:val="000000" w:themeColor="text1"/>
              <w:sz w:val="24"/>
              <w:szCs w:val="24"/>
              <w:lang w:val="mn-MN"/>
            </w:rPr>
            <w:t xml:space="preserve"> жил бүр буурч 2024 оны жилийн эцсийн байдлаар </w:t>
          </w:r>
          <w:r w:rsidR="004E6BBB" w:rsidRPr="00434C6C">
            <w:rPr>
              <w:rFonts w:ascii="Arial" w:hAnsi="Arial" w:cs="Arial"/>
              <w:color w:val="000000" w:themeColor="text1"/>
              <w:sz w:val="24"/>
              <w:szCs w:val="24"/>
              <w:lang w:val="mn-MN"/>
            </w:rPr>
            <w:t xml:space="preserve">уг харьцаа </w:t>
          </w:r>
          <w:r w:rsidR="00FB6AD6" w:rsidRPr="00434C6C">
            <w:rPr>
              <w:rFonts w:ascii="Arial" w:hAnsi="Arial" w:cs="Arial"/>
              <w:color w:val="000000" w:themeColor="text1"/>
              <w:sz w:val="24"/>
              <w:szCs w:val="24"/>
              <w:lang w:val="mn-MN"/>
            </w:rPr>
            <w:t>41.8 хувь</w:t>
          </w:r>
          <w:r w:rsidR="008C435A" w:rsidRPr="00434C6C">
            <w:rPr>
              <w:rFonts w:ascii="Arial" w:hAnsi="Arial" w:cs="Arial"/>
              <w:color w:val="000000" w:themeColor="text1"/>
              <w:sz w:val="24"/>
              <w:szCs w:val="24"/>
              <w:lang w:val="mn-MN"/>
            </w:rPr>
            <w:t xml:space="preserve"> буюу</w:t>
          </w:r>
          <w:r w:rsidR="00FB6AD6" w:rsidRPr="00434C6C">
            <w:rPr>
              <w:rFonts w:ascii="Arial" w:hAnsi="Arial" w:cs="Arial"/>
              <w:color w:val="000000" w:themeColor="text1"/>
              <w:sz w:val="24"/>
              <w:szCs w:val="24"/>
              <w:lang w:val="mn-MN"/>
            </w:rPr>
            <w:t xml:space="preserve"> </w:t>
          </w:r>
          <w:r w:rsidR="00EB4066" w:rsidRPr="00434C6C">
            <w:rPr>
              <w:rFonts w:ascii="Arial" w:hAnsi="Arial" w:cs="Arial"/>
              <w:color w:val="000000" w:themeColor="text1"/>
              <w:sz w:val="24"/>
              <w:szCs w:val="24"/>
              <w:lang w:val="mn-MN"/>
            </w:rPr>
            <w:t>33.4 их наяд төгрөгтэй тэнцэж бай</w:t>
          </w:r>
          <w:r w:rsidR="00E5699D" w:rsidRPr="00434C6C">
            <w:rPr>
              <w:rFonts w:ascii="Arial" w:hAnsi="Arial" w:cs="Arial"/>
              <w:color w:val="000000" w:themeColor="text1"/>
              <w:sz w:val="24"/>
              <w:szCs w:val="24"/>
              <w:lang w:val="mn-MN"/>
            </w:rPr>
            <w:t>на.</w:t>
          </w:r>
        </w:p>
        <w:p w14:paraId="75DDA959" w14:textId="77777777" w:rsidR="00CF19A5" w:rsidRPr="00434C6C" w:rsidRDefault="00CF19A5" w:rsidP="00B97F62">
          <w:pPr>
            <w:spacing w:after="0" w:line="240" w:lineRule="auto"/>
            <w:ind w:firstLine="720"/>
            <w:jc w:val="both"/>
            <w:rPr>
              <w:rFonts w:ascii="Arial" w:hAnsi="Arial" w:cs="Arial"/>
              <w:color w:val="000000" w:themeColor="text1"/>
              <w:sz w:val="24"/>
              <w:szCs w:val="24"/>
              <w:lang w:val="mn-MN"/>
            </w:rPr>
          </w:pPr>
        </w:p>
        <w:p w14:paraId="4B5A141A" w14:textId="49898AB0" w:rsidR="00B97F62" w:rsidRPr="00434C6C" w:rsidRDefault="00945EAA" w:rsidP="00945EAA">
          <w:pPr>
            <w:pStyle w:val="Heading4"/>
            <w:spacing w:before="0" w:line="240" w:lineRule="auto"/>
            <w:ind w:left="1440" w:firstLine="720"/>
            <w:jc w:val="center"/>
            <w:rPr>
              <w:rFonts w:ascii="Arial" w:hAnsi="Arial" w:cs="Arial"/>
              <w:lang w:val="mn-MN"/>
            </w:rPr>
          </w:pPr>
          <w:bookmarkStart w:id="16" w:name="_Toc189732174"/>
          <w:bookmarkStart w:id="17" w:name="_Toc191539895"/>
          <w:bookmarkStart w:id="18" w:name="_Toc191539922"/>
          <w:bookmarkStart w:id="19" w:name="_Toc191630983"/>
          <w:bookmarkStart w:id="20" w:name="_Toc193921643"/>
          <w:bookmarkStart w:id="21" w:name="_Toc193962594"/>
          <w:bookmarkStart w:id="22" w:name="_Toc193962743"/>
          <w:r w:rsidRPr="00434C6C">
            <w:rPr>
              <w:rFonts w:ascii="Arial" w:hAnsi="Arial" w:cs="Arial"/>
              <w:lang w:val="mn-MN"/>
            </w:rPr>
            <w:t xml:space="preserve">        </w:t>
          </w:r>
          <w:r w:rsidR="002E11D2" w:rsidRPr="00434C6C">
            <w:rPr>
              <w:rFonts w:ascii="Arial" w:hAnsi="Arial" w:cs="Arial"/>
              <w:lang w:val="mn-MN"/>
            </w:rPr>
            <w:t>Хүснэгт № 2. Засгийн газрын өр, 20</w:t>
          </w:r>
          <w:r w:rsidR="00F77C7C" w:rsidRPr="00434C6C">
            <w:rPr>
              <w:rFonts w:ascii="Arial" w:hAnsi="Arial" w:cs="Arial"/>
              <w:lang w:val="mn-MN"/>
            </w:rPr>
            <w:t>19</w:t>
          </w:r>
          <w:r w:rsidR="002E11D2" w:rsidRPr="00434C6C">
            <w:rPr>
              <w:rFonts w:ascii="Arial" w:hAnsi="Arial" w:cs="Arial"/>
              <w:lang w:val="mn-MN"/>
            </w:rPr>
            <w:t xml:space="preserve">-2024 он, </w:t>
          </w:r>
          <w:r w:rsidRPr="00434C6C">
            <w:rPr>
              <w:rFonts w:ascii="Arial" w:hAnsi="Arial" w:cs="Arial"/>
              <w:lang w:val="mn-MN"/>
            </w:rPr>
            <w:t>тэрбум төгрөг</w:t>
          </w:r>
          <w:bookmarkEnd w:id="16"/>
          <w:bookmarkEnd w:id="17"/>
          <w:bookmarkEnd w:id="18"/>
          <w:bookmarkEnd w:id="19"/>
          <w:bookmarkEnd w:id="20"/>
          <w:bookmarkEnd w:id="21"/>
          <w:bookmarkEnd w:id="22"/>
        </w:p>
        <w:tbl>
          <w:tblPr>
            <w:tblStyle w:val="TableGrid"/>
            <w:tblW w:w="9355" w:type="dxa"/>
            <w:tblLayout w:type="fixed"/>
            <w:tblLook w:val="04A0" w:firstRow="1" w:lastRow="0" w:firstColumn="1" w:lastColumn="0" w:noHBand="0" w:noVBand="1"/>
          </w:tblPr>
          <w:tblGrid>
            <w:gridCol w:w="2875"/>
            <w:gridCol w:w="1080"/>
            <w:gridCol w:w="1080"/>
            <w:gridCol w:w="1080"/>
            <w:gridCol w:w="1080"/>
            <w:gridCol w:w="1080"/>
            <w:gridCol w:w="1080"/>
          </w:tblGrid>
          <w:tr w:rsidR="00BF3FB5" w:rsidRPr="00434C6C" w14:paraId="72618ABB" w14:textId="77777777" w:rsidTr="00F56B90">
            <w:trPr>
              <w:trHeight w:val="398"/>
            </w:trPr>
            <w:tc>
              <w:tcPr>
                <w:tcW w:w="2875" w:type="dxa"/>
                <w:shd w:val="clear" w:color="auto" w:fill="D0CECE" w:themeFill="background2" w:themeFillShade="E6"/>
                <w:vAlign w:val="center"/>
              </w:tcPr>
              <w:p w14:paraId="2974BAC5" w14:textId="6AB3E4FD" w:rsidR="00BF3FB5" w:rsidRPr="00434C6C" w:rsidRDefault="00BF3FB5" w:rsidP="00B97F62">
                <w:pPr>
                  <w:jc w:val="center"/>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Ө</w:t>
                </w:r>
                <w:r w:rsidR="00B7786B" w:rsidRPr="00434C6C">
                  <w:rPr>
                    <w:rFonts w:ascii="Arial" w:hAnsi="Arial" w:cs="Arial"/>
                    <w:b/>
                    <w:color w:val="000000" w:themeColor="text1"/>
                    <w:sz w:val="19"/>
                    <w:szCs w:val="19"/>
                    <w:lang w:val="mn-MN"/>
                  </w:rPr>
                  <w:t>рийн бүтэц, өрийн хэрэгсэл</w:t>
                </w:r>
              </w:p>
            </w:tc>
            <w:tc>
              <w:tcPr>
                <w:tcW w:w="1080" w:type="dxa"/>
                <w:shd w:val="clear" w:color="auto" w:fill="D0CECE" w:themeFill="background2" w:themeFillShade="E6"/>
                <w:vAlign w:val="center"/>
              </w:tcPr>
              <w:p w14:paraId="1BAE4B9B" w14:textId="5EB3274B" w:rsidR="00BF3FB5" w:rsidRPr="00434C6C" w:rsidRDefault="00BF3FB5" w:rsidP="00B97F62">
                <w:pPr>
                  <w:jc w:val="center"/>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2019</w:t>
                </w:r>
              </w:p>
            </w:tc>
            <w:tc>
              <w:tcPr>
                <w:tcW w:w="1080" w:type="dxa"/>
                <w:shd w:val="clear" w:color="auto" w:fill="D0CECE" w:themeFill="background2" w:themeFillShade="E6"/>
                <w:vAlign w:val="center"/>
              </w:tcPr>
              <w:p w14:paraId="06A30A22" w14:textId="01FE812D" w:rsidR="00BF3FB5" w:rsidRPr="00434C6C" w:rsidRDefault="00BF3FB5" w:rsidP="00B97F62">
                <w:pPr>
                  <w:jc w:val="center"/>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2020</w:t>
                </w:r>
              </w:p>
            </w:tc>
            <w:tc>
              <w:tcPr>
                <w:tcW w:w="1080" w:type="dxa"/>
                <w:shd w:val="clear" w:color="auto" w:fill="D0CECE" w:themeFill="background2" w:themeFillShade="E6"/>
                <w:vAlign w:val="center"/>
              </w:tcPr>
              <w:p w14:paraId="32286D25" w14:textId="6EB8E66C" w:rsidR="00BF3FB5" w:rsidRPr="00434C6C" w:rsidRDefault="00BF3FB5" w:rsidP="00B97F62">
                <w:pPr>
                  <w:jc w:val="center"/>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2021</w:t>
                </w:r>
              </w:p>
            </w:tc>
            <w:tc>
              <w:tcPr>
                <w:tcW w:w="1080" w:type="dxa"/>
                <w:shd w:val="clear" w:color="auto" w:fill="D0CECE" w:themeFill="background2" w:themeFillShade="E6"/>
                <w:vAlign w:val="center"/>
              </w:tcPr>
              <w:p w14:paraId="0E8CE181" w14:textId="20ADD2DE" w:rsidR="00BF3FB5" w:rsidRPr="00434C6C" w:rsidRDefault="00BF3FB5" w:rsidP="00B97F62">
                <w:pPr>
                  <w:jc w:val="center"/>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2022</w:t>
                </w:r>
              </w:p>
            </w:tc>
            <w:tc>
              <w:tcPr>
                <w:tcW w:w="1080" w:type="dxa"/>
                <w:shd w:val="clear" w:color="auto" w:fill="D0CECE" w:themeFill="background2" w:themeFillShade="E6"/>
                <w:vAlign w:val="center"/>
              </w:tcPr>
              <w:p w14:paraId="7E2DDAB3" w14:textId="5504EBB6" w:rsidR="00BF3FB5" w:rsidRPr="00434C6C" w:rsidRDefault="00BF3FB5" w:rsidP="00B97F62">
                <w:pPr>
                  <w:jc w:val="center"/>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2023</w:t>
                </w:r>
              </w:p>
            </w:tc>
            <w:tc>
              <w:tcPr>
                <w:tcW w:w="1080" w:type="dxa"/>
                <w:shd w:val="clear" w:color="auto" w:fill="D0CECE" w:themeFill="background2" w:themeFillShade="E6"/>
                <w:vAlign w:val="center"/>
              </w:tcPr>
              <w:p w14:paraId="402BFBA4" w14:textId="5DBCE333" w:rsidR="00BF3FB5" w:rsidRPr="00434C6C" w:rsidRDefault="00BF3FB5" w:rsidP="00B97F62">
                <w:pPr>
                  <w:jc w:val="center"/>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2024</w:t>
                </w:r>
                <w:r w:rsidR="00B722C9" w:rsidRPr="00434C6C">
                  <w:rPr>
                    <w:rFonts w:ascii="Arial" w:hAnsi="Arial" w:cs="Arial"/>
                    <w:b/>
                    <w:color w:val="000000" w:themeColor="text1"/>
                    <w:sz w:val="19"/>
                    <w:szCs w:val="19"/>
                    <w:lang w:val="mn-MN"/>
                  </w:rPr>
                  <w:t>*</w:t>
                </w:r>
              </w:p>
            </w:tc>
          </w:tr>
          <w:tr w:rsidR="00BF3FB5" w:rsidRPr="00434C6C" w14:paraId="531A57C0" w14:textId="77777777" w:rsidTr="00B7786B">
            <w:trPr>
              <w:trHeight w:val="422"/>
            </w:trPr>
            <w:tc>
              <w:tcPr>
                <w:tcW w:w="2875" w:type="dxa"/>
              </w:tcPr>
              <w:p w14:paraId="23142511" w14:textId="2ABDB85F" w:rsidR="00BF3FB5" w:rsidRPr="00434C6C" w:rsidRDefault="00BF3FB5" w:rsidP="003925DE">
                <w:pPr>
                  <w:rPr>
                    <w:rFonts w:ascii="Arial" w:hAnsi="Arial" w:cs="Arial"/>
                    <w:b/>
                    <w:color w:val="000000" w:themeColor="text1"/>
                    <w:sz w:val="19"/>
                    <w:szCs w:val="19"/>
                    <w:lang w:val="mn-MN"/>
                  </w:rPr>
                </w:pPr>
                <w:r w:rsidRPr="00434C6C">
                  <w:rPr>
                    <w:rFonts w:ascii="Arial" w:eastAsia="Times New Roman" w:hAnsi="Arial" w:cs="Arial"/>
                    <w:b/>
                    <w:color w:val="000000" w:themeColor="text1"/>
                    <w:sz w:val="19"/>
                    <w:szCs w:val="19"/>
                    <w:lang w:val="mn-MN"/>
                  </w:rPr>
                  <w:t>1.Засгийн газрын дотоод</w:t>
                </w:r>
                <w:r w:rsidR="00F53799" w:rsidRPr="00434C6C">
                  <w:rPr>
                    <w:rFonts w:ascii="Arial" w:eastAsia="Times New Roman" w:hAnsi="Arial" w:cs="Arial"/>
                    <w:b/>
                    <w:color w:val="000000" w:themeColor="text1"/>
                    <w:sz w:val="19"/>
                    <w:szCs w:val="19"/>
                    <w:lang w:val="mn-MN"/>
                  </w:rPr>
                  <w:t xml:space="preserve">  </w:t>
                </w:r>
                <w:r w:rsidRPr="00434C6C">
                  <w:rPr>
                    <w:rFonts w:ascii="Arial" w:eastAsia="Times New Roman" w:hAnsi="Arial" w:cs="Arial"/>
                    <w:b/>
                    <w:color w:val="000000" w:themeColor="text1"/>
                    <w:sz w:val="19"/>
                    <w:szCs w:val="19"/>
                    <w:lang w:val="mn-MN"/>
                  </w:rPr>
                  <w:t>өр</w:t>
                </w:r>
              </w:p>
            </w:tc>
            <w:tc>
              <w:tcPr>
                <w:tcW w:w="1080" w:type="dxa"/>
                <w:vAlign w:val="center"/>
              </w:tcPr>
              <w:p w14:paraId="08A65D88" w14:textId="0EC9A578" w:rsidR="00BF3FB5" w:rsidRPr="00434C6C" w:rsidRDefault="004C31CD"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1,399.6</w:t>
                </w:r>
              </w:p>
            </w:tc>
            <w:tc>
              <w:tcPr>
                <w:tcW w:w="1080" w:type="dxa"/>
                <w:vAlign w:val="center"/>
              </w:tcPr>
              <w:p w14:paraId="7DF93154" w14:textId="31525C22" w:rsidR="00BF3FB5" w:rsidRPr="00434C6C" w:rsidRDefault="0017655D"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1,136.6</w:t>
                </w:r>
              </w:p>
            </w:tc>
            <w:tc>
              <w:tcPr>
                <w:tcW w:w="1080" w:type="dxa"/>
                <w:vAlign w:val="center"/>
              </w:tcPr>
              <w:p w14:paraId="3A84183E" w14:textId="4393BA6E" w:rsidR="00BF3FB5" w:rsidRPr="00434C6C" w:rsidRDefault="006D3541"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657.3</w:t>
                </w:r>
              </w:p>
            </w:tc>
            <w:tc>
              <w:tcPr>
                <w:tcW w:w="1080" w:type="dxa"/>
                <w:vAlign w:val="center"/>
              </w:tcPr>
              <w:p w14:paraId="12E1A764" w14:textId="0730907B" w:rsidR="00BF3FB5" w:rsidRPr="00434C6C" w:rsidRDefault="000A27B0"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1,035.5</w:t>
                </w:r>
              </w:p>
            </w:tc>
            <w:tc>
              <w:tcPr>
                <w:tcW w:w="1080" w:type="dxa"/>
                <w:vAlign w:val="center"/>
              </w:tcPr>
              <w:p w14:paraId="56DEBDD6" w14:textId="527FFB89"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234.1</w:t>
                </w:r>
              </w:p>
            </w:tc>
            <w:tc>
              <w:tcPr>
                <w:tcW w:w="1080" w:type="dxa"/>
                <w:vAlign w:val="center"/>
              </w:tcPr>
              <w:p w14:paraId="3A25B194" w14:textId="77777777"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400.5</w:t>
                </w:r>
              </w:p>
            </w:tc>
          </w:tr>
          <w:tr w:rsidR="00BF3FB5" w:rsidRPr="00434C6C" w14:paraId="102113BE" w14:textId="77777777" w:rsidTr="00F56B90">
            <w:trPr>
              <w:trHeight w:val="261"/>
            </w:trPr>
            <w:tc>
              <w:tcPr>
                <w:tcW w:w="2875" w:type="dxa"/>
              </w:tcPr>
              <w:p w14:paraId="34A54A8D" w14:textId="66B44C6B" w:rsidR="00BF3FB5" w:rsidRPr="00434C6C" w:rsidRDefault="00BF3FB5" w:rsidP="003925DE">
                <w:pPr>
                  <w:rPr>
                    <w:rFonts w:ascii="Arial" w:hAnsi="Arial" w:cs="Arial"/>
                    <w:color w:val="000000" w:themeColor="text1"/>
                    <w:sz w:val="19"/>
                    <w:szCs w:val="19"/>
                    <w:lang w:val="mn-MN"/>
                  </w:rPr>
                </w:pPr>
                <w:r w:rsidRPr="00434C6C">
                  <w:rPr>
                    <w:rFonts w:ascii="Arial" w:eastAsia="Times New Roman" w:hAnsi="Arial" w:cs="Arial"/>
                    <w:color w:val="000000" w:themeColor="text1"/>
                    <w:sz w:val="19"/>
                    <w:szCs w:val="19"/>
                    <w:lang w:val="mn-MN"/>
                  </w:rPr>
                  <w:t xml:space="preserve">    1.1.Үнэт цаас</w:t>
                </w:r>
              </w:p>
            </w:tc>
            <w:tc>
              <w:tcPr>
                <w:tcW w:w="1080" w:type="dxa"/>
                <w:vAlign w:val="center"/>
              </w:tcPr>
              <w:p w14:paraId="5FD2151B" w14:textId="0C01033C" w:rsidR="00BF3FB5" w:rsidRPr="00434C6C" w:rsidRDefault="004C31CD"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1,399.6</w:t>
                </w:r>
              </w:p>
            </w:tc>
            <w:tc>
              <w:tcPr>
                <w:tcW w:w="1080" w:type="dxa"/>
                <w:vAlign w:val="center"/>
              </w:tcPr>
              <w:p w14:paraId="4AE4AF88" w14:textId="2E0C30C1" w:rsidR="00BF3FB5" w:rsidRPr="00434C6C" w:rsidRDefault="0017655D"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1,136.6</w:t>
                </w:r>
              </w:p>
            </w:tc>
            <w:tc>
              <w:tcPr>
                <w:tcW w:w="1080" w:type="dxa"/>
                <w:vAlign w:val="center"/>
              </w:tcPr>
              <w:p w14:paraId="4408D734" w14:textId="0539E2AF" w:rsidR="00BF3FB5" w:rsidRPr="00434C6C" w:rsidRDefault="006D3541"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657.3</w:t>
                </w:r>
              </w:p>
            </w:tc>
            <w:tc>
              <w:tcPr>
                <w:tcW w:w="1080" w:type="dxa"/>
                <w:vAlign w:val="center"/>
              </w:tcPr>
              <w:p w14:paraId="2C2CC21B" w14:textId="79D048FC" w:rsidR="00BF3FB5" w:rsidRPr="00434C6C" w:rsidRDefault="000A27B0"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1,035.5</w:t>
                </w:r>
              </w:p>
            </w:tc>
            <w:tc>
              <w:tcPr>
                <w:tcW w:w="1080" w:type="dxa"/>
                <w:vAlign w:val="center"/>
              </w:tcPr>
              <w:p w14:paraId="4429C8FB" w14:textId="58C22C5D"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234.1</w:t>
                </w:r>
              </w:p>
            </w:tc>
            <w:tc>
              <w:tcPr>
                <w:tcW w:w="1080" w:type="dxa"/>
                <w:vAlign w:val="center"/>
              </w:tcPr>
              <w:p w14:paraId="12102326" w14:textId="77777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400.5</w:t>
                </w:r>
              </w:p>
            </w:tc>
          </w:tr>
          <w:tr w:rsidR="00BF3FB5" w:rsidRPr="00434C6C" w14:paraId="171D756B" w14:textId="77777777" w:rsidTr="00F56B90">
            <w:trPr>
              <w:trHeight w:val="261"/>
            </w:trPr>
            <w:tc>
              <w:tcPr>
                <w:tcW w:w="2875" w:type="dxa"/>
              </w:tcPr>
              <w:p w14:paraId="5FFF1692" w14:textId="7C821D3C" w:rsidR="00BF3FB5" w:rsidRPr="00434C6C" w:rsidRDefault="00BF3FB5" w:rsidP="003925DE">
                <w:pPr>
                  <w:rPr>
                    <w:rFonts w:ascii="Arial" w:hAnsi="Arial" w:cs="Arial"/>
                    <w:b/>
                    <w:color w:val="000000" w:themeColor="text1"/>
                    <w:sz w:val="19"/>
                    <w:szCs w:val="19"/>
                    <w:lang w:val="mn-MN"/>
                  </w:rPr>
                </w:pPr>
                <w:r w:rsidRPr="00434C6C">
                  <w:rPr>
                    <w:rFonts w:ascii="Arial" w:eastAsia="Times New Roman" w:hAnsi="Arial" w:cs="Arial"/>
                    <w:b/>
                    <w:color w:val="000000" w:themeColor="text1"/>
                    <w:sz w:val="19"/>
                    <w:szCs w:val="19"/>
                    <w:lang w:val="mn-MN"/>
                  </w:rPr>
                  <w:t>2.Засгийн газрын гадаад өр</w:t>
                </w:r>
              </w:p>
            </w:tc>
            <w:tc>
              <w:tcPr>
                <w:tcW w:w="1080" w:type="dxa"/>
                <w:vAlign w:val="center"/>
              </w:tcPr>
              <w:p w14:paraId="2D33D776" w14:textId="07B7E719" w:rsidR="00BF3FB5" w:rsidRPr="00434C6C" w:rsidRDefault="00FD6DFD"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20,728.1</w:t>
                </w:r>
              </w:p>
            </w:tc>
            <w:tc>
              <w:tcPr>
                <w:tcW w:w="1080" w:type="dxa"/>
                <w:vAlign w:val="center"/>
              </w:tcPr>
              <w:p w14:paraId="2ABE1B3D" w14:textId="316F7AA4" w:rsidR="00BF3FB5" w:rsidRPr="00434C6C" w:rsidRDefault="00450D04"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24,851.4</w:t>
                </w:r>
              </w:p>
            </w:tc>
            <w:tc>
              <w:tcPr>
                <w:tcW w:w="1080" w:type="dxa"/>
                <w:vAlign w:val="center"/>
              </w:tcPr>
              <w:p w14:paraId="1DC303B1" w14:textId="4E3620F5" w:rsidR="00BF3FB5" w:rsidRPr="00434C6C" w:rsidRDefault="00941DD8"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24,693.3</w:t>
                </w:r>
              </w:p>
            </w:tc>
            <w:tc>
              <w:tcPr>
                <w:tcW w:w="1080" w:type="dxa"/>
                <w:vAlign w:val="center"/>
              </w:tcPr>
              <w:p w14:paraId="00DD7BFC" w14:textId="6452624C" w:rsidR="00BF3FB5" w:rsidRPr="00434C6C" w:rsidRDefault="008367D7"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29,641.6</w:t>
                </w:r>
              </w:p>
            </w:tc>
            <w:tc>
              <w:tcPr>
                <w:tcW w:w="1080" w:type="dxa"/>
                <w:vAlign w:val="center"/>
              </w:tcPr>
              <w:p w14:paraId="5811C1DE" w14:textId="754F5E31"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30,274.6</w:t>
                </w:r>
              </w:p>
            </w:tc>
            <w:tc>
              <w:tcPr>
                <w:tcW w:w="1080" w:type="dxa"/>
                <w:vAlign w:val="center"/>
              </w:tcPr>
              <w:p w14:paraId="3C4751E4" w14:textId="77777777"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30,247.8</w:t>
                </w:r>
              </w:p>
            </w:tc>
          </w:tr>
          <w:tr w:rsidR="00BF3FB5" w:rsidRPr="00434C6C" w14:paraId="3663F8C1" w14:textId="77777777" w:rsidTr="00F56B90">
            <w:trPr>
              <w:trHeight w:val="261"/>
            </w:trPr>
            <w:tc>
              <w:tcPr>
                <w:tcW w:w="2875" w:type="dxa"/>
              </w:tcPr>
              <w:p w14:paraId="602E3853" w14:textId="2DE48E4C" w:rsidR="00BF3FB5" w:rsidRPr="00434C6C" w:rsidRDefault="00BF3FB5" w:rsidP="003925DE">
                <w:pPr>
                  <w:rPr>
                    <w:rFonts w:ascii="Arial" w:hAnsi="Arial" w:cs="Arial"/>
                    <w:color w:val="000000" w:themeColor="text1"/>
                    <w:sz w:val="19"/>
                    <w:szCs w:val="19"/>
                    <w:lang w:val="mn-MN"/>
                  </w:rPr>
                </w:pPr>
                <w:r w:rsidRPr="00434C6C">
                  <w:rPr>
                    <w:rFonts w:ascii="Arial" w:eastAsia="Times New Roman" w:hAnsi="Arial" w:cs="Arial"/>
                    <w:color w:val="000000" w:themeColor="text1"/>
                    <w:sz w:val="19"/>
                    <w:szCs w:val="19"/>
                    <w:lang w:val="mn-MN"/>
                  </w:rPr>
                  <w:t xml:space="preserve">    2.1.Үнэт цаас</w:t>
                </w:r>
              </w:p>
            </w:tc>
            <w:tc>
              <w:tcPr>
                <w:tcW w:w="1080" w:type="dxa"/>
                <w:vAlign w:val="center"/>
              </w:tcPr>
              <w:p w14:paraId="49D86A65" w14:textId="44966F7F" w:rsidR="00BF3FB5" w:rsidRPr="00434C6C" w:rsidRDefault="00FC336F"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7,927.2</w:t>
                </w:r>
              </w:p>
            </w:tc>
            <w:tc>
              <w:tcPr>
                <w:tcW w:w="1080" w:type="dxa"/>
                <w:vAlign w:val="center"/>
              </w:tcPr>
              <w:p w14:paraId="71916664" w14:textId="7396F43F" w:rsidR="00BF3FB5" w:rsidRPr="00434C6C" w:rsidRDefault="00450D04"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8,354.0</w:t>
                </w:r>
              </w:p>
            </w:tc>
            <w:tc>
              <w:tcPr>
                <w:tcW w:w="1080" w:type="dxa"/>
                <w:vAlign w:val="center"/>
              </w:tcPr>
              <w:p w14:paraId="7732B421" w14:textId="4D58F38B" w:rsidR="00BF3FB5" w:rsidRPr="00434C6C" w:rsidRDefault="00941DD8"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8,175.6</w:t>
                </w:r>
              </w:p>
            </w:tc>
            <w:tc>
              <w:tcPr>
                <w:tcW w:w="1080" w:type="dxa"/>
                <w:vAlign w:val="center"/>
              </w:tcPr>
              <w:p w14:paraId="1A3BA9EB" w14:textId="4B578244" w:rsidR="00BF3FB5" w:rsidRPr="00434C6C" w:rsidRDefault="008367D7"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9,359.8</w:t>
                </w:r>
              </w:p>
            </w:tc>
            <w:tc>
              <w:tcPr>
                <w:tcW w:w="1080" w:type="dxa"/>
                <w:vAlign w:val="center"/>
              </w:tcPr>
              <w:p w14:paraId="6833B9AB" w14:textId="72B80F9B"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9,371.7</w:t>
                </w:r>
              </w:p>
            </w:tc>
            <w:tc>
              <w:tcPr>
                <w:tcW w:w="1080" w:type="dxa"/>
                <w:vAlign w:val="center"/>
              </w:tcPr>
              <w:p w14:paraId="2366B615" w14:textId="77777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8,655.0</w:t>
                </w:r>
              </w:p>
            </w:tc>
          </w:tr>
          <w:tr w:rsidR="00BF3FB5" w:rsidRPr="00434C6C" w14:paraId="4B0F6ADC" w14:textId="77777777" w:rsidTr="00F56B90">
            <w:trPr>
              <w:trHeight w:val="261"/>
            </w:trPr>
            <w:tc>
              <w:tcPr>
                <w:tcW w:w="2875" w:type="dxa"/>
              </w:tcPr>
              <w:p w14:paraId="344AD5A3" w14:textId="3433C2E4" w:rsidR="00BF3FB5" w:rsidRPr="00434C6C" w:rsidRDefault="00BF3FB5" w:rsidP="003925DE">
                <w:pPr>
                  <w:rPr>
                    <w:rFonts w:ascii="Arial" w:hAnsi="Arial" w:cs="Arial"/>
                    <w:color w:val="000000" w:themeColor="text1"/>
                    <w:sz w:val="19"/>
                    <w:szCs w:val="19"/>
                    <w:lang w:val="mn-MN"/>
                  </w:rPr>
                </w:pPr>
                <w:r w:rsidRPr="00434C6C">
                  <w:rPr>
                    <w:rFonts w:ascii="Arial" w:eastAsia="Times New Roman" w:hAnsi="Arial" w:cs="Arial"/>
                    <w:color w:val="000000" w:themeColor="text1"/>
                    <w:sz w:val="19"/>
                    <w:szCs w:val="19"/>
                    <w:lang w:val="mn-MN"/>
                  </w:rPr>
                  <w:t xml:space="preserve">    2.2.Зээл</w:t>
                </w:r>
              </w:p>
            </w:tc>
            <w:tc>
              <w:tcPr>
                <w:tcW w:w="1080" w:type="dxa"/>
                <w:vAlign w:val="center"/>
              </w:tcPr>
              <w:p w14:paraId="696CA5C9" w14:textId="5897F524" w:rsidR="00BF3FB5" w:rsidRPr="00434C6C" w:rsidRDefault="00FC336F"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12,800.9</w:t>
                </w:r>
              </w:p>
            </w:tc>
            <w:tc>
              <w:tcPr>
                <w:tcW w:w="1080" w:type="dxa"/>
                <w:vAlign w:val="center"/>
              </w:tcPr>
              <w:p w14:paraId="5A42D94F" w14:textId="3159714D" w:rsidR="00BF3FB5" w:rsidRPr="00434C6C" w:rsidRDefault="00450D04"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16,</w:t>
                </w:r>
                <w:r w:rsidR="00737958" w:rsidRPr="00434C6C">
                  <w:rPr>
                    <w:rFonts w:ascii="Arial" w:hAnsi="Arial" w:cs="Arial"/>
                    <w:color w:val="000000" w:themeColor="text1"/>
                    <w:sz w:val="19"/>
                    <w:szCs w:val="19"/>
                    <w:lang w:val="mn-MN"/>
                  </w:rPr>
                  <w:t>497.4</w:t>
                </w:r>
              </w:p>
            </w:tc>
            <w:tc>
              <w:tcPr>
                <w:tcW w:w="1080" w:type="dxa"/>
                <w:vAlign w:val="center"/>
              </w:tcPr>
              <w:p w14:paraId="0217D581" w14:textId="6883D150" w:rsidR="00BF3FB5" w:rsidRPr="00434C6C" w:rsidRDefault="00941DD8"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16,517.7</w:t>
                </w:r>
              </w:p>
            </w:tc>
            <w:tc>
              <w:tcPr>
                <w:tcW w:w="1080" w:type="dxa"/>
                <w:vAlign w:val="center"/>
              </w:tcPr>
              <w:p w14:paraId="0CE659E2" w14:textId="722FC48E" w:rsidR="00BF3FB5" w:rsidRPr="00434C6C" w:rsidRDefault="008367D7"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20,281.8</w:t>
                </w:r>
              </w:p>
            </w:tc>
            <w:tc>
              <w:tcPr>
                <w:tcW w:w="1080" w:type="dxa"/>
                <w:vAlign w:val="center"/>
              </w:tcPr>
              <w:p w14:paraId="35F299AB" w14:textId="6FD65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20,902.9</w:t>
                </w:r>
              </w:p>
            </w:tc>
            <w:tc>
              <w:tcPr>
                <w:tcW w:w="1080" w:type="dxa"/>
                <w:vAlign w:val="center"/>
              </w:tcPr>
              <w:p w14:paraId="36FE0B97" w14:textId="77777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21,592.7</w:t>
                </w:r>
              </w:p>
            </w:tc>
          </w:tr>
          <w:tr w:rsidR="00BF3FB5" w:rsidRPr="00434C6C" w14:paraId="40C6B3F5" w14:textId="77777777" w:rsidTr="00F56B90">
            <w:trPr>
              <w:trHeight w:val="261"/>
            </w:trPr>
            <w:tc>
              <w:tcPr>
                <w:tcW w:w="2875" w:type="dxa"/>
              </w:tcPr>
              <w:p w14:paraId="29834CF2" w14:textId="26A87ED5" w:rsidR="00BF3FB5" w:rsidRPr="00434C6C" w:rsidRDefault="00BF3FB5" w:rsidP="003925DE">
                <w:pPr>
                  <w:rPr>
                    <w:rFonts w:ascii="Arial" w:hAnsi="Arial" w:cs="Arial"/>
                    <w:b/>
                    <w:color w:val="000000" w:themeColor="text1"/>
                    <w:sz w:val="19"/>
                    <w:szCs w:val="19"/>
                    <w:lang w:val="mn-MN"/>
                  </w:rPr>
                </w:pPr>
                <w:r w:rsidRPr="00434C6C">
                  <w:rPr>
                    <w:rFonts w:ascii="Arial" w:eastAsia="Times New Roman" w:hAnsi="Arial" w:cs="Arial"/>
                    <w:b/>
                    <w:color w:val="000000" w:themeColor="text1"/>
                    <w:sz w:val="19"/>
                    <w:szCs w:val="19"/>
                    <w:lang w:val="mn-MN"/>
                  </w:rPr>
                  <w:t>3.Бусад өр төлбөр</w:t>
                </w:r>
              </w:p>
            </w:tc>
            <w:tc>
              <w:tcPr>
                <w:tcW w:w="1080" w:type="dxa"/>
                <w:vAlign w:val="center"/>
              </w:tcPr>
              <w:p w14:paraId="6DB735E9" w14:textId="0276D688" w:rsidR="00BF3FB5" w:rsidRPr="00434C6C" w:rsidRDefault="00A911AE"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2,072.1</w:t>
                </w:r>
              </w:p>
            </w:tc>
            <w:tc>
              <w:tcPr>
                <w:tcW w:w="1080" w:type="dxa"/>
                <w:vAlign w:val="center"/>
              </w:tcPr>
              <w:p w14:paraId="54888F00" w14:textId="5CA747AC" w:rsidR="00BF3FB5" w:rsidRPr="00434C6C" w:rsidRDefault="00B1603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1,910.6</w:t>
                </w:r>
              </w:p>
            </w:tc>
            <w:tc>
              <w:tcPr>
                <w:tcW w:w="1080" w:type="dxa"/>
                <w:vAlign w:val="center"/>
              </w:tcPr>
              <w:p w14:paraId="35E2B9C5" w14:textId="095992BA" w:rsidR="00BF3FB5" w:rsidRPr="00434C6C" w:rsidRDefault="009954DA"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1,567.6</w:t>
                </w:r>
              </w:p>
            </w:tc>
            <w:tc>
              <w:tcPr>
                <w:tcW w:w="1080" w:type="dxa"/>
                <w:vAlign w:val="center"/>
              </w:tcPr>
              <w:p w14:paraId="4893E879" w14:textId="76315302" w:rsidR="00BF3FB5" w:rsidRPr="00434C6C" w:rsidRDefault="000A2566"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1,287.7</w:t>
                </w:r>
              </w:p>
            </w:tc>
            <w:tc>
              <w:tcPr>
                <w:tcW w:w="1080" w:type="dxa"/>
                <w:vAlign w:val="center"/>
              </w:tcPr>
              <w:p w14:paraId="2D2B9D48" w14:textId="79D3ACAA"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264.8</w:t>
                </w:r>
              </w:p>
            </w:tc>
            <w:tc>
              <w:tcPr>
                <w:tcW w:w="1080" w:type="dxa"/>
                <w:vAlign w:val="center"/>
              </w:tcPr>
              <w:p w14:paraId="7D3DA3ED" w14:textId="77777777"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2,736.4</w:t>
                </w:r>
              </w:p>
            </w:tc>
          </w:tr>
          <w:tr w:rsidR="00BF3FB5" w:rsidRPr="00434C6C" w14:paraId="39C911AE" w14:textId="77777777" w:rsidTr="00F56B90">
            <w:trPr>
              <w:trHeight w:val="261"/>
            </w:trPr>
            <w:tc>
              <w:tcPr>
                <w:tcW w:w="2875" w:type="dxa"/>
              </w:tcPr>
              <w:p w14:paraId="21F29765" w14:textId="01EB3C37" w:rsidR="00BF3FB5" w:rsidRPr="00434C6C" w:rsidRDefault="00BF3FB5" w:rsidP="003925DE">
                <w:pPr>
                  <w:rPr>
                    <w:rFonts w:ascii="Arial" w:hAnsi="Arial" w:cs="Arial"/>
                    <w:color w:val="000000" w:themeColor="text1"/>
                    <w:sz w:val="19"/>
                    <w:szCs w:val="19"/>
                    <w:lang w:val="mn-MN"/>
                  </w:rPr>
                </w:pPr>
                <w:r w:rsidRPr="00434C6C">
                  <w:rPr>
                    <w:rFonts w:ascii="Arial" w:eastAsia="Times New Roman" w:hAnsi="Arial" w:cs="Arial"/>
                    <w:b/>
                    <w:color w:val="000000" w:themeColor="text1"/>
                    <w:sz w:val="19"/>
                    <w:szCs w:val="19"/>
                    <w:lang w:val="mn-MN"/>
                  </w:rPr>
                  <w:t xml:space="preserve">    </w:t>
                </w:r>
                <w:r w:rsidRPr="00434C6C">
                  <w:rPr>
                    <w:rFonts w:ascii="Arial" w:eastAsia="Times New Roman" w:hAnsi="Arial" w:cs="Arial"/>
                    <w:color w:val="000000" w:themeColor="text1"/>
                    <w:sz w:val="19"/>
                    <w:szCs w:val="19"/>
                    <w:lang w:val="mn-MN"/>
                  </w:rPr>
                  <w:t>3.1.Засгийн газрын өрийн баталгаа</w:t>
                </w:r>
                <w:r w:rsidR="00DF4294" w:rsidRPr="00434C6C">
                  <w:rPr>
                    <w:rStyle w:val="FootnoteReference"/>
                    <w:rFonts w:ascii="Arial" w:eastAsia="Times New Roman" w:hAnsi="Arial" w:cs="Arial"/>
                    <w:color w:val="000000" w:themeColor="text1"/>
                    <w:sz w:val="19"/>
                    <w:szCs w:val="19"/>
                    <w:lang w:val="mn-MN"/>
                  </w:rPr>
                  <w:footnoteReference w:id="5"/>
                </w:r>
              </w:p>
            </w:tc>
            <w:tc>
              <w:tcPr>
                <w:tcW w:w="1080" w:type="dxa"/>
                <w:vAlign w:val="center"/>
              </w:tcPr>
              <w:p w14:paraId="6B3C9D79" w14:textId="411C2FD8" w:rsidR="00BF3FB5" w:rsidRPr="00434C6C" w:rsidRDefault="002F49EF"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1,076.3</w:t>
                </w:r>
              </w:p>
            </w:tc>
            <w:tc>
              <w:tcPr>
                <w:tcW w:w="1080" w:type="dxa"/>
                <w:vAlign w:val="center"/>
              </w:tcPr>
              <w:p w14:paraId="57800335" w14:textId="16FB53A3" w:rsidR="00BF3FB5" w:rsidRPr="00434C6C" w:rsidRDefault="00245794"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1,060.4</w:t>
                </w:r>
              </w:p>
            </w:tc>
            <w:tc>
              <w:tcPr>
                <w:tcW w:w="1080" w:type="dxa"/>
                <w:vAlign w:val="center"/>
              </w:tcPr>
              <w:p w14:paraId="06E5D648" w14:textId="51F16DC3" w:rsidR="00BF3FB5" w:rsidRPr="00434C6C" w:rsidRDefault="0099178E"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876.5</w:t>
                </w:r>
              </w:p>
            </w:tc>
            <w:tc>
              <w:tcPr>
                <w:tcW w:w="1080" w:type="dxa"/>
                <w:vAlign w:val="center"/>
              </w:tcPr>
              <w:p w14:paraId="0D10B810" w14:textId="17A8DB9B" w:rsidR="00BF3FB5" w:rsidRPr="00434C6C" w:rsidRDefault="000A2566"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811.8</w:t>
                </w:r>
              </w:p>
            </w:tc>
            <w:tc>
              <w:tcPr>
                <w:tcW w:w="1080" w:type="dxa"/>
                <w:vAlign w:val="center"/>
              </w:tcPr>
              <w:p w14:paraId="72A6CBEA" w14:textId="37993EF3"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29.5</w:t>
                </w:r>
              </w:p>
            </w:tc>
            <w:tc>
              <w:tcPr>
                <w:tcW w:w="1080" w:type="dxa"/>
                <w:vAlign w:val="center"/>
              </w:tcPr>
              <w:p w14:paraId="03E9C221" w14:textId="77777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178.0</w:t>
                </w:r>
              </w:p>
            </w:tc>
          </w:tr>
          <w:tr w:rsidR="00BF3FB5" w:rsidRPr="00434C6C" w14:paraId="47F7F3D3" w14:textId="77777777" w:rsidTr="00F56B90">
            <w:trPr>
              <w:trHeight w:val="261"/>
            </w:trPr>
            <w:tc>
              <w:tcPr>
                <w:tcW w:w="2875" w:type="dxa"/>
              </w:tcPr>
              <w:p w14:paraId="71B801B2" w14:textId="64A50F54" w:rsidR="00BF3FB5" w:rsidRPr="00434C6C" w:rsidRDefault="00BF3FB5" w:rsidP="003925DE">
                <w:pPr>
                  <w:rPr>
                    <w:rFonts w:ascii="Arial" w:hAnsi="Arial" w:cs="Arial"/>
                    <w:color w:val="000000" w:themeColor="text1"/>
                    <w:sz w:val="19"/>
                    <w:szCs w:val="19"/>
                    <w:lang w:val="mn-MN"/>
                  </w:rPr>
                </w:pPr>
                <w:r w:rsidRPr="00434C6C">
                  <w:rPr>
                    <w:rFonts w:ascii="Arial" w:eastAsia="Times New Roman" w:hAnsi="Arial" w:cs="Arial"/>
                    <w:color w:val="000000" w:themeColor="text1"/>
                    <w:sz w:val="19"/>
                    <w:szCs w:val="19"/>
                    <w:lang w:val="mn-MN"/>
                  </w:rPr>
                  <w:t xml:space="preserve">    3.2.Орон нутгийн өр</w:t>
                </w:r>
              </w:p>
            </w:tc>
            <w:tc>
              <w:tcPr>
                <w:tcW w:w="1080" w:type="dxa"/>
                <w:vAlign w:val="center"/>
              </w:tcPr>
              <w:p w14:paraId="080FE6BE" w14:textId="34FECC9D" w:rsidR="00BF3FB5" w:rsidRPr="00434C6C" w:rsidRDefault="009675C2"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w:t>
                </w:r>
              </w:p>
            </w:tc>
            <w:tc>
              <w:tcPr>
                <w:tcW w:w="1080" w:type="dxa"/>
                <w:vAlign w:val="center"/>
              </w:tcPr>
              <w:p w14:paraId="45E8AA46" w14:textId="146D5617" w:rsidR="00BF3FB5" w:rsidRPr="00434C6C" w:rsidRDefault="00245794"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w:t>
                </w:r>
              </w:p>
            </w:tc>
            <w:tc>
              <w:tcPr>
                <w:tcW w:w="1080" w:type="dxa"/>
                <w:vAlign w:val="center"/>
              </w:tcPr>
              <w:p w14:paraId="786301E9" w14:textId="44173CE2" w:rsidR="00BF3FB5" w:rsidRPr="00434C6C" w:rsidRDefault="0099178E"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17.2</w:t>
                </w:r>
              </w:p>
            </w:tc>
            <w:tc>
              <w:tcPr>
                <w:tcW w:w="1080" w:type="dxa"/>
                <w:vAlign w:val="center"/>
              </w:tcPr>
              <w:p w14:paraId="71B0A342" w14:textId="26CB41D3" w:rsidR="00BF3FB5" w:rsidRPr="00434C6C" w:rsidRDefault="000A2566"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12.3</w:t>
                </w:r>
              </w:p>
            </w:tc>
            <w:tc>
              <w:tcPr>
                <w:tcW w:w="1080" w:type="dxa"/>
                <w:vAlign w:val="center"/>
              </w:tcPr>
              <w:p w14:paraId="3B26006D" w14:textId="194B1D52"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4.5</w:t>
                </w:r>
              </w:p>
            </w:tc>
            <w:tc>
              <w:tcPr>
                <w:tcW w:w="1080" w:type="dxa"/>
                <w:vAlign w:val="center"/>
              </w:tcPr>
              <w:p w14:paraId="3BEB2BB1" w14:textId="77777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2,558.4</w:t>
                </w:r>
              </w:p>
            </w:tc>
          </w:tr>
          <w:tr w:rsidR="00BF3FB5" w:rsidRPr="00434C6C" w14:paraId="17140E73" w14:textId="77777777" w:rsidTr="00F56B90">
            <w:trPr>
              <w:trHeight w:val="261"/>
            </w:trPr>
            <w:tc>
              <w:tcPr>
                <w:tcW w:w="2875" w:type="dxa"/>
              </w:tcPr>
              <w:p w14:paraId="0E51CD48" w14:textId="2B49F809" w:rsidR="00BF3FB5" w:rsidRPr="00434C6C" w:rsidRDefault="00BF3FB5" w:rsidP="003925DE">
                <w:pPr>
                  <w:ind w:left="252"/>
                  <w:rPr>
                    <w:rFonts w:ascii="Arial" w:eastAsia="Times New Roman" w:hAnsi="Arial" w:cs="Arial"/>
                    <w:color w:val="000000" w:themeColor="text1"/>
                    <w:sz w:val="19"/>
                    <w:szCs w:val="19"/>
                    <w:lang w:val="mn-MN"/>
                  </w:rPr>
                </w:pPr>
                <w:r w:rsidRPr="00434C6C">
                  <w:rPr>
                    <w:rFonts w:ascii="Arial" w:eastAsia="Times New Roman" w:hAnsi="Arial" w:cs="Arial"/>
                    <w:color w:val="000000" w:themeColor="text1"/>
                    <w:sz w:val="19"/>
                    <w:szCs w:val="19"/>
                    <w:lang w:val="mn-MN"/>
                  </w:rPr>
                  <w:t>3.3.Концесс (“барих-шилжүүлэх”)**</w:t>
                </w:r>
              </w:p>
            </w:tc>
            <w:tc>
              <w:tcPr>
                <w:tcW w:w="1080" w:type="dxa"/>
                <w:vAlign w:val="center"/>
              </w:tcPr>
              <w:p w14:paraId="40B6D58A" w14:textId="159CA1FB" w:rsidR="00BF3FB5" w:rsidRPr="00434C6C" w:rsidRDefault="009675C2"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995.7</w:t>
                </w:r>
              </w:p>
            </w:tc>
            <w:tc>
              <w:tcPr>
                <w:tcW w:w="1080" w:type="dxa"/>
                <w:vAlign w:val="center"/>
              </w:tcPr>
              <w:p w14:paraId="018EEEE9" w14:textId="026FC1E0" w:rsidR="00BF3FB5" w:rsidRPr="00434C6C" w:rsidRDefault="00245794"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850.2</w:t>
                </w:r>
              </w:p>
            </w:tc>
            <w:tc>
              <w:tcPr>
                <w:tcW w:w="1080" w:type="dxa"/>
                <w:vAlign w:val="center"/>
              </w:tcPr>
              <w:p w14:paraId="2C943A4F" w14:textId="1AE4F954" w:rsidR="00BF3FB5" w:rsidRPr="00434C6C" w:rsidRDefault="0099178E"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673.9</w:t>
                </w:r>
              </w:p>
            </w:tc>
            <w:tc>
              <w:tcPr>
                <w:tcW w:w="1080" w:type="dxa"/>
                <w:vAlign w:val="center"/>
              </w:tcPr>
              <w:p w14:paraId="356345E8" w14:textId="3870D2BE" w:rsidR="00BF3FB5" w:rsidRPr="00434C6C" w:rsidRDefault="000A2566"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463.5</w:t>
                </w:r>
              </w:p>
            </w:tc>
            <w:tc>
              <w:tcPr>
                <w:tcW w:w="1080" w:type="dxa"/>
                <w:vAlign w:val="center"/>
              </w:tcPr>
              <w:p w14:paraId="733CFEA6" w14:textId="4DF11945"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230.9</w:t>
                </w:r>
              </w:p>
            </w:tc>
            <w:tc>
              <w:tcPr>
                <w:tcW w:w="1080" w:type="dxa"/>
                <w:vAlign w:val="center"/>
              </w:tcPr>
              <w:p w14:paraId="060208B0" w14:textId="77777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w:t>
                </w:r>
              </w:p>
            </w:tc>
          </w:tr>
          <w:tr w:rsidR="00BF3FB5" w:rsidRPr="00434C6C" w14:paraId="27A4C5D6" w14:textId="77777777" w:rsidTr="00F56B90">
            <w:trPr>
              <w:trHeight w:val="261"/>
            </w:trPr>
            <w:tc>
              <w:tcPr>
                <w:tcW w:w="2875" w:type="dxa"/>
              </w:tcPr>
              <w:p w14:paraId="777B0254" w14:textId="66F193FC" w:rsidR="00BF3FB5" w:rsidRPr="00434C6C" w:rsidRDefault="00BF3FB5" w:rsidP="003925DE">
                <w:pPr>
                  <w:rPr>
                    <w:rFonts w:ascii="Arial" w:hAnsi="Arial" w:cs="Arial"/>
                    <w:b/>
                    <w:color w:val="000000" w:themeColor="text1"/>
                    <w:sz w:val="19"/>
                    <w:szCs w:val="19"/>
                    <w:lang w:val="mn-MN"/>
                  </w:rPr>
                </w:pPr>
                <w:r w:rsidRPr="00434C6C">
                  <w:rPr>
                    <w:rFonts w:ascii="Arial" w:eastAsia="Times New Roman" w:hAnsi="Arial" w:cs="Arial"/>
                    <w:b/>
                    <w:color w:val="000000" w:themeColor="text1"/>
                    <w:sz w:val="19"/>
                    <w:szCs w:val="19"/>
                    <w:lang w:val="mn-MN"/>
                  </w:rPr>
                  <w:t>З</w:t>
                </w:r>
                <w:r w:rsidR="00686CC6" w:rsidRPr="00434C6C">
                  <w:rPr>
                    <w:rFonts w:ascii="Arial" w:eastAsia="Times New Roman" w:hAnsi="Arial" w:cs="Arial"/>
                    <w:b/>
                    <w:color w:val="000000" w:themeColor="text1"/>
                    <w:sz w:val="19"/>
                    <w:szCs w:val="19"/>
                    <w:lang w:val="mn-MN"/>
                  </w:rPr>
                  <w:t>асгийн газрын нийт өр</w:t>
                </w:r>
                <w:r w:rsidRPr="00434C6C">
                  <w:rPr>
                    <w:rFonts w:ascii="Arial" w:eastAsia="Times New Roman" w:hAnsi="Arial" w:cs="Arial"/>
                    <w:b/>
                    <w:color w:val="000000" w:themeColor="text1"/>
                    <w:sz w:val="19"/>
                    <w:szCs w:val="19"/>
                    <w:lang w:val="mn-MN"/>
                  </w:rPr>
                  <w:t xml:space="preserve">  (</w:t>
                </w:r>
                <w:r w:rsidR="00295D69" w:rsidRPr="00434C6C">
                  <w:rPr>
                    <w:rFonts w:ascii="Arial" w:eastAsia="Times New Roman" w:hAnsi="Arial" w:cs="Arial"/>
                    <w:b/>
                    <w:color w:val="000000" w:themeColor="text1"/>
                    <w:sz w:val="19"/>
                    <w:szCs w:val="19"/>
                    <w:lang w:val="mn-MN"/>
                  </w:rPr>
                  <w:t>1</w:t>
                </w:r>
                <w:r w:rsidRPr="00434C6C">
                  <w:rPr>
                    <w:rFonts w:ascii="Arial" w:eastAsia="Times New Roman" w:hAnsi="Arial" w:cs="Arial"/>
                    <w:b/>
                    <w:color w:val="000000" w:themeColor="text1"/>
                    <w:sz w:val="19"/>
                    <w:szCs w:val="19"/>
                    <w:lang w:val="mn-MN"/>
                  </w:rPr>
                  <w:t>+</w:t>
                </w:r>
                <w:r w:rsidR="00295D69" w:rsidRPr="00434C6C">
                  <w:rPr>
                    <w:rFonts w:ascii="Arial" w:eastAsia="Times New Roman" w:hAnsi="Arial" w:cs="Arial"/>
                    <w:b/>
                    <w:color w:val="000000" w:themeColor="text1"/>
                    <w:sz w:val="19"/>
                    <w:szCs w:val="19"/>
                    <w:lang w:val="mn-MN"/>
                  </w:rPr>
                  <w:t>2</w:t>
                </w:r>
                <w:r w:rsidRPr="00434C6C">
                  <w:rPr>
                    <w:rFonts w:ascii="Arial" w:eastAsia="Times New Roman" w:hAnsi="Arial" w:cs="Arial"/>
                    <w:b/>
                    <w:color w:val="000000" w:themeColor="text1"/>
                    <w:sz w:val="19"/>
                    <w:szCs w:val="19"/>
                    <w:lang w:val="mn-MN"/>
                  </w:rPr>
                  <w:t>+</w:t>
                </w:r>
                <w:r w:rsidR="00295D69" w:rsidRPr="00434C6C">
                  <w:rPr>
                    <w:rFonts w:ascii="Arial" w:eastAsia="Times New Roman" w:hAnsi="Arial" w:cs="Arial"/>
                    <w:b/>
                    <w:color w:val="000000" w:themeColor="text1"/>
                    <w:sz w:val="19"/>
                    <w:szCs w:val="19"/>
                    <w:lang w:val="mn-MN"/>
                  </w:rPr>
                  <w:t>3</w:t>
                </w:r>
                <w:r w:rsidRPr="00434C6C">
                  <w:rPr>
                    <w:rFonts w:ascii="Arial" w:eastAsia="Times New Roman" w:hAnsi="Arial" w:cs="Arial"/>
                    <w:b/>
                    <w:color w:val="000000" w:themeColor="text1"/>
                    <w:sz w:val="19"/>
                    <w:szCs w:val="19"/>
                    <w:lang w:val="mn-MN"/>
                  </w:rPr>
                  <w:t>)</w:t>
                </w:r>
              </w:p>
            </w:tc>
            <w:tc>
              <w:tcPr>
                <w:tcW w:w="1080" w:type="dxa"/>
                <w:vAlign w:val="center"/>
              </w:tcPr>
              <w:p w14:paraId="1562CD2F" w14:textId="60A1D4C1" w:rsidR="00BF3FB5" w:rsidRPr="00434C6C" w:rsidRDefault="0092124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24,199.7</w:t>
                </w:r>
              </w:p>
            </w:tc>
            <w:tc>
              <w:tcPr>
                <w:tcW w:w="1080" w:type="dxa"/>
                <w:vAlign w:val="center"/>
              </w:tcPr>
              <w:p w14:paraId="72D8356E" w14:textId="7977EB42" w:rsidR="00BF3FB5" w:rsidRPr="00434C6C" w:rsidRDefault="00E6270C"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27,898.6</w:t>
                </w:r>
              </w:p>
            </w:tc>
            <w:tc>
              <w:tcPr>
                <w:tcW w:w="1080" w:type="dxa"/>
                <w:vAlign w:val="center"/>
              </w:tcPr>
              <w:p w14:paraId="28AC3D7A" w14:textId="37F97963" w:rsidR="00BF3FB5" w:rsidRPr="00434C6C" w:rsidRDefault="0099178E"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26,918.1</w:t>
                </w:r>
              </w:p>
            </w:tc>
            <w:tc>
              <w:tcPr>
                <w:tcW w:w="1080" w:type="dxa"/>
                <w:vAlign w:val="center"/>
              </w:tcPr>
              <w:p w14:paraId="1880B91B" w14:textId="0AFA457B" w:rsidR="00BF3FB5" w:rsidRPr="00434C6C" w:rsidRDefault="00F50728"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31,964.8</w:t>
                </w:r>
              </w:p>
            </w:tc>
            <w:tc>
              <w:tcPr>
                <w:tcW w:w="1080" w:type="dxa"/>
                <w:vAlign w:val="center"/>
              </w:tcPr>
              <w:p w14:paraId="45154554" w14:textId="6DF2D921"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30,773.5</w:t>
                </w:r>
              </w:p>
            </w:tc>
            <w:tc>
              <w:tcPr>
                <w:tcW w:w="1080" w:type="dxa"/>
                <w:vAlign w:val="center"/>
              </w:tcPr>
              <w:p w14:paraId="5C11883F" w14:textId="77777777"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33,384.6</w:t>
                </w:r>
              </w:p>
            </w:tc>
          </w:tr>
          <w:tr w:rsidR="00BF3FB5" w:rsidRPr="00434C6C" w14:paraId="002995A6" w14:textId="77777777" w:rsidTr="00F56B90">
            <w:trPr>
              <w:trHeight w:val="261"/>
            </w:trPr>
            <w:tc>
              <w:tcPr>
                <w:tcW w:w="2875" w:type="dxa"/>
              </w:tcPr>
              <w:p w14:paraId="77465A43" w14:textId="6B040CCE" w:rsidR="00BF3FB5" w:rsidRPr="00434C6C" w:rsidRDefault="00BF3FB5" w:rsidP="003925DE">
                <w:pPr>
                  <w:rPr>
                    <w:rFonts w:ascii="Arial" w:hAnsi="Arial" w:cs="Arial"/>
                    <w:b/>
                    <w:color w:val="000000" w:themeColor="text1"/>
                    <w:sz w:val="19"/>
                    <w:szCs w:val="19"/>
                    <w:lang w:val="mn-MN"/>
                  </w:rPr>
                </w:pPr>
                <w:r w:rsidRPr="00434C6C">
                  <w:rPr>
                    <w:rFonts w:ascii="Arial" w:eastAsia="Times New Roman" w:hAnsi="Arial" w:cs="Arial"/>
                    <w:b/>
                    <w:color w:val="000000" w:themeColor="text1"/>
                    <w:sz w:val="19"/>
                    <w:szCs w:val="19"/>
                    <w:lang w:val="mn-MN"/>
                  </w:rPr>
                  <w:t>З</w:t>
                </w:r>
                <w:r w:rsidR="00BD6B19" w:rsidRPr="00434C6C">
                  <w:rPr>
                    <w:rFonts w:ascii="Arial" w:eastAsia="Times New Roman" w:hAnsi="Arial" w:cs="Arial"/>
                    <w:b/>
                    <w:color w:val="000000" w:themeColor="text1"/>
                    <w:sz w:val="19"/>
                    <w:szCs w:val="19"/>
                    <w:lang w:val="mn-MN"/>
                  </w:rPr>
                  <w:t>асгийн газрын өр</w:t>
                </w:r>
                <w:r w:rsidRPr="00434C6C">
                  <w:rPr>
                    <w:rFonts w:ascii="Arial" w:eastAsia="Times New Roman" w:hAnsi="Arial" w:cs="Arial"/>
                    <w:b/>
                    <w:color w:val="000000" w:themeColor="text1"/>
                    <w:sz w:val="19"/>
                    <w:szCs w:val="19"/>
                    <w:lang w:val="mn-MN"/>
                  </w:rPr>
                  <w:t xml:space="preserve"> (ӨҮЦ</w:t>
                </w:r>
                <w:r w:rsidR="00157560" w:rsidRPr="00434C6C">
                  <w:rPr>
                    <w:rFonts w:ascii="Arial" w:eastAsia="Times New Roman" w:hAnsi="Arial" w:cs="Arial"/>
                    <w:b/>
                    <w:color w:val="000000" w:themeColor="text1"/>
                    <w:sz w:val="19"/>
                    <w:szCs w:val="19"/>
                    <w:lang w:val="mn-MN"/>
                  </w:rPr>
                  <w:t>***</w:t>
                </w:r>
                <w:r w:rsidRPr="00434C6C">
                  <w:rPr>
                    <w:rFonts w:ascii="Arial" w:eastAsia="Times New Roman" w:hAnsi="Arial" w:cs="Arial"/>
                    <w:b/>
                    <w:color w:val="000000" w:themeColor="text1"/>
                    <w:sz w:val="19"/>
                    <w:szCs w:val="19"/>
                    <w:lang w:val="mn-MN"/>
                  </w:rPr>
                  <w:t>)</w:t>
                </w:r>
              </w:p>
            </w:tc>
            <w:tc>
              <w:tcPr>
                <w:tcW w:w="1080" w:type="dxa"/>
                <w:vAlign w:val="center"/>
              </w:tcPr>
              <w:p w14:paraId="49329836" w14:textId="396F58A1" w:rsidR="00BF3FB5" w:rsidRPr="00434C6C" w:rsidRDefault="006E7C8D"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20,525.6</w:t>
                </w:r>
              </w:p>
            </w:tc>
            <w:tc>
              <w:tcPr>
                <w:tcW w:w="1080" w:type="dxa"/>
                <w:vAlign w:val="center"/>
              </w:tcPr>
              <w:p w14:paraId="5025AC6A" w14:textId="371CA3A8" w:rsidR="00BF3FB5" w:rsidRPr="00434C6C" w:rsidRDefault="00E6270C"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23,024.3</w:t>
                </w:r>
              </w:p>
            </w:tc>
            <w:tc>
              <w:tcPr>
                <w:tcW w:w="1080" w:type="dxa"/>
                <w:vAlign w:val="center"/>
              </w:tcPr>
              <w:p w14:paraId="230457F9" w14:textId="1FEB08C1" w:rsidR="00BF3FB5" w:rsidRPr="00434C6C" w:rsidRDefault="0099178E"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21,837.3</w:t>
                </w:r>
              </w:p>
            </w:tc>
            <w:tc>
              <w:tcPr>
                <w:tcW w:w="1080" w:type="dxa"/>
                <w:vAlign w:val="center"/>
              </w:tcPr>
              <w:p w14:paraId="2D69CB89" w14:textId="315B99F3" w:rsidR="00BF3FB5" w:rsidRPr="00434C6C" w:rsidRDefault="00F50728"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27,690</w:t>
                </w:r>
                <w:r w:rsidR="00436D35" w:rsidRPr="00434C6C">
                  <w:rPr>
                    <w:rFonts w:ascii="Arial" w:hAnsi="Arial" w:cs="Arial"/>
                    <w:b/>
                    <w:color w:val="000000" w:themeColor="text1"/>
                    <w:sz w:val="19"/>
                    <w:szCs w:val="19"/>
                    <w:lang w:val="mn-MN"/>
                  </w:rPr>
                  <w:t>.6</w:t>
                </w:r>
              </w:p>
            </w:tc>
            <w:tc>
              <w:tcPr>
                <w:tcW w:w="1080" w:type="dxa"/>
                <w:vAlign w:val="center"/>
              </w:tcPr>
              <w:p w14:paraId="6101AD08" w14:textId="67EDEB53" w:rsidR="00BF3FB5" w:rsidRPr="00434C6C" w:rsidRDefault="00BF3FB5" w:rsidP="003925DE">
                <w:pPr>
                  <w:jc w:val="right"/>
                  <w:rPr>
                    <w:rFonts w:ascii="Arial" w:hAnsi="Arial" w:cs="Arial"/>
                    <w:b/>
                    <w:color w:val="000000" w:themeColor="text1"/>
                    <w:sz w:val="19"/>
                    <w:szCs w:val="19"/>
                    <w:lang w:val="mn-MN"/>
                  </w:rPr>
                </w:pPr>
                <w:r w:rsidRPr="00434C6C">
                  <w:rPr>
                    <w:rFonts w:ascii="Arial" w:hAnsi="Arial" w:cs="Arial"/>
                    <w:b/>
                    <w:color w:val="000000" w:themeColor="text1"/>
                    <w:sz w:val="19"/>
                    <w:szCs w:val="19"/>
                    <w:lang w:val="mn-MN"/>
                  </w:rPr>
                  <w:t>26,582.9</w:t>
                </w:r>
              </w:p>
            </w:tc>
            <w:tc>
              <w:tcPr>
                <w:tcW w:w="1080" w:type="dxa"/>
                <w:vAlign w:val="center"/>
              </w:tcPr>
              <w:p w14:paraId="1857ECF1" w14:textId="77777777" w:rsidR="00BF3FB5" w:rsidRPr="00434C6C" w:rsidRDefault="00BF3FB5" w:rsidP="003925DE">
                <w:pPr>
                  <w:jc w:val="right"/>
                  <w:rPr>
                    <w:rFonts w:ascii="Arial" w:hAnsi="Arial" w:cs="Arial"/>
                    <w:b/>
                    <w:color w:val="000000" w:themeColor="text1"/>
                    <w:sz w:val="19"/>
                    <w:szCs w:val="19"/>
                    <w:lang w:val="mn-MN"/>
                  </w:rPr>
                </w:pPr>
              </w:p>
            </w:tc>
          </w:tr>
          <w:tr w:rsidR="00BF3FB5" w:rsidRPr="00434C6C" w14:paraId="0EA8F6A0" w14:textId="77777777" w:rsidTr="00F56B90">
            <w:trPr>
              <w:trHeight w:val="261"/>
            </w:trPr>
            <w:tc>
              <w:tcPr>
                <w:tcW w:w="2875" w:type="dxa"/>
              </w:tcPr>
              <w:p w14:paraId="565EA857" w14:textId="0C732F2A" w:rsidR="00BF3FB5" w:rsidRPr="00434C6C" w:rsidDel="006A7BCB" w:rsidRDefault="00BF3FB5" w:rsidP="003925DE">
                <w:pPr>
                  <w:rPr>
                    <w:rFonts w:ascii="Arial" w:eastAsia="Times New Roman" w:hAnsi="Arial" w:cs="Arial"/>
                    <w:i/>
                    <w:color w:val="000000" w:themeColor="text1"/>
                    <w:sz w:val="19"/>
                    <w:szCs w:val="19"/>
                    <w:lang w:val="mn-MN"/>
                  </w:rPr>
                </w:pPr>
                <w:r w:rsidRPr="00434C6C">
                  <w:rPr>
                    <w:rFonts w:ascii="Arial" w:eastAsia="Times New Roman" w:hAnsi="Arial" w:cs="Arial"/>
                    <w:i/>
                    <w:color w:val="000000" w:themeColor="text1"/>
                    <w:sz w:val="19"/>
                    <w:szCs w:val="19"/>
                    <w:lang w:val="mn-MN"/>
                  </w:rPr>
                  <w:t>Төсвийн тогтвортой байдлын тухай хуулиар тогтоосон өрийн хязгаар***</w:t>
                </w:r>
                <w:r w:rsidR="00157560" w:rsidRPr="00434C6C">
                  <w:rPr>
                    <w:rFonts w:ascii="Arial" w:eastAsia="Times New Roman" w:hAnsi="Arial" w:cs="Arial"/>
                    <w:i/>
                    <w:color w:val="000000" w:themeColor="text1"/>
                    <w:sz w:val="19"/>
                    <w:szCs w:val="19"/>
                    <w:lang w:val="mn-MN"/>
                  </w:rPr>
                  <w:t>*</w:t>
                </w:r>
              </w:p>
            </w:tc>
            <w:tc>
              <w:tcPr>
                <w:tcW w:w="1080" w:type="dxa"/>
                <w:vAlign w:val="center"/>
              </w:tcPr>
              <w:p w14:paraId="3CDBF0CE" w14:textId="77777777" w:rsidR="00DF0EFC" w:rsidRPr="00434C6C" w:rsidRDefault="00FC2428"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75.0%</w:t>
                </w:r>
              </w:p>
              <w:p w14:paraId="7FF2A521" w14:textId="554B17C6" w:rsidR="00BF3FB5" w:rsidRPr="00434C6C" w:rsidRDefault="00DF0EFC" w:rsidP="003925DE">
                <w:pPr>
                  <w:jc w:val="right"/>
                  <w:rPr>
                    <w:rFonts w:ascii="Arial" w:hAnsi="Arial" w:cs="Arial"/>
                    <w:color w:val="000000" w:themeColor="text1"/>
                    <w:sz w:val="19"/>
                    <w:szCs w:val="19"/>
                    <w:lang w:val="mn-MN"/>
                  </w:rPr>
                </w:pPr>
                <w:r w:rsidRPr="00434C6C">
                  <w:rPr>
                    <w:rFonts w:ascii="Arial" w:hAnsi="Arial" w:cs="Arial"/>
                    <w:i/>
                    <w:color w:val="000000" w:themeColor="text1"/>
                    <w:sz w:val="19"/>
                    <w:szCs w:val="19"/>
                    <w:lang w:val="mn-MN"/>
                  </w:rPr>
                  <w:t>(ӨҮЦ)</w:t>
                </w:r>
              </w:p>
            </w:tc>
            <w:tc>
              <w:tcPr>
                <w:tcW w:w="1080" w:type="dxa"/>
                <w:vAlign w:val="center"/>
              </w:tcPr>
              <w:p w14:paraId="2E40FD27" w14:textId="77777777" w:rsidR="00BF3FB5" w:rsidRPr="00434C6C" w:rsidRDefault="00FC26D2"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70.0%</w:t>
                </w:r>
              </w:p>
              <w:p w14:paraId="1EC38111" w14:textId="0E3C92D8" w:rsidR="00DF0EFC" w:rsidRPr="00434C6C" w:rsidRDefault="00DF0EFC" w:rsidP="003925DE">
                <w:pPr>
                  <w:jc w:val="right"/>
                  <w:rPr>
                    <w:rFonts w:ascii="Arial" w:hAnsi="Arial" w:cs="Arial"/>
                    <w:color w:val="000000" w:themeColor="text1"/>
                    <w:sz w:val="19"/>
                    <w:szCs w:val="19"/>
                    <w:lang w:val="mn-MN"/>
                  </w:rPr>
                </w:pPr>
                <w:r w:rsidRPr="00434C6C">
                  <w:rPr>
                    <w:rFonts w:ascii="Arial" w:hAnsi="Arial" w:cs="Arial"/>
                    <w:i/>
                    <w:color w:val="000000" w:themeColor="text1"/>
                    <w:sz w:val="19"/>
                    <w:szCs w:val="19"/>
                    <w:lang w:val="mn-MN"/>
                  </w:rPr>
                  <w:t>(ӨҮЦ)</w:t>
                </w:r>
              </w:p>
            </w:tc>
            <w:tc>
              <w:tcPr>
                <w:tcW w:w="1080" w:type="dxa"/>
                <w:vAlign w:val="center"/>
              </w:tcPr>
              <w:p w14:paraId="7E5DA55C" w14:textId="77777777" w:rsidR="00BF3FB5" w:rsidRPr="00434C6C" w:rsidRDefault="005E42F3"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70.0%</w:t>
                </w:r>
              </w:p>
              <w:p w14:paraId="0B411BE0" w14:textId="699DAC89" w:rsidR="00DF0EFC" w:rsidRPr="00434C6C" w:rsidRDefault="00DF0EFC" w:rsidP="003925DE">
                <w:pPr>
                  <w:jc w:val="right"/>
                  <w:rPr>
                    <w:rFonts w:ascii="Arial" w:hAnsi="Arial" w:cs="Arial"/>
                    <w:color w:val="000000" w:themeColor="text1"/>
                    <w:sz w:val="19"/>
                    <w:szCs w:val="19"/>
                    <w:lang w:val="mn-MN"/>
                  </w:rPr>
                </w:pPr>
                <w:r w:rsidRPr="00434C6C">
                  <w:rPr>
                    <w:rFonts w:ascii="Arial" w:hAnsi="Arial" w:cs="Arial"/>
                    <w:i/>
                    <w:color w:val="000000" w:themeColor="text1"/>
                    <w:sz w:val="19"/>
                    <w:szCs w:val="19"/>
                    <w:lang w:val="mn-MN"/>
                  </w:rPr>
                  <w:t>(ӨҮЦ)</w:t>
                </w:r>
              </w:p>
            </w:tc>
            <w:tc>
              <w:tcPr>
                <w:tcW w:w="1080" w:type="dxa"/>
                <w:vAlign w:val="center"/>
              </w:tcPr>
              <w:p w14:paraId="46C7112B" w14:textId="77777777" w:rsidR="00BF3FB5" w:rsidRPr="00434C6C" w:rsidRDefault="0078297E"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70.0%</w:t>
                </w:r>
              </w:p>
              <w:p w14:paraId="14F94D2D" w14:textId="5DEA6F8B" w:rsidR="00DF0EFC" w:rsidRPr="00434C6C" w:rsidRDefault="00DF0EFC" w:rsidP="003925DE">
                <w:pPr>
                  <w:jc w:val="right"/>
                  <w:rPr>
                    <w:rFonts w:ascii="Arial" w:hAnsi="Arial" w:cs="Arial"/>
                    <w:color w:val="000000" w:themeColor="text1"/>
                    <w:sz w:val="19"/>
                    <w:szCs w:val="19"/>
                    <w:lang w:val="mn-MN"/>
                  </w:rPr>
                </w:pPr>
                <w:r w:rsidRPr="00434C6C">
                  <w:rPr>
                    <w:rFonts w:ascii="Arial" w:hAnsi="Arial" w:cs="Arial"/>
                    <w:i/>
                    <w:color w:val="000000" w:themeColor="text1"/>
                    <w:sz w:val="19"/>
                    <w:szCs w:val="19"/>
                    <w:lang w:val="mn-MN"/>
                  </w:rPr>
                  <w:t>(ӨҮЦ)</w:t>
                </w:r>
              </w:p>
            </w:tc>
            <w:tc>
              <w:tcPr>
                <w:tcW w:w="1080" w:type="dxa"/>
                <w:shd w:val="clear" w:color="auto" w:fill="auto"/>
                <w:vAlign w:val="center"/>
              </w:tcPr>
              <w:p w14:paraId="086D03CD" w14:textId="670A6609"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65.0%</w:t>
                </w:r>
              </w:p>
              <w:p w14:paraId="59378A71" w14:textId="77777777" w:rsidR="00BF3FB5" w:rsidRPr="00434C6C" w:rsidRDefault="00BF3FB5" w:rsidP="003925DE">
                <w:pPr>
                  <w:jc w:val="right"/>
                  <w:rPr>
                    <w:rFonts w:ascii="Arial" w:hAnsi="Arial" w:cs="Arial"/>
                    <w:i/>
                    <w:color w:val="000000" w:themeColor="text1"/>
                    <w:sz w:val="19"/>
                    <w:szCs w:val="19"/>
                    <w:lang w:val="mn-MN"/>
                  </w:rPr>
                </w:pPr>
                <w:r w:rsidRPr="00434C6C">
                  <w:rPr>
                    <w:rFonts w:ascii="Arial" w:hAnsi="Arial" w:cs="Arial"/>
                    <w:i/>
                    <w:color w:val="000000" w:themeColor="text1"/>
                    <w:sz w:val="19"/>
                    <w:szCs w:val="19"/>
                    <w:lang w:val="mn-MN"/>
                  </w:rPr>
                  <w:t>(ӨҮЦ)</w:t>
                </w:r>
              </w:p>
            </w:tc>
            <w:tc>
              <w:tcPr>
                <w:tcW w:w="1080" w:type="dxa"/>
                <w:shd w:val="clear" w:color="auto" w:fill="auto"/>
                <w:vAlign w:val="center"/>
              </w:tcPr>
              <w:p w14:paraId="42C6E904" w14:textId="77777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60.0%</w:t>
                </w:r>
              </w:p>
              <w:p w14:paraId="63E621BB" w14:textId="58C42BFD" w:rsidR="00BF3FB5" w:rsidRPr="00434C6C" w:rsidRDefault="008220DB" w:rsidP="003925DE">
                <w:pPr>
                  <w:jc w:val="right"/>
                  <w:rPr>
                    <w:rFonts w:ascii="Arial" w:hAnsi="Arial" w:cs="Arial"/>
                    <w:i/>
                    <w:color w:val="000000" w:themeColor="text1"/>
                    <w:sz w:val="17"/>
                    <w:szCs w:val="17"/>
                    <w:lang w:val="mn-MN"/>
                  </w:rPr>
                </w:pPr>
                <w:r w:rsidRPr="00434C6C">
                  <w:rPr>
                    <w:rFonts w:ascii="Arial" w:hAnsi="Arial" w:cs="Arial"/>
                    <w:i/>
                    <w:color w:val="000000" w:themeColor="text1"/>
                    <w:sz w:val="17"/>
                    <w:szCs w:val="17"/>
                    <w:lang w:val="mn-MN"/>
                  </w:rPr>
                  <w:t>(</w:t>
                </w:r>
                <w:r w:rsidR="00BF3FB5" w:rsidRPr="00434C6C">
                  <w:rPr>
                    <w:rFonts w:ascii="Arial" w:hAnsi="Arial" w:cs="Arial"/>
                    <w:i/>
                    <w:color w:val="000000" w:themeColor="text1"/>
                    <w:sz w:val="17"/>
                    <w:szCs w:val="17"/>
                    <w:lang w:val="mn-MN"/>
                  </w:rPr>
                  <w:t>Нэрлэсэ</w:t>
                </w:r>
                <w:r w:rsidRPr="00434C6C">
                  <w:rPr>
                    <w:rFonts w:ascii="Arial" w:hAnsi="Arial" w:cs="Arial"/>
                    <w:i/>
                    <w:color w:val="000000" w:themeColor="text1"/>
                    <w:sz w:val="17"/>
                    <w:szCs w:val="17"/>
                    <w:lang w:val="mn-MN"/>
                  </w:rPr>
                  <w:t>н</w:t>
                </w:r>
                <w:r w:rsidR="00BF3FB5" w:rsidRPr="00434C6C">
                  <w:rPr>
                    <w:rFonts w:ascii="Arial" w:hAnsi="Arial" w:cs="Arial"/>
                    <w:i/>
                    <w:color w:val="000000" w:themeColor="text1"/>
                    <w:sz w:val="17"/>
                    <w:szCs w:val="17"/>
                    <w:lang w:val="mn-MN"/>
                  </w:rPr>
                  <w:t>)</w:t>
                </w:r>
              </w:p>
            </w:tc>
          </w:tr>
          <w:tr w:rsidR="00BF3FB5" w:rsidRPr="00434C6C" w14:paraId="03868BA8" w14:textId="77777777" w:rsidTr="00F56B90">
            <w:trPr>
              <w:trHeight w:val="261"/>
            </w:trPr>
            <w:tc>
              <w:tcPr>
                <w:tcW w:w="2875" w:type="dxa"/>
              </w:tcPr>
              <w:p w14:paraId="030A1CFD" w14:textId="15BD5B4D" w:rsidR="00BF3FB5" w:rsidRPr="00434C6C" w:rsidDel="006A7BCB" w:rsidRDefault="00BF3FB5" w:rsidP="003925DE">
                <w:pPr>
                  <w:rPr>
                    <w:rFonts w:ascii="Arial" w:eastAsia="Times New Roman" w:hAnsi="Arial" w:cs="Arial"/>
                    <w:i/>
                    <w:color w:val="000000" w:themeColor="text1"/>
                    <w:sz w:val="19"/>
                    <w:szCs w:val="19"/>
                    <w:lang w:val="mn-MN"/>
                  </w:rPr>
                </w:pPr>
                <w:r w:rsidRPr="00434C6C">
                  <w:rPr>
                    <w:rFonts w:ascii="Arial" w:eastAsia="Times New Roman" w:hAnsi="Arial" w:cs="Arial"/>
                    <w:i/>
                    <w:color w:val="000000" w:themeColor="text1"/>
                    <w:sz w:val="19"/>
                    <w:szCs w:val="19"/>
                    <w:lang w:val="mn-MN"/>
                  </w:rPr>
                  <w:t xml:space="preserve">Засгийн газрын </w:t>
                </w:r>
                <w:r w:rsidR="00A34AE4" w:rsidRPr="00434C6C">
                  <w:rPr>
                    <w:rFonts w:ascii="Arial" w:eastAsia="Times New Roman" w:hAnsi="Arial" w:cs="Arial"/>
                    <w:i/>
                    <w:color w:val="000000" w:themeColor="text1"/>
                    <w:sz w:val="19"/>
                    <w:szCs w:val="19"/>
                    <w:lang w:val="mn-MN"/>
                  </w:rPr>
                  <w:t>өрийн ДНБ-д эзлэх хувь</w:t>
                </w:r>
                <w:r w:rsidR="00A34AE4" w:rsidRPr="00434C6C">
                  <w:rPr>
                    <w:rFonts w:ascii="Arial" w:eastAsia="Times New Roman" w:hAnsi="Arial" w:cs="Arial"/>
                    <w:i/>
                    <w:color w:val="000000" w:themeColor="text1"/>
                    <w:sz w:val="19"/>
                    <w:szCs w:val="19"/>
                    <w:u w:val="single"/>
                    <w:lang w:val="mn-MN"/>
                  </w:rPr>
                  <w:t xml:space="preserve"> </w:t>
                </w:r>
              </w:p>
            </w:tc>
            <w:tc>
              <w:tcPr>
                <w:tcW w:w="1080" w:type="dxa"/>
                <w:vAlign w:val="center"/>
              </w:tcPr>
              <w:p w14:paraId="18554EFC" w14:textId="0BD0E860" w:rsidR="00BF3FB5" w:rsidRPr="00434C6C" w:rsidRDefault="0073574D"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64.9%</w:t>
                </w:r>
              </w:p>
            </w:tc>
            <w:tc>
              <w:tcPr>
                <w:tcW w:w="1080" w:type="dxa"/>
                <w:vAlign w:val="center"/>
              </w:tcPr>
              <w:p w14:paraId="4A2FE019" w14:textId="4F7F68E4" w:rsidR="00BF3FB5" w:rsidRPr="00434C6C" w:rsidRDefault="00B14EB3"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75.5%</w:t>
                </w:r>
              </w:p>
            </w:tc>
            <w:tc>
              <w:tcPr>
                <w:tcW w:w="1080" w:type="dxa"/>
                <w:vAlign w:val="center"/>
              </w:tcPr>
              <w:p w14:paraId="5933E04B" w14:textId="7C71C23E" w:rsidR="00BF3FB5" w:rsidRPr="00434C6C" w:rsidRDefault="000A27B0"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62.6%</w:t>
                </w:r>
              </w:p>
            </w:tc>
            <w:tc>
              <w:tcPr>
                <w:tcW w:w="1080" w:type="dxa"/>
                <w:vAlign w:val="center"/>
              </w:tcPr>
              <w:p w14:paraId="05AC2CF8" w14:textId="63ED6A45" w:rsidR="00BF3FB5" w:rsidRPr="00434C6C" w:rsidRDefault="00F40E33"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60.5%</w:t>
                </w:r>
              </w:p>
            </w:tc>
            <w:tc>
              <w:tcPr>
                <w:tcW w:w="1080" w:type="dxa"/>
                <w:shd w:val="clear" w:color="auto" w:fill="auto"/>
                <w:vAlign w:val="center"/>
              </w:tcPr>
              <w:p w14:paraId="3606C69D" w14:textId="06FBD1CC"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43.7%</w:t>
                </w:r>
              </w:p>
            </w:tc>
            <w:tc>
              <w:tcPr>
                <w:tcW w:w="1080" w:type="dxa"/>
                <w:shd w:val="clear" w:color="auto" w:fill="auto"/>
                <w:vAlign w:val="center"/>
              </w:tcPr>
              <w:p w14:paraId="3CFE516D" w14:textId="77777777"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41.8%</w:t>
                </w:r>
              </w:p>
            </w:tc>
          </w:tr>
          <w:tr w:rsidR="00BF3FB5" w:rsidRPr="00434C6C" w14:paraId="236EA37B" w14:textId="77777777" w:rsidTr="00F56B90">
            <w:trPr>
              <w:trHeight w:val="261"/>
            </w:trPr>
            <w:tc>
              <w:tcPr>
                <w:tcW w:w="2875" w:type="dxa"/>
              </w:tcPr>
              <w:p w14:paraId="5BA86354" w14:textId="4F5FA33E" w:rsidR="00BF3FB5" w:rsidRPr="00434C6C" w:rsidRDefault="00BF3FB5" w:rsidP="003925DE">
                <w:pPr>
                  <w:rPr>
                    <w:rFonts w:ascii="Arial" w:eastAsia="Times New Roman" w:hAnsi="Arial" w:cs="Arial"/>
                    <w:i/>
                    <w:color w:val="000000" w:themeColor="text1"/>
                    <w:sz w:val="19"/>
                    <w:szCs w:val="19"/>
                    <w:lang w:val="mn-MN"/>
                  </w:rPr>
                </w:pPr>
                <w:r w:rsidRPr="00434C6C">
                  <w:rPr>
                    <w:rFonts w:ascii="Arial" w:eastAsia="Times New Roman" w:hAnsi="Arial" w:cs="Arial"/>
                    <w:i/>
                    <w:color w:val="000000" w:themeColor="text1"/>
                    <w:sz w:val="19"/>
                    <w:szCs w:val="19"/>
                    <w:lang w:val="mn-MN"/>
                  </w:rPr>
                  <w:t>Засгийн газрын өр (ӨҮЦ)</w:t>
                </w:r>
                <w:r w:rsidR="00A34AE4" w:rsidRPr="00434C6C">
                  <w:rPr>
                    <w:rFonts w:ascii="Arial" w:eastAsia="Times New Roman" w:hAnsi="Arial" w:cs="Arial"/>
                    <w:i/>
                    <w:color w:val="000000" w:themeColor="text1"/>
                    <w:sz w:val="19"/>
                    <w:szCs w:val="19"/>
                    <w:lang w:val="mn-MN"/>
                  </w:rPr>
                  <w:t>-ийн ДНБ-д эзлэх хувь</w:t>
                </w:r>
                <w:r w:rsidR="00A34AE4" w:rsidRPr="00434C6C">
                  <w:rPr>
                    <w:rFonts w:ascii="Arial" w:eastAsia="Times New Roman" w:hAnsi="Arial" w:cs="Arial"/>
                    <w:i/>
                    <w:strike/>
                    <w:color w:val="000000" w:themeColor="text1"/>
                    <w:sz w:val="19"/>
                    <w:szCs w:val="19"/>
                    <w:lang w:val="mn-MN"/>
                  </w:rPr>
                  <w:t xml:space="preserve"> </w:t>
                </w:r>
              </w:p>
            </w:tc>
            <w:tc>
              <w:tcPr>
                <w:tcW w:w="1080" w:type="dxa"/>
                <w:vAlign w:val="center"/>
              </w:tcPr>
              <w:p w14:paraId="1DBF24A1" w14:textId="7894B58B" w:rsidR="00BF3FB5" w:rsidRPr="00434C6C" w:rsidRDefault="0073574D"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55.1%</w:t>
                </w:r>
              </w:p>
            </w:tc>
            <w:tc>
              <w:tcPr>
                <w:tcW w:w="1080" w:type="dxa"/>
                <w:vAlign w:val="center"/>
              </w:tcPr>
              <w:p w14:paraId="6BE6728C" w14:textId="47B136CC" w:rsidR="00BF3FB5" w:rsidRPr="00434C6C" w:rsidRDefault="00B14EB3"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62.3%</w:t>
                </w:r>
              </w:p>
            </w:tc>
            <w:tc>
              <w:tcPr>
                <w:tcW w:w="1080" w:type="dxa"/>
                <w:vAlign w:val="center"/>
              </w:tcPr>
              <w:p w14:paraId="4FF92BAD" w14:textId="3335B6DD" w:rsidR="00BF3FB5" w:rsidRPr="00434C6C" w:rsidRDefault="000A27B0"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50.8%</w:t>
                </w:r>
              </w:p>
            </w:tc>
            <w:tc>
              <w:tcPr>
                <w:tcW w:w="1080" w:type="dxa"/>
                <w:vAlign w:val="center"/>
              </w:tcPr>
              <w:p w14:paraId="46E4DC7C" w14:textId="4F6800A4" w:rsidR="00BF3FB5" w:rsidRPr="00434C6C" w:rsidRDefault="00F40E33"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52.4%</w:t>
                </w:r>
              </w:p>
            </w:tc>
            <w:tc>
              <w:tcPr>
                <w:tcW w:w="1080" w:type="dxa"/>
                <w:shd w:val="clear" w:color="auto" w:fill="auto"/>
                <w:vAlign w:val="center"/>
              </w:tcPr>
              <w:p w14:paraId="65F7694D" w14:textId="3C55E953" w:rsidR="00BF3FB5" w:rsidRPr="00434C6C" w:rsidRDefault="00BF3FB5" w:rsidP="003925DE">
                <w:pPr>
                  <w:jc w:val="right"/>
                  <w:rPr>
                    <w:rFonts w:ascii="Arial" w:hAnsi="Arial" w:cs="Arial"/>
                    <w:color w:val="000000" w:themeColor="text1"/>
                    <w:sz w:val="19"/>
                    <w:szCs w:val="19"/>
                    <w:lang w:val="mn-MN"/>
                  </w:rPr>
                </w:pPr>
                <w:r w:rsidRPr="00434C6C">
                  <w:rPr>
                    <w:rFonts w:ascii="Arial" w:hAnsi="Arial" w:cs="Arial"/>
                    <w:color w:val="000000" w:themeColor="text1"/>
                    <w:sz w:val="19"/>
                    <w:szCs w:val="19"/>
                    <w:lang w:val="mn-MN"/>
                  </w:rPr>
                  <w:t>37.7%</w:t>
                </w:r>
              </w:p>
            </w:tc>
            <w:tc>
              <w:tcPr>
                <w:tcW w:w="1080" w:type="dxa"/>
                <w:shd w:val="clear" w:color="auto" w:fill="auto"/>
                <w:vAlign w:val="center"/>
              </w:tcPr>
              <w:p w14:paraId="5F8F9C5E" w14:textId="77777777" w:rsidR="00BF3FB5" w:rsidRPr="00434C6C" w:rsidRDefault="00BF3FB5" w:rsidP="003925DE">
                <w:pPr>
                  <w:jc w:val="right"/>
                  <w:rPr>
                    <w:rFonts w:ascii="Arial" w:hAnsi="Arial" w:cs="Arial"/>
                    <w:color w:val="000000" w:themeColor="text1"/>
                    <w:sz w:val="19"/>
                    <w:szCs w:val="19"/>
                    <w:lang w:val="mn-MN"/>
                  </w:rPr>
                </w:pPr>
              </w:p>
            </w:tc>
          </w:tr>
        </w:tbl>
        <w:p w14:paraId="00D2E946" w14:textId="77777777" w:rsidR="00F6128F" w:rsidRPr="00434C6C" w:rsidRDefault="001870AC" w:rsidP="009765EB">
          <w:pPr>
            <w:spacing w:after="0" w:line="240" w:lineRule="auto"/>
            <w:ind w:firstLine="720"/>
            <w:jc w:val="both"/>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*Урьдчилсан гүйцэтгэл</w:t>
          </w:r>
        </w:p>
        <w:p w14:paraId="64A426DC" w14:textId="29781D9F" w:rsidR="00F6128F" w:rsidRPr="00434C6C" w:rsidRDefault="00F6128F" w:rsidP="009765EB">
          <w:pPr>
            <w:spacing w:after="0" w:line="240" w:lineRule="auto"/>
            <w:ind w:left="720"/>
            <w:jc w:val="both"/>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**Төр, хувийн хэвшлийн түншлэлийн тухай хууль хэрэгжиж эхэлсэнтэй</w:t>
          </w:r>
          <w:r w:rsidR="00C121CA" w:rsidRPr="00434C6C">
            <w:rPr>
              <w:rFonts w:ascii="Arial" w:hAnsi="Arial" w:cs="Arial"/>
              <w:i/>
              <w:color w:val="000000" w:themeColor="text1"/>
              <w:sz w:val="20"/>
              <w:szCs w:val="20"/>
              <w:lang w:val="mn-MN"/>
            </w:rPr>
            <w:t xml:space="preserve">  холбоотойгоор </w:t>
          </w:r>
          <w:r w:rsidRPr="00434C6C">
            <w:rPr>
              <w:rFonts w:ascii="Arial" w:hAnsi="Arial" w:cs="Arial"/>
              <w:i/>
              <w:color w:val="000000" w:themeColor="text1"/>
              <w:sz w:val="20"/>
              <w:szCs w:val="20"/>
              <w:lang w:val="mn-MN"/>
            </w:rPr>
            <w:t xml:space="preserve">Өрийн удирдлагын тухай хуулийн 40.7 дахь хэсэг хүчингүй болсон. </w:t>
          </w:r>
        </w:p>
        <w:p w14:paraId="305E2C47" w14:textId="55F30FB2" w:rsidR="00F6128F" w:rsidRPr="00434C6C" w:rsidRDefault="00F6128F" w:rsidP="009765EB">
          <w:pPr>
            <w:spacing w:after="0" w:line="240" w:lineRule="auto"/>
            <w:ind w:firstLine="720"/>
            <w:jc w:val="both"/>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  Өнөөгийн үнэ цэн</w:t>
          </w:r>
        </w:p>
        <w:p w14:paraId="1E439F23" w14:textId="524E4BB7" w:rsidR="00F6128F" w:rsidRPr="00434C6C" w:rsidRDefault="00F6128F" w:rsidP="009765EB">
          <w:pPr>
            <w:spacing w:after="0" w:line="240" w:lineRule="auto"/>
            <w:ind w:left="720"/>
            <w:jc w:val="both"/>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w:t>
          </w:r>
          <w:r w:rsidR="005D75A4" w:rsidRPr="00434C6C">
            <w:rPr>
              <w:rFonts w:ascii="Arial" w:hAnsi="Arial" w:cs="Arial"/>
              <w:i/>
              <w:color w:val="000000" w:themeColor="text1"/>
              <w:sz w:val="20"/>
              <w:szCs w:val="20"/>
              <w:lang w:val="mn-MN"/>
            </w:rPr>
            <w:t xml:space="preserve"> </w:t>
          </w:r>
          <w:r w:rsidR="00A75C5F" w:rsidRPr="00434C6C">
            <w:rPr>
              <w:rFonts w:ascii="Arial" w:hAnsi="Arial" w:cs="Arial"/>
              <w:i/>
              <w:color w:val="000000" w:themeColor="text1"/>
              <w:sz w:val="20"/>
              <w:szCs w:val="20"/>
              <w:lang w:val="mn-MN"/>
            </w:rPr>
            <w:t xml:space="preserve">Улсын Их Хурлаас </w:t>
          </w:r>
          <w:r w:rsidRPr="00434C6C">
            <w:rPr>
              <w:rFonts w:ascii="Arial" w:hAnsi="Arial" w:cs="Arial"/>
              <w:i/>
              <w:color w:val="000000" w:themeColor="text1"/>
              <w:sz w:val="20"/>
              <w:szCs w:val="20"/>
              <w:lang w:val="mn-MN"/>
            </w:rPr>
            <w:t>Төсвийн тогтвортой байдлын тухай хуульд 2024 оны 08 дугаар сарын 30-ны өдөр нэмэлт, өөрчлөлт оруулж Засгийн газрын өрийн тусгай шаардлагыг өнөөгийн үнэ цэнээр илэрхийлдэг байсныг нэрлэсэн дүнгээр илэрхийлдэг болгож өөрчилсөн.</w:t>
          </w:r>
        </w:p>
        <w:p w14:paraId="1F16EDB3" w14:textId="0B952244" w:rsidR="00D6166F" w:rsidRPr="00434C6C" w:rsidRDefault="001870AC" w:rsidP="001870AC">
          <w:pPr>
            <w:spacing w:after="0" w:line="240" w:lineRule="auto"/>
            <w:ind w:left="5760" w:firstLine="720"/>
            <w:jc w:val="right"/>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 xml:space="preserve">  </w:t>
          </w:r>
          <w:r w:rsidR="00D6166F" w:rsidRPr="00434C6C">
            <w:rPr>
              <w:rFonts w:ascii="Arial" w:hAnsi="Arial" w:cs="Arial"/>
              <w:i/>
              <w:color w:val="000000" w:themeColor="text1"/>
              <w:sz w:val="20"/>
              <w:szCs w:val="20"/>
              <w:lang w:val="mn-MN"/>
            </w:rPr>
            <w:t>Эх сурвалж: Сангийн яам</w:t>
          </w:r>
        </w:p>
        <w:p w14:paraId="25E536BB" w14:textId="301D28F9" w:rsidR="00CF19A5" w:rsidRPr="00434C6C" w:rsidRDefault="00CF19A5" w:rsidP="003925DE">
          <w:pPr>
            <w:spacing w:after="0" w:line="240" w:lineRule="auto"/>
            <w:jc w:val="both"/>
            <w:rPr>
              <w:rFonts w:ascii="Arial" w:hAnsi="Arial" w:cs="Arial"/>
              <w:i/>
              <w:color w:val="000000" w:themeColor="text1"/>
              <w:sz w:val="20"/>
              <w:szCs w:val="20"/>
              <w:lang w:val="mn-MN"/>
            </w:rPr>
          </w:pPr>
        </w:p>
        <w:p w14:paraId="7BC8C2E7" w14:textId="3D765567" w:rsidR="00534FBA" w:rsidRPr="00434C6C" w:rsidRDefault="002E11D2" w:rsidP="003925DE">
          <w:pPr>
            <w:spacing w:after="0" w:line="240" w:lineRule="auto"/>
            <w:ind w:right="4"/>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ab/>
          </w:r>
          <w:r w:rsidR="009E4CA4" w:rsidRPr="00434C6C">
            <w:rPr>
              <w:rFonts w:ascii="Arial" w:hAnsi="Arial" w:cs="Arial"/>
              <w:b/>
              <w:color w:val="000000" w:themeColor="text1"/>
              <w:sz w:val="24"/>
              <w:szCs w:val="24"/>
              <w:lang w:val="mn-MN"/>
            </w:rPr>
            <w:t>2</w:t>
          </w:r>
          <w:r w:rsidR="00727483" w:rsidRPr="00434C6C">
            <w:rPr>
              <w:rFonts w:ascii="Arial" w:hAnsi="Arial" w:cs="Arial"/>
              <w:b/>
              <w:color w:val="000000" w:themeColor="text1"/>
              <w:sz w:val="24"/>
              <w:szCs w:val="24"/>
              <w:lang w:val="mn-MN"/>
            </w:rPr>
            <w:t>.</w:t>
          </w:r>
          <w:r w:rsidR="004D00B5" w:rsidRPr="00434C6C">
            <w:rPr>
              <w:rFonts w:ascii="Arial" w:hAnsi="Arial" w:cs="Arial"/>
              <w:b/>
              <w:color w:val="000000" w:themeColor="text1"/>
              <w:sz w:val="24"/>
              <w:szCs w:val="24"/>
              <w:shd w:val="clear" w:color="auto" w:fill="FFFFFF"/>
              <w:lang w:val="mn-MN"/>
            </w:rPr>
            <w:t>4.</w:t>
          </w:r>
          <w:r w:rsidR="000F10D1" w:rsidRPr="00434C6C">
            <w:rPr>
              <w:rFonts w:ascii="Arial" w:hAnsi="Arial" w:cs="Arial"/>
              <w:b/>
              <w:bCs/>
              <w:color w:val="000000" w:themeColor="text1"/>
              <w:sz w:val="24"/>
              <w:szCs w:val="24"/>
              <w:shd w:val="clear" w:color="auto" w:fill="FFFFFF"/>
              <w:lang w:val="mn-MN"/>
            </w:rPr>
            <w:t>Засгийн газ</w:t>
          </w:r>
          <w:r w:rsidR="0034774F" w:rsidRPr="00434C6C">
            <w:rPr>
              <w:rFonts w:ascii="Arial" w:hAnsi="Arial" w:cs="Arial"/>
              <w:b/>
              <w:bCs/>
              <w:color w:val="000000" w:themeColor="text1"/>
              <w:sz w:val="24"/>
              <w:szCs w:val="24"/>
              <w:shd w:val="clear" w:color="auto" w:fill="FFFFFF"/>
              <w:lang w:val="mn-MN"/>
            </w:rPr>
            <w:t>р</w:t>
          </w:r>
          <w:r w:rsidR="000F10D1" w:rsidRPr="00434C6C">
            <w:rPr>
              <w:rFonts w:ascii="Arial" w:hAnsi="Arial" w:cs="Arial"/>
              <w:b/>
              <w:bCs/>
              <w:color w:val="000000" w:themeColor="text1"/>
              <w:sz w:val="24"/>
              <w:szCs w:val="24"/>
              <w:shd w:val="clear" w:color="auto" w:fill="FFFFFF"/>
              <w:lang w:val="mn-MN"/>
            </w:rPr>
            <w:t xml:space="preserve">ын дотоод </w:t>
          </w:r>
          <w:r w:rsidR="00DE4653" w:rsidRPr="00434C6C">
            <w:rPr>
              <w:rFonts w:ascii="Arial" w:hAnsi="Arial" w:cs="Arial"/>
              <w:b/>
              <w:bCs/>
              <w:color w:val="000000" w:themeColor="text1"/>
              <w:sz w:val="24"/>
              <w:szCs w:val="24"/>
              <w:shd w:val="clear" w:color="auto" w:fill="FFFFFF"/>
              <w:lang w:val="mn-MN"/>
            </w:rPr>
            <w:t>үнэт цаа</w:t>
          </w:r>
          <w:r w:rsidR="001D2970" w:rsidRPr="00434C6C">
            <w:rPr>
              <w:rFonts w:ascii="Arial" w:hAnsi="Arial" w:cs="Arial"/>
              <w:b/>
              <w:bCs/>
              <w:color w:val="000000" w:themeColor="text1"/>
              <w:sz w:val="24"/>
              <w:szCs w:val="24"/>
              <w:shd w:val="clear" w:color="auto" w:fill="FFFFFF"/>
              <w:lang w:val="mn-MN"/>
            </w:rPr>
            <w:t>сны үлдэгдэл Засгийн газрын өрийн 1.2 хувьтай тэнцэж байна</w:t>
          </w:r>
          <w:r w:rsidR="0034774F" w:rsidRPr="00434C6C">
            <w:rPr>
              <w:rFonts w:ascii="Arial" w:hAnsi="Arial" w:cs="Arial"/>
              <w:b/>
              <w:bCs/>
              <w:color w:val="000000" w:themeColor="text1"/>
              <w:sz w:val="24"/>
              <w:szCs w:val="24"/>
              <w:shd w:val="clear" w:color="auto" w:fill="FFFFFF"/>
              <w:lang w:val="mn-MN"/>
            </w:rPr>
            <w:t xml:space="preserve">. </w:t>
          </w:r>
          <w:r w:rsidR="00534FBA" w:rsidRPr="00434C6C">
            <w:rPr>
              <w:rFonts w:ascii="Arial" w:hAnsi="Arial" w:cs="Arial"/>
              <w:color w:val="000000" w:themeColor="text1"/>
              <w:sz w:val="24"/>
              <w:szCs w:val="24"/>
              <w:lang w:val="mn-MN"/>
            </w:rPr>
            <w:t xml:space="preserve">Засгийн газраас 2012-2017 оны хооронд нийт 15.9 их </w:t>
          </w:r>
          <w:r w:rsidR="00534FBA" w:rsidRPr="00434C6C">
            <w:rPr>
              <w:rFonts w:ascii="Arial" w:hAnsi="Arial" w:cs="Arial"/>
              <w:color w:val="000000" w:themeColor="text1"/>
              <w:sz w:val="24"/>
              <w:szCs w:val="24"/>
              <w:lang w:val="mn-MN"/>
            </w:rPr>
            <w:lastRenderedPageBreak/>
            <w:t xml:space="preserve">наяд төгрөгийн </w:t>
          </w:r>
          <w:r w:rsidR="008F2961" w:rsidRPr="00434C6C">
            <w:rPr>
              <w:rFonts w:ascii="Arial" w:hAnsi="Arial" w:cs="Arial"/>
              <w:color w:val="000000" w:themeColor="text1"/>
              <w:sz w:val="24"/>
              <w:szCs w:val="24"/>
              <w:lang w:val="mn-MN"/>
            </w:rPr>
            <w:t xml:space="preserve">Засгийн газрын дотоод үнэт цаас /цаашид </w:t>
          </w:r>
          <w:r w:rsidR="00012216" w:rsidRPr="00434C6C">
            <w:rPr>
              <w:rFonts w:ascii="Arial" w:hAnsi="Arial" w:cs="Arial"/>
              <w:color w:val="000000" w:themeColor="text1"/>
              <w:sz w:val="24"/>
              <w:szCs w:val="24"/>
              <w:lang w:val="mn-MN"/>
            </w:rPr>
            <w:t>“</w:t>
          </w:r>
          <w:r w:rsidR="00534FBA" w:rsidRPr="00434C6C">
            <w:rPr>
              <w:rFonts w:ascii="Arial" w:hAnsi="Arial" w:cs="Arial"/>
              <w:color w:val="000000" w:themeColor="text1"/>
              <w:sz w:val="24"/>
              <w:szCs w:val="24"/>
              <w:lang w:val="mn-MN"/>
            </w:rPr>
            <w:t>ЗГДҮЦ</w:t>
          </w:r>
          <w:r w:rsidR="00012216" w:rsidRPr="00434C6C">
            <w:rPr>
              <w:rFonts w:ascii="Arial" w:hAnsi="Arial" w:cs="Arial"/>
              <w:color w:val="000000" w:themeColor="text1"/>
              <w:sz w:val="24"/>
              <w:szCs w:val="24"/>
              <w:lang w:val="mn-MN"/>
            </w:rPr>
            <w:t>” гэх</w:t>
          </w:r>
          <w:r w:rsidR="008F2961" w:rsidRPr="00434C6C">
            <w:rPr>
              <w:rFonts w:ascii="Arial" w:hAnsi="Arial" w:cs="Arial"/>
              <w:color w:val="000000" w:themeColor="text1"/>
              <w:sz w:val="24"/>
              <w:szCs w:val="24"/>
              <w:lang w:val="mn-MN"/>
            </w:rPr>
            <w:t>/</w:t>
          </w:r>
          <w:r w:rsidR="00534FBA" w:rsidRPr="00434C6C">
            <w:rPr>
              <w:rFonts w:ascii="Arial" w:hAnsi="Arial" w:cs="Arial"/>
              <w:color w:val="000000" w:themeColor="text1"/>
              <w:sz w:val="24"/>
              <w:szCs w:val="24"/>
              <w:lang w:val="mn-MN"/>
            </w:rPr>
            <w:t xml:space="preserve"> арилжаалсан.</w:t>
          </w:r>
          <w:r w:rsidR="00414F1A" w:rsidRPr="00434C6C">
            <w:rPr>
              <w:rFonts w:ascii="Arial" w:hAnsi="Arial" w:cs="Arial"/>
              <w:color w:val="000000" w:themeColor="text1"/>
              <w:sz w:val="24"/>
              <w:szCs w:val="24"/>
              <w:lang w:val="mn-MN"/>
            </w:rPr>
            <w:t xml:space="preserve"> </w:t>
          </w:r>
          <w:r w:rsidR="00430AC0" w:rsidRPr="00434C6C">
            <w:rPr>
              <w:rFonts w:ascii="Arial" w:hAnsi="Arial" w:cs="Arial"/>
              <w:color w:val="000000" w:themeColor="text1"/>
              <w:sz w:val="24"/>
              <w:szCs w:val="24"/>
              <w:lang w:val="mn-MN"/>
            </w:rPr>
            <w:t xml:space="preserve">Улмаар </w:t>
          </w:r>
          <w:r w:rsidR="00534FBA" w:rsidRPr="00434C6C">
            <w:rPr>
              <w:rFonts w:ascii="Arial" w:hAnsi="Arial" w:cs="Arial"/>
              <w:color w:val="000000" w:themeColor="text1"/>
              <w:sz w:val="24"/>
              <w:szCs w:val="24"/>
              <w:lang w:val="mn-MN"/>
            </w:rPr>
            <w:t xml:space="preserve">2016 оны жилийн </w:t>
          </w:r>
          <w:r w:rsidR="006B75CF" w:rsidRPr="00434C6C">
            <w:rPr>
              <w:rFonts w:ascii="Arial" w:hAnsi="Arial" w:cs="Arial"/>
              <w:color w:val="000000" w:themeColor="text1"/>
              <w:sz w:val="24"/>
              <w:szCs w:val="24"/>
              <w:lang w:val="mn-MN"/>
            </w:rPr>
            <w:t xml:space="preserve">эцэст </w:t>
          </w:r>
          <w:r w:rsidR="00534FBA" w:rsidRPr="00434C6C">
            <w:rPr>
              <w:rFonts w:ascii="Arial" w:hAnsi="Arial" w:cs="Arial"/>
              <w:color w:val="000000" w:themeColor="text1"/>
              <w:sz w:val="24"/>
              <w:szCs w:val="24"/>
              <w:lang w:val="mn-MN"/>
            </w:rPr>
            <w:t xml:space="preserve">3 сарын хугацаатай </w:t>
          </w:r>
          <w:r w:rsidR="00430AC0" w:rsidRPr="00434C6C">
            <w:rPr>
              <w:rFonts w:ascii="Arial" w:hAnsi="Arial" w:cs="Arial"/>
              <w:color w:val="000000" w:themeColor="text1"/>
              <w:sz w:val="24"/>
              <w:szCs w:val="24"/>
              <w:lang w:val="mn-MN"/>
            </w:rPr>
            <w:t xml:space="preserve">ЗГДҮЦ-ны </w:t>
          </w:r>
          <w:r w:rsidR="00534FBA" w:rsidRPr="00434C6C">
            <w:rPr>
              <w:rFonts w:ascii="Arial" w:hAnsi="Arial" w:cs="Arial"/>
              <w:color w:val="000000" w:themeColor="text1"/>
              <w:sz w:val="24"/>
              <w:szCs w:val="24"/>
              <w:lang w:val="mn-MN"/>
            </w:rPr>
            <w:t xml:space="preserve">хүүгийн түвшин 17 хувьд хүрч, төсвийн нийт зардалд эзлэх </w:t>
          </w:r>
          <w:r w:rsidR="00CC7B71" w:rsidRPr="00434C6C">
            <w:rPr>
              <w:rFonts w:ascii="Arial" w:hAnsi="Arial" w:cs="Arial"/>
              <w:color w:val="000000" w:themeColor="text1"/>
              <w:sz w:val="24"/>
              <w:szCs w:val="24"/>
              <w:lang w:val="mn-MN"/>
            </w:rPr>
            <w:t xml:space="preserve">нийт </w:t>
          </w:r>
          <w:r w:rsidR="00534FBA" w:rsidRPr="00434C6C">
            <w:rPr>
              <w:rFonts w:ascii="Arial" w:hAnsi="Arial" w:cs="Arial"/>
              <w:color w:val="000000" w:themeColor="text1"/>
              <w:sz w:val="24"/>
              <w:szCs w:val="24"/>
              <w:lang w:val="mn-MN"/>
            </w:rPr>
            <w:t xml:space="preserve">хүүгийн </w:t>
          </w:r>
          <w:r w:rsidR="00CC7B71" w:rsidRPr="00434C6C">
            <w:rPr>
              <w:rFonts w:ascii="Arial" w:hAnsi="Arial" w:cs="Arial"/>
              <w:color w:val="000000" w:themeColor="text1"/>
              <w:sz w:val="24"/>
              <w:szCs w:val="24"/>
              <w:lang w:val="mn-MN"/>
            </w:rPr>
            <w:t xml:space="preserve">зардлын хэмжээ </w:t>
          </w:r>
          <w:r w:rsidR="00A85270" w:rsidRPr="00434C6C">
            <w:rPr>
              <w:rFonts w:ascii="Arial" w:hAnsi="Arial" w:cs="Arial"/>
              <w:color w:val="000000" w:themeColor="text1"/>
              <w:sz w:val="24"/>
              <w:szCs w:val="24"/>
              <w:lang w:val="mn-MN"/>
            </w:rPr>
            <w:t>12.8</w:t>
          </w:r>
          <w:r w:rsidR="00534FBA" w:rsidRPr="00434C6C">
            <w:rPr>
              <w:rFonts w:ascii="Arial" w:hAnsi="Arial" w:cs="Arial"/>
              <w:color w:val="000000" w:themeColor="text1"/>
              <w:sz w:val="24"/>
              <w:szCs w:val="24"/>
              <w:lang w:val="mn-MN"/>
            </w:rPr>
            <w:t xml:space="preserve"> хувь болж төсөвт учруулах төлбөрийн дарамт </w:t>
          </w:r>
          <w:r w:rsidR="003E357A" w:rsidRPr="00434C6C">
            <w:rPr>
              <w:rFonts w:ascii="Arial" w:hAnsi="Arial" w:cs="Arial"/>
              <w:color w:val="000000" w:themeColor="text1"/>
              <w:sz w:val="24"/>
              <w:szCs w:val="24"/>
              <w:lang w:val="mn-MN"/>
            </w:rPr>
            <w:t>нэмэгдсэн тул</w:t>
          </w:r>
          <w:r w:rsidR="00534FBA" w:rsidRPr="00434C6C">
            <w:rPr>
              <w:rFonts w:ascii="Arial" w:hAnsi="Arial" w:cs="Arial"/>
              <w:color w:val="000000" w:themeColor="text1"/>
              <w:sz w:val="24"/>
              <w:szCs w:val="24"/>
              <w:lang w:val="mn-MN"/>
            </w:rPr>
            <w:t xml:space="preserve"> 2017 оны 10 дугаар сард ЗГДҮЦ-ны арилжааг тодорхойгүй хугацаагаар зогсоож, өндөр </w:t>
          </w:r>
          <w:r w:rsidR="00C332DD" w:rsidRPr="00434C6C">
            <w:rPr>
              <w:rFonts w:ascii="Arial" w:hAnsi="Arial" w:cs="Arial"/>
              <w:color w:val="000000" w:themeColor="text1"/>
              <w:sz w:val="24"/>
              <w:szCs w:val="24"/>
              <w:lang w:val="mn-MN"/>
            </w:rPr>
            <w:t xml:space="preserve">хүүтэй </w:t>
          </w:r>
          <w:r w:rsidR="00534FBA" w:rsidRPr="00434C6C">
            <w:rPr>
              <w:rFonts w:ascii="Arial" w:hAnsi="Arial" w:cs="Arial"/>
              <w:color w:val="000000" w:themeColor="text1"/>
              <w:sz w:val="24"/>
              <w:szCs w:val="24"/>
              <w:lang w:val="mn-MN"/>
            </w:rPr>
            <w:t xml:space="preserve">үнэт цаасыг дотоодын зах зээлээс хугацаанаас нь өмнө буцаан худалдан </w:t>
          </w:r>
          <w:r w:rsidR="00D63888" w:rsidRPr="00434C6C">
            <w:rPr>
              <w:rFonts w:ascii="Arial" w:hAnsi="Arial" w:cs="Arial"/>
              <w:color w:val="000000" w:themeColor="text1"/>
              <w:sz w:val="24"/>
              <w:szCs w:val="24"/>
              <w:lang w:val="mn-MN"/>
            </w:rPr>
            <w:t>авах арга хэмжээг авч хэрэгжүүлсэн</w:t>
          </w:r>
          <w:r w:rsidR="00534FBA" w:rsidRPr="00434C6C">
            <w:rPr>
              <w:rFonts w:ascii="Arial" w:hAnsi="Arial" w:cs="Arial"/>
              <w:color w:val="000000" w:themeColor="text1"/>
              <w:sz w:val="24"/>
              <w:szCs w:val="24"/>
              <w:lang w:val="mn-MN"/>
            </w:rPr>
            <w:t>.</w:t>
          </w:r>
          <w:r w:rsidR="000C5806" w:rsidRPr="00434C6C">
            <w:rPr>
              <w:rFonts w:ascii="Arial" w:hAnsi="Arial" w:cs="Arial"/>
              <w:color w:val="000000" w:themeColor="text1"/>
              <w:sz w:val="24"/>
              <w:szCs w:val="24"/>
              <w:lang w:val="mn-MN"/>
            </w:rPr>
            <w:t xml:space="preserve"> </w:t>
          </w:r>
          <w:r w:rsidR="008E09A3" w:rsidRPr="00434C6C">
            <w:rPr>
              <w:rFonts w:ascii="Arial" w:hAnsi="Arial" w:cs="Arial"/>
              <w:color w:val="000000" w:themeColor="text1"/>
              <w:sz w:val="24"/>
              <w:szCs w:val="24"/>
              <w:lang w:val="mn-MN"/>
            </w:rPr>
            <w:t>Үүний дагуу</w:t>
          </w:r>
          <w:r w:rsidR="000C5806" w:rsidRPr="00434C6C">
            <w:rPr>
              <w:rFonts w:ascii="Arial" w:hAnsi="Arial" w:cs="Arial"/>
              <w:color w:val="000000" w:themeColor="text1"/>
              <w:sz w:val="24"/>
              <w:szCs w:val="24"/>
              <w:lang w:val="mn-MN"/>
            </w:rPr>
            <w:t xml:space="preserve"> ЗГДҮЦ-ны үлдэгдэл </w:t>
          </w:r>
          <w:r w:rsidR="008E09A3" w:rsidRPr="00434C6C">
            <w:rPr>
              <w:rFonts w:ascii="Arial" w:hAnsi="Arial" w:cs="Arial"/>
              <w:color w:val="000000" w:themeColor="text1"/>
              <w:sz w:val="24"/>
              <w:szCs w:val="24"/>
              <w:lang w:val="mn-MN"/>
            </w:rPr>
            <w:t>2017 оноос буурч</w:t>
          </w:r>
          <w:r w:rsidR="000C5806" w:rsidRPr="00434C6C">
            <w:rPr>
              <w:rFonts w:ascii="Arial" w:hAnsi="Arial" w:cs="Arial"/>
              <w:color w:val="000000" w:themeColor="text1"/>
              <w:sz w:val="24"/>
              <w:szCs w:val="24"/>
              <w:lang w:val="mn-MN"/>
            </w:rPr>
            <w:t xml:space="preserve"> 2024 оны эцсийн байдлаар 400.5 тэрбум төгрөгтэй тэнцэж байна.</w:t>
          </w:r>
        </w:p>
        <w:p w14:paraId="5917C8E8" w14:textId="77777777" w:rsidR="00F85EFB" w:rsidRPr="00434C6C" w:rsidRDefault="00F85EFB" w:rsidP="003925DE">
          <w:pPr>
            <w:spacing w:after="0" w:line="240" w:lineRule="auto"/>
            <w:ind w:right="4"/>
            <w:jc w:val="both"/>
            <w:rPr>
              <w:rFonts w:ascii="Arial" w:hAnsi="Arial" w:cs="Arial"/>
              <w:color w:val="000000" w:themeColor="text1"/>
              <w:sz w:val="24"/>
              <w:szCs w:val="24"/>
              <w:lang w:val="mn-MN"/>
            </w:rPr>
          </w:pPr>
        </w:p>
        <w:p w14:paraId="69BDADB0" w14:textId="31C3BBDD" w:rsidR="00B97F62" w:rsidRPr="00434C6C" w:rsidRDefault="002E11D2" w:rsidP="00FE3869">
          <w:pPr>
            <w:pStyle w:val="Heading4"/>
            <w:spacing w:line="240" w:lineRule="auto"/>
            <w:jc w:val="right"/>
            <w:rPr>
              <w:rFonts w:ascii="Arial" w:hAnsi="Arial" w:cs="Arial"/>
              <w:lang w:val="mn-MN"/>
            </w:rPr>
          </w:pPr>
          <w:bookmarkStart w:id="23" w:name="_Toc195533862"/>
          <w:bookmarkStart w:id="24" w:name="_Toc193921644"/>
          <w:bookmarkStart w:id="25" w:name="_Toc193962595"/>
          <w:bookmarkStart w:id="26" w:name="_Toc193962744"/>
          <w:bookmarkStart w:id="27" w:name="_Toc193921991"/>
          <w:bookmarkStart w:id="28" w:name="_Toc193922199"/>
          <w:bookmarkStart w:id="29" w:name="_Toc193922332"/>
          <w:bookmarkStart w:id="30" w:name="_Toc193922355"/>
          <w:bookmarkStart w:id="31" w:name="_Toc193958021"/>
          <w:bookmarkStart w:id="32" w:name="_Toc193959445"/>
          <w:r w:rsidRPr="00434C6C">
            <w:rPr>
              <w:rFonts w:ascii="Arial" w:hAnsi="Arial" w:cs="Arial"/>
              <w:lang w:val="mn-MN"/>
            </w:rPr>
            <w:t>Г</w:t>
          </w:r>
          <w:r w:rsidRPr="00434C6C">
            <w:rPr>
              <w:rStyle w:val="NoSpacingChar"/>
              <w:rFonts w:ascii="Arial" w:hAnsi="Arial" w:cs="Arial"/>
              <w:sz w:val="22"/>
            </w:rPr>
            <w:t>рафик №</w:t>
          </w:r>
          <w:bookmarkEnd w:id="23"/>
          <w:r w:rsidR="5368A2CF" w:rsidRPr="00434C6C">
            <w:rPr>
              <w:rStyle w:val="NoSpacingChar"/>
              <w:rFonts w:ascii="Arial" w:hAnsi="Arial" w:cs="Arial"/>
              <w:sz w:val="22"/>
            </w:rPr>
            <w:t xml:space="preserve"> </w:t>
          </w:r>
          <w:r w:rsidRPr="00434C6C">
            <w:rPr>
              <w:rStyle w:val="NoSpacingChar"/>
              <w:rFonts w:ascii="Arial" w:hAnsi="Arial" w:cs="Arial"/>
              <w:sz w:val="22"/>
            </w:rPr>
            <w:t xml:space="preserve">1. </w:t>
          </w:r>
          <w:bookmarkStart w:id="33" w:name="_Hlk96976975"/>
          <w:r w:rsidRPr="00434C6C">
            <w:rPr>
              <w:rStyle w:val="NoSpacingChar"/>
              <w:rFonts w:ascii="Arial" w:hAnsi="Arial" w:cs="Arial"/>
              <w:sz w:val="22"/>
            </w:rPr>
            <w:t>Дотоод үнэт цаас, 201</w:t>
          </w:r>
          <w:r w:rsidR="00392313" w:rsidRPr="00434C6C">
            <w:rPr>
              <w:rStyle w:val="NoSpacingChar"/>
              <w:rFonts w:ascii="Arial" w:hAnsi="Arial" w:cs="Arial"/>
              <w:sz w:val="22"/>
            </w:rPr>
            <w:t>7</w:t>
          </w:r>
          <w:r w:rsidRPr="00434C6C">
            <w:rPr>
              <w:rStyle w:val="NoSpacingChar"/>
              <w:rFonts w:ascii="Arial" w:hAnsi="Arial" w:cs="Arial"/>
              <w:sz w:val="22"/>
            </w:rPr>
            <w:t>-2024</w:t>
          </w:r>
          <w:bookmarkEnd w:id="24"/>
          <w:bookmarkEnd w:id="25"/>
          <w:bookmarkEnd w:id="26"/>
          <w:bookmarkEnd w:id="27"/>
          <w:bookmarkEnd w:id="28"/>
          <w:bookmarkEnd w:id="29"/>
          <w:bookmarkEnd w:id="30"/>
          <w:bookmarkEnd w:id="31"/>
          <w:bookmarkEnd w:id="32"/>
          <w:bookmarkEnd w:id="33"/>
          <w:r w:rsidR="007058B8" w:rsidRPr="00434C6C">
            <w:rPr>
              <w:rStyle w:val="NoSpacingChar"/>
              <w:rFonts w:ascii="Arial" w:hAnsi="Arial" w:cs="Arial"/>
              <w:sz w:val="22"/>
            </w:rPr>
            <w:t xml:space="preserve"> он, тэрбум төгрөг</w:t>
          </w:r>
        </w:p>
        <w:p w14:paraId="1E8000A5" w14:textId="3B7622B1" w:rsidR="002E11D2" w:rsidRPr="00434C6C" w:rsidRDefault="00197008" w:rsidP="003925DE">
          <w:pPr>
            <w:spacing w:after="0" w:line="240" w:lineRule="auto"/>
            <w:ind w:left="4320" w:firstLine="720"/>
            <w:jc w:val="right"/>
            <w:rPr>
              <w:rFonts w:ascii="Arial" w:hAnsi="Arial" w:cs="Arial"/>
              <w:i/>
              <w:color w:val="000000" w:themeColor="text1"/>
              <w:sz w:val="20"/>
              <w:szCs w:val="20"/>
              <w:lang w:val="mn-MN"/>
            </w:rPr>
          </w:pPr>
          <w:r w:rsidRPr="00434C6C">
            <w:rPr>
              <w:rFonts w:ascii="Arial" w:hAnsi="Arial" w:cs="Arial"/>
              <w:noProof/>
            </w:rPr>
            <w:drawing>
              <wp:anchor distT="0" distB="0" distL="114300" distR="114300" simplePos="0" relativeHeight="251658258" behindDoc="0" locked="0" layoutInCell="1" allowOverlap="1" wp14:anchorId="290B118E" wp14:editId="496BCA3F">
                <wp:simplePos x="0" y="0"/>
                <wp:positionH relativeFrom="margin">
                  <wp:posOffset>323850</wp:posOffset>
                </wp:positionH>
                <wp:positionV relativeFrom="paragraph">
                  <wp:posOffset>260350</wp:posOffset>
                </wp:positionV>
                <wp:extent cx="5308600" cy="1833245"/>
                <wp:effectExtent l="0" t="0" r="12700" b="8255"/>
                <wp:wrapSquare wrapText="bothSides"/>
                <wp:docPr id="1449353770" name="Chart 14493537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2E11D2" w:rsidRPr="00434C6C">
            <w:rPr>
              <w:rFonts w:ascii="Arial" w:hAnsi="Arial" w:cs="Arial"/>
              <w:i/>
              <w:color w:val="000000" w:themeColor="text1"/>
              <w:sz w:val="20"/>
              <w:szCs w:val="20"/>
              <w:lang w:val="mn-MN"/>
            </w:rPr>
            <w:t>Эх сурвалж: Сангийн яам</w:t>
          </w:r>
        </w:p>
        <w:p w14:paraId="7D81B2F9" w14:textId="256554E2" w:rsidR="00DE19C5" w:rsidRPr="00434C6C" w:rsidRDefault="00DE19C5" w:rsidP="003925DE">
          <w:pPr>
            <w:spacing w:after="0" w:line="240" w:lineRule="auto"/>
            <w:ind w:left="4320" w:firstLine="720"/>
            <w:jc w:val="right"/>
            <w:rPr>
              <w:rFonts w:ascii="Arial" w:hAnsi="Arial" w:cs="Arial"/>
              <w:i/>
              <w:color w:val="000000" w:themeColor="text1"/>
              <w:sz w:val="20"/>
              <w:szCs w:val="20"/>
              <w:lang w:val="mn-MN"/>
            </w:rPr>
          </w:pPr>
        </w:p>
        <w:p w14:paraId="4CF31934" w14:textId="34D0369F" w:rsidR="001133F1" w:rsidRPr="00434C6C" w:rsidRDefault="00364AE2" w:rsidP="00393FFF">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2</w:t>
          </w:r>
          <w:r w:rsidR="00727483" w:rsidRPr="00434C6C">
            <w:rPr>
              <w:rFonts w:ascii="Arial" w:hAnsi="Arial" w:cs="Arial"/>
              <w:b/>
              <w:bCs/>
              <w:color w:val="000000" w:themeColor="text1"/>
              <w:sz w:val="24"/>
              <w:szCs w:val="24"/>
              <w:lang w:val="mn-MN"/>
            </w:rPr>
            <w:t>.</w:t>
          </w:r>
          <w:r w:rsidR="006F6E69" w:rsidRPr="00434C6C">
            <w:rPr>
              <w:rFonts w:ascii="Arial" w:hAnsi="Arial" w:cs="Arial"/>
              <w:b/>
              <w:bCs/>
              <w:color w:val="000000" w:themeColor="text1"/>
              <w:sz w:val="24"/>
              <w:szCs w:val="24"/>
              <w:lang w:val="mn-MN"/>
            </w:rPr>
            <w:t xml:space="preserve">5.Засгийн газраас </w:t>
          </w:r>
          <w:r w:rsidR="00051D83" w:rsidRPr="00434C6C">
            <w:rPr>
              <w:rFonts w:ascii="Arial" w:hAnsi="Arial" w:cs="Arial"/>
              <w:b/>
              <w:bCs/>
              <w:color w:val="000000" w:themeColor="text1"/>
              <w:sz w:val="24"/>
              <w:szCs w:val="24"/>
              <w:lang w:val="mn-MN"/>
            </w:rPr>
            <w:t xml:space="preserve">олон улсын зах зээлийн </w:t>
          </w:r>
          <w:r w:rsidR="00CD785C" w:rsidRPr="00434C6C">
            <w:rPr>
              <w:rFonts w:ascii="Arial" w:hAnsi="Arial" w:cs="Arial"/>
              <w:b/>
              <w:bCs/>
              <w:color w:val="000000" w:themeColor="text1"/>
              <w:sz w:val="24"/>
              <w:szCs w:val="24"/>
              <w:lang w:val="mn-MN"/>
            </w:rPr>
            <w:t>таатай үед өрийн зохицуулалтын арга хэмжээг</w:t>
          </w:r>
          <w:r w:rsidR="000A087B" w:rsidRPr="00434C6C">
            <w:rPr>
              <w:rStyle w:val="FootnoteReference"/>
              <w:rFonts w:ascii="Arial" w:hAnsi="Arial" w:cs="Arial"/>
              <w:b/>
              <w:bCs/>
              <w:color w:val="000000" w:themeColor="text1"/>
              <w:sz w:val="24"/>
              <w:szCs w:val="24"/>
              <w:lang w:val="mn-MN"/>
            </w:rPr>
            <w:footnoteReference w:id="6"/>
          </w:r>
          <w:r w:rsidR="00CD785C" w:rsidRPr="00434C6C">
            <w:rPr>
              <w:rFonts w:ascii="Arial" w:hAnsi="Arial" w:cs="Arial"/>
              <w:b/>
              <w:bCs/>
              <w:color w:val="000000" w:themeColor="text1"/>
              <w:sz w:val="24"/>
              <w:szCs w:val="24"/>
              <w:lang w:val="mn-MN"/>
            </w:rPr>
            <w:t xml:space="preserve"> авч хэрэгжүүлсээр байна</w:t>
          </w:r>
          <w:r w:rsidR="00A86830" w:rsidRPr="00434C6C">
            <w:rPr>
              <w:rFonts w:ascii="Arial" w:hAnsi="Arial" w:cs="Arial"/>
              <w:b/>
              <w:bCs/>
              <w:color w:val="000000" w:themeColor="text1"/>
              <w:sz w:val="24"/>
              <w:szCs w:val="24"/>
              <w:lang w:val="mn-MN"/>
            </w:rPr>
            <w:t>.</w:t>
          </w:r>
          <w:r w:rsidR="00A86830" w:rsidRPr="00434C6C">
            <w:rPr>
              <w:rFonts w:ascii="Arial" w:hAnsi="Arial" w:cs="Arial"/>
              <w:color w:val="000000" w:themeColor="text1"/>
              <w:sz w:val="24"/>
              <w:szCs w:val="24"/>
              <w:lang w:val="mn-MN"/>
            </w:rPr>
            <w:t xml:space="preserve"> </w:t>
          </w:r>
          <w:r w:rsidR="00CD785C" w:rsidRPr="00434C6C">
            <w:rPr>
              <w:rFonts w:ascii="Arial" w:hAnsi="Arial" w:cs="Arial"/>
              <w:color w:val="000000" w:themeColor="text1"/>
              <w:sz w:val="24"/>
              <w:szCs w:val="24"/>
              <w:lang w:val="mn-MN"/>
            </w:rPr>
            <w:t xml:space="preserve">Засгийн газар 2017 оноос эхлэн өрийн зохицуулалтын арга хэмжээний хүрээнд гадаад үнэт цаасны томоохон төлбөрүүдийг шийдвэрлэж </w:t>
          </w:r>
          <w:r w:rsidR="00E27C71" w:rsidRPr="00434C6C">
            <w:rPr>
              <w:rFonts w:ascii="Arial" w:hAnsi="Arial" w:cs="Arial"/>
              <w:color w:val="000000" w:themeColor="text1"/>
              <w:sz w:val="24"/>
              <w:szCs w:val="24"/>
              <w:lang w:val="mn-MN"/>
            </w:rPr>
            <w:t>ирсэн</w:t>
          </w:r>
          <w:r w:rsidR="00DC74C2" w:rsidRPr="00434C6C">
            <w:rPr>
              <w:rFonts w:ascii="Arial" w:hAnsi="Arial" w:cs="Arial"/>
              <w:color w:val="000000" w:themeColor="text1"/>
              <w:sz w:val="24"/>
              <w:szCs w:val="24"/>
              <w:lang w:val="mn-MN"/>
            </w:rPr>
            <w:t>.</w:t>
          </w:r>
          <w:r w:rsidR="00407F5F" w:rsidRPr="00434C6C">
            <w:rPr>
              <w:rFonts w:ascii="Arial" w:hAnsi="Arial" w:cs="Arial"/>
              <w:color w:val="000000" w:themeColor="text1"/>
              <w:sz w:val="24"/>
              <w:szCs w:val="24"/>
              <w:lang w:val="mn-MN"/>
            </w:rPr>
            <w:t xml:space="preserve"> </w:t>
          </w:r>
          <w:r w:rsidR="000E34F6" w:rsidRPr="00434C6C">
            <w:rPr>
              <w:rFonts w:ascii="Arial" w:hAnsi="Arial" w:cs="Arial"/>
              <w:color w:val="000000" w:themeColor="text1"/>
              <w:sz w:val="24"/>
              <w:szCs w:val="24"/>
              <w:lang w:val="mn-MN"/>
            </w:rPr>
            <w:t xml:space="preserve">Тухайлбал, 2017-2023 оны хооронд нийт </w:t>
          </w:r>
          <w:r w:rsidR="002B63D2" w:rsidRPr="00434C6C">
            <w:rPr>
              <w:rFonts w:ascii="Arial" w:hAnsi="Arial" w:cs="Arial"/>
              <w:color w:val="000000" w:themeColor="text1"/>
              <w:sz w:val="24"/>
              <w:szCs w:val="24"/>
              <w:lang w:val="mn-MN"/>
            </w:rPr>
            <w:t xml:space="preserve">6 удаагийн өрийн зохицуулалтын хүрээнд </w:t>
          </w:r>
          <w:r w:rsidR="00F64281" w:rsidRPr="00434C6C">
            <w:rPr>
              <w:rFonts w:ascii="Arial" w:hAnsi="Arial" w:cs="Arial"/>
              <w:color w:val="000000" w:themeColor="text1"/>
              <w:sz w:val="24"/>
              <w:szCs w:val="24"/>
              <w:lang w:val="mn-MN"/>
            </w:rPr>
            <w:t xml:space="preserve">3.0 тэрбум ам.долларын </w:t>
          </w:r>
          <w:r w:rsidR="000C13D1" w:rsidRPr="00434C6C">
            <w:rPr>
              <w:rFonts w:ascii="Arial" w:hAnsi="Arial" w:cs="Arial"/>
              <w:color w:val="000000" w:themeColor="text1"/>
              <w:sz w:val="24"/>
              <w:szCs w:val="24"/>
              <w:lang w:val="mn-MN"/>
            </w:rPr>
            <w:t xml:space="preserve">эргэн төлөлтийг </w:t>
          </w:r>
          <w:r w:rsidR="00903207" w:rsidRPr="00434C6C">
            <w:rPr>
              <w:rFonts w:ascii="Arial" w:hAnsi="Arial" w:cs="Arial"/>
              <w:color w:val="000000" w:themeColor="text1"/>
              <w:sz w:val="24"/>
              <w:szCs w:val="24"/>
              <w:lang w:val="mn-MN"/>
            </w:rPr>
            <w:t>төлж барагдуулсан.</w:t>
          </w:r>
          <w:r w:rsidR="008F1DC6" w:rsidRPr="00434C6C">
            <w:rPr>
              <w:rFonts w:ascii="Arial" w:hAnsi="Arial" w:cs="Arial"/>
              <w:color w:val="000000" w:themeColor="text1"/>
              <w:sz w:val="24"/>
              <w:szCs w:val="24"/>
              <w:lang w:val="mn-MN"/>
            </w:rPr>
            <w:t xml:space="preserve"> </w:t>
          </w:r>
          <w:r w:rsidR="00D71826" w:rsidRPr="00434C6C">
            <w:rPr>
              <w:rFonts w:ascii="Arial" w:hAnsi="Arial" w:cs="Arial"/>
              <w:color w:val="000000" w:themeColor="text1"/>
              <w:sz w:val="24"/>
              <w:szCs w:val="24"/>
              <w:lang w:val="mn-MN"/>
            </w:rPr>
            <w:t xml:space="preserve">Засгийн газрын хувьд 2021-2024 онд нийт 2.9 тэрбум ам.долларын </w:t>
          </w:r>
          <w:r w:rsidR="00C21316" w:rsidRPr="00434C6C">
            <w:rPr>
              <w:rFonts w:ascii="Arial" w:hAnsi="Arial" w:cs="Arial"/>
              <w:color w:val="000000" w:themeColor="text1"/>
              <w:sz w:val="24"/>
              <w:szCs w:val="24"/>
              <w:lang w:val="mn-MN"/>
            </w:rPr>
            <w:t xml:space="preserve">гадаад бондын өр төлбөр хүлээгдэж байсан бөгөөд </w:t>
          </w:r>
          <w:r w:rsidR="00C82383" w:rsidRPr="00434C6C">
            <w:rPr>
              <w:rFonts w:ascii="Arial" w:hAnsi="Arial" w:cs="Arial"/>
              <w:color w:val="000000" w:themeColor="text1"/>
              <w:sz w:val="24"/>
              <w:szCs w:val="24"/>
              <w:lang w:val="mn-MN"/>
            </w:rPr>
            <w:t>үүнийг Сенчири-1</w:t>
          </w:r>
          <w:r w:rsidR="000D2B7E" w:rsidRPr="00434C6C">
            <w:rPr>
              <w:rFonts w:ascii="Arial" w:hAnsi="Arial" w:cs="Arial"/>
              <w:color w:val="000000" w:themeColor="text1"/>
              <w:sz w:val="24"/>
              <w:szCs w:val="24"/>
              <w:lang w:val="mn-MN"/>
            </w:rPr>
            <w:t>, Сенчири-2, Сенчири-3 бондын хүрээнд төлсөн</w:t>
          </w:r>
          <w:r w:rsidR="00985B35" w:rsidRPr="00434C6C">
            <w:rPr>
              <w:rFonts w:ascii="Arial" w:hAnsi="Arial" w:cs="Arial"/>
              <w:color w:val="000000" w:themeColor="text1"/>
              <w:sz w:val="24"/>
              <w:szCs w:val="24"/>
              <w:lang w:val="mn-MN"/>
            </w:rPr>
            <w:t>.</w:t>
          </w:r>
          <w:r w:rsidR="000D2B7E" w:rsidRPr="00434C6C">
            <w:rPr>
              <w:rFonts w:ascii="Arial" w:hAnsi="Arial" w:cs="Arial"/>
              <w:color w:val="000000" w:themeColor="text1"/>
              <w:sz w:val="24"/>
              <w:szCs w:val="24"/>
              <w:lang w:val="mn-MN"/>
            </w:rPr>
            <w:t xml:space="preserve"> Сенчири-1 бондын хувьд </w:t>
          </w:r>
          <w:r w:rsidR="005D2ADC" w:rsidRPr="00434C6C">
            <w:rPr>
              <w:rFonts w:ascii="Arial" w:hAnsi="Arial" w:cs="Arial"/>
              <w:bCs/>
              <w:color w:val="000000" w:themeColor="text1"/>
              <w:sz w:val="24"/>
              <w:szCs w:val="24"/>
              <w:lang w:val="mn-MN"/>
            </w:rPr>
            <w:t>Засгийн газраас өмнө гаргаж байсан бондуудаас</w:t>
          </w:r>
          <w:r w:rsidR="005D2ADC" w:rsidRPr="00434C6C">
            <w:rPr>
              <w:rFonts w:ascii="Arial" w:hAnsi="Arial" w:cs="Arial"/>
              <w:color w:val="000000" w:themeColor="text1"/>
              <w:sz w:val="24"/>
              <w:szCs w:val="24"/>
              <w:lang w:val="mn-MN"/>
            </w:rPr>
            <w:t xml:space="preserve"> </w:t>
          </w:r>
          <w:r w:rsidR="000D2B7E" w:rsidRPr="00434C6C">
            <w:rPr>
              <w:rFonts w:ascii="Arial" w:hAnsi="Arial" w:cs="Arial"/>
              <w:color w:val="000000" w:themeColor="text1"/>
              <w:sz w:val="24"/>
              <w:szCs w:val="24"/>
              <w:lang w:val="mn-MN"/>
            </w:rPr>
            <w:t xml:space="preserve">түүхэн хамгийн бага хүүтэйгээр гарсан, Сенчири-2 бондыг </w:t>
          </w:r>
          <w:r w:rsidR="007043A6" w:rsidRPr="00434C6C">
            <w:rPr>
              <w:rFonts w:ascii="Arial" w:hAnsi="Arial" w:cs="Arial"/>
              <w:color w:val="000000" w:themeColor="text1"/>
              <w:sz w:val="24"/>
              <w:szCs w:val="24"/>
              <w:lang w:val="mn-MN"/>
            </w:rPr>
            <w:t>цар тахлын дараах олон улсын санхүүгийн хямралын үед амжилттай гаргасан бол Сенчири-3 бондыг хам</w:t>
          </w:r>
          <w:r w:rsidR="00C5080C" w:rsidRPr="00434C6C">
            <w:rPr>
              <w:rFonts w:ascii="Arial" w:hAnsi="Arial" w:cs="Arial"/>
              <w:color w:val="000000" w:themeColor="text1"/>
              <w:sz w:val="24"/>
              <w:szCs w:val="24"/>
              <w:lang w:val="mn-MN"/>
            </w:rPr>
            <w:t>гийн бага эрсдэлийн нэмэгдэлтэйгээр гаргасан</w:t>
          </w:r>
          <w:r w:rsidR="00750450" w:rsidRPr="00434C6C">
            <w:rPr>
              <w:rFonts w:ascii="Arial" w:hAnsi="Arial" w:cs="Arial"/>
              <w:color w:val="000000" w:themeColor="text1"/>
              <w:sz w:val="24"/>
              <w:szCs w:val="24"/>
              <w:lang w:val="mn-MN"/>
            </w:rPr>
            <w:t>.</w:t>
          </w:r>
          <w:r w:rsidR="003236B2" w:rsidRPr="00434C6C">
            <w:rPr>
              <w:rFonts w:ascii="Arial" w:hAnsi="Arial" w:cs="Arial"/>
              <w:color w:val="000000" w:themeColor="text1"/>
              <w:sz w:val="24"/>
              <w:szCs w:val="24"/>
              <w:lang w:val="mn-MN"/>
            </w:rPr>
            <w:t xml:space="preserve"> </w:t>
          </w:r>
        </w:p>
        <w:p w14:paraId="32CC3C2B" w14:textId="77777777" w:rsidR="00393FFF" w:rsidRPr="00434C6C" w:rsidRDefault="00393FFF" w:rsidP="00393FFF">
          <w:pPr>
            <w:spacing w:after="0" w:line="240" w:lineRule="auto"/>
            <w:ind w:firstLine="720"/>
            <w:jc w:val="both"/>
            <w:rPr>
              <w:rFonts w:ascii="Arial" w:hAnsi="Arial" w:cs="Arial"/>
              <w:color w:val="000000" w:themeColor="text1"/>
              <w:sz w:val="24"/>
              <w:szCs w:val="24"/>
              <w:lang w:val="mn-MN"/>
            </w:rPr>
          </w:pPr>
        </w:p>
        <w:p w14:paraId="4AE0CD58" w14:textId="2B4ABBAF" w:rsidR="00B97F62" w:rsidRPr="00434C6C" w:rsidRDefault="006E486B" w:rsidP="006E486B">
          <w:pPr>
            <w:pStyle w:val="Heading4"/>
            <w:spacing w:before="0" w:line="240" w:lineRule="auto"/>
            <w:ind w:left="1440" w:firstLine="720"/>
            <w:jc w:val="center"/>
            <w:rPr>
              <w:rFonts w:ascii="Arial" w:hAnsi="Arial" w:cs="Arial"/>
              <w:lang w:val="mn-MN"/>
            </w:rPr>
          </w:pPr>
          <w:bookmarkStart w:id="34" w:name="_Toc189732175"/>
          <w:bookmarkStart w:id="35" w:name="_Toc191539896"/>
          <w:bookmarkStart w:id="36" w:name="_Toc191539923"/>
          <w:bookmarkStart w:id="37" w:name="_Toc191630984"/>
          <w:bookmarkStart w:id="38" w:name="_Toc193921645"/>
          <w:bookmarkStart w:id="39" w:name="_Toc193962596"/>
          <w:bookmarkStart w:id="40" w:name="_Toc193962745"/>
          <w:r w:rsidRPr="00434C6C">
            <w:rPr>
              <w:rFonts w:ascii="Arial" w:hAnsi="Arial" w:cs="Arial"/>
              <w:lang w:val="mn-MN"/>
            </w:rPr>
            <w:t xml:space="preserve">                 </w:t>
          </w:r>
          <w:r w:rsidR="006F6E69" w:rsidRPr="00434C6C">
            <w:rPr>
              <w:rFonts w:ascii="Arial" w:hAnsi="Arial" w:cs="Arial"/>
              <w:lang w:val="mn-MN"/>
            </w:rPr>
            <w:t>Хүснэгт № 3. Гадаад үнэт цаас,</w:t>
          </w:r>
          <w:r w:rsidR="00EC6CCC" w:rsidRPr="00434C6C">
            <w:rPr>
              <w:rFonts w:ascii="Arial" w:hAnsi="Arial" w:cs="Arial"/>
              <w:lang w:val="mn-MN"/>
            </w:rPr>
            <w:t xml:space="preserve"> </w:t>
          </w:r>
          <w:r w:rsidR="006F6E69" w:rsidRPr="00434C6C">
            <w:rPr>
              <w:rFonts w:ascii="Arial" w:hAnsi="Arial" w:cs="Arial"/>
              <w:lang w:val="mn-MN"/>
            </w:rPr>
            <w:t>2024.12.31</w:t>
          </w:r>
          <w:bookmarkEnd w:id="34"/>
          <w:bookmarkEnd w:id="35"/>
          <w:bookmarkEnd w:id="36"/>
          <w:bookmarkEnd w:id="37"/>
          <w:bookmarkEnd w:id="38"/>
          <w:bookmarkEnd w:id="39"/>
          <w:bookmarkEnd w:id="40"/>
          <w:r w:rsidR="00EC6CCC" w:rsidRPr="00434C6C">
            <w:rPr>
              <w:rFonts w:ascii="Arial" w:hAnsi="Arial" w:cs="Arial"/>
              <w:lang w:val="mn-MN"/>
            </w:rPr>
            <w:t>-ний байдлаар</w:t>
          </w:r>
        </w:p>
        <w:tbl>
          <w:tblPr>
            <w:tblStyle w:val="TableGrid"/>
            <w:tblW w:w="9302" w:type="dxa"/>
            <w:jc w:val="center"/>
            <w:tblLook w:val="04A0" w:firstRow="1" w:lastRow="0" w:firstColumn="1" w:lastColumn="0" w:noHBand="0" w:noVBand="1"/>
          </w:tblPr>
          <w:tblGrid>
            <w:gridCol w:w="458"/>
            <w:gridCol w:w="1967"/>
            <w:gridCol w:w="1090"/>
            <w:gridCol w:w="1430"/>
            <w:gridCol w:w="1642"/>
            <w:gridCol w:w="1324"/>
            <w:gridCol w:w="1391"/>
          </w:tblGrid>
          <w:tr w:rsidR="006F6E69" w:rsidRPr="00434C6C" w14:paraId="0689F85B" w14:textId="77777777" w:rsidTr="00DB39FC">
            <w:trPr>
              <w:trHeight w:val="684"/>
              <w:jc w:val="center"/>
            </w:trPr>
            <w:tc>
              <w:tcPr>
                <w:tcW w:w="458" w:type="dxa"/>
                <w:shd w:val="clear" w:color="auto" w:fill="E7E6E6" w:themeFill="background2"/>
                <w:noWrap/>
                <w:vAlign w:val="center"/>
                <w:hideMark/>
              </w:tcPr>
              <w:p w14:paraId="01320BEF" w14:textId="77777777" w:rsidR="006F6E69" w:rsidRPr="00434C6C" w:rsidRDefault="006F6E69"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w:t>
                </w:r>
              </w:p>
            </w:tc>
            <w:tc>
              <w:tcPr>
                <w:tcW w:w="1967" w:type="dxa"/>
                <w:shd w:val="clear" w:color="auto" w:fill="E7E6E6" w:themeFill="background2"/>
                <w:noWrap/>
                <w:vAlign w:val="center"/>
                <w:hideMark/>
              </w:tcPr>
              <w:p w14:paraId="78009248" w14:textId="77777777" w:rsidR="006F6E69" w:rsidRPr="00434C6C" w:rsidRDefault="006F6E69"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Гадаад үнэт цаас</w:t>
                </w:r>
              </w:p>
            </w:tc>
            <w:tc>
              <w:tcPr>
                <w:tcW w:w="1090" w:type="dxa"/>
                <w:shd w:val="clear" w:color="auto" w:fill="E7E6E6" w:themeFill="background2"/>
                <w:noWrap/>
                <w:vAlign w:val="center"/>
                <w:hideMark/>
              </w:tcPr>
              <w:p w14:paraId="48F8D8C8" w14:textId="77777777" w:rsidR="006F6E69" w:rsidRPr="00434C6C" w:rsidRDefault="006F6E69"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Купон</w:t>
                </w:r>
              </w:p>
            </w:tc>
            <w:tc>
              <w:tcPr>
                <w:tcW w:w="1430" w:type="dxa"/>
                <w:shd w:val="clear" w:color="auto" w:fill="E7E6E6" w:themeFill="background2"/>
                <w:noWrap/>
                <w:vAlign w:val="center"/>
                <w:hideMark/>
              </w:tcPr>
              <w:p w14:paraId="0DA14301" w14:textId="77777777" w:rsidR="006F6E69" w:rsidRPr="00434C6C" w:rsidRDefault="006F6E69"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Хугацаа</w:t>
                </w:r>
              </w:p>
            </w:tc>
            <w:tc>
              <w:tcPr>
                <w:tcW w:w="1642" w:type="dxa"/>
                <w:shd w:val="clear" w:color="auto" w:fill="E7E6E6" w:themeFill="background2"/>
                <w:vAlign w:val="center"/>
              </w:tcPr>
              <w:p w14:paraId="7E9448BD" w14:textId="77777777" w:rsidR="006F6E69" w:rsidRPr="00434C6C" w:rsidRDefault="006F6E69" w:rsidP="00B97F62">
                <w:pPr>
                  <w:tabs>
                    <w:tab w:val="left" w:pos="450"/>
                  </w:tabs>
                  <w:jc w:val="center"/>
                  <w:rPr>
                    <w:rFonts w:ascii="Arial" w:eastAsia="Times New Roman" w:hAnsi="Arial" w:cs="Arial"/>
                    <w:b/>
                    <w:bCs/>
                    <w:color w:val="000000" w:themeColor="text1"/>
                    <w:sz w:val="20"/>
                    <w:szCs w:val="20"/>
                    <w:lang w:val="mn-MN"/>
                  </w:rPr>
                </w:pPr>
                <w:r w:rsidRPr="00434C6C">
                  <w:rPr>
                    <w:rFonts w:ascii="Arial" w:eastAsia="Times New Roman" w:hAnsi="Arial" w:cs="Arial"/>
                    <w:b/>
                    <w:bCs/>
                    <w:color w:val="000000" w:themeColor="text1"/>
                    <w:sz w:val="20"/>
                    <w:szCs w:val="20"/>
                    <w:lang w:val="mn-MN"/>
                  </w:rPr>
                  <w:t>Эргэн төлөх огноо</w:t>
                </w:r>
              </w:p>
            </w:tc>
            <w:tc>
              <w:tcPr>
                <w:tcW w:w="1324" w:type="dxa"/>
                <w:shd w:val="clear" w:color="auto" w:fill="E7E6E6" w:themeFill="background2"/>
                <w:vAlign w:val="center"/>
              </w:tcPr>
              <w:p w14:paraId="19B77086" w14:textId="2EB023DD" w:rsidR="006F6E69" w:rsidRPr="00434C6C" w:rsidRDefault="006F6E69" w:rsidP="00B97F62">
                <w:pPr>
                  <w:jc w:val="center"/>
                  <w:rPr>
                    <w:rFonts w:ascii="Arial" w:eastAsia="Times New Roman" w:hAnsi="Arial" w:cs="Arial"/>
                    <w:b/>
                    <w:bCs/>
                    <w:color w:val="000000" w:themeColor="text1"/>
                    <w:sz w:val="20"/>
                    <w:szCs w:val="20"/>
                    <w:lang w:val="mn-MN"/>
                  </w:rPr>
                </w:pPr>
                <w:r w:rsidRPr="00434C6C">
                  <w:rPr>
                    <w:rFonts w:ascii="Arial" w:eastAsia="Times New Roman" w:hAnsi="Arial" w:cs="Arial"/>
                    <w:b/>
                    <w:bCs/>
                    <w:color w:val="000000" w:themeColor="text1"/>
                    <w:sz w:val="20"/>
                    <w:szCs w:val="20"/>
                    <w:lang w:val="mn-MN"/>
                  </w:rPr>
                  <w:t xml:space="preserve">Үлдэгдэл </w:t>
                </w:r>
                <w:r w:rsidR="004D3C78" w:rsidRPr="00434C6C">
                  <w:rPr>
                    <w:rFonts w:ascii="Arial" w:eastAsia="Times New Roman" w:hAnsi="Arial" w:cs="Arial"/>
                    <w:b/>
                    <w:color w:val="000000" w:themeColor="text1"/>
                    <w:sz w:val="20"/>
                    <w:szCs w:val="20"/>
                    <w:lang w:val="mn-MN"/>
                  </w:rPr>
                  <w:t>/</w:t>
                </w:r>
                <w:r w:rsidRPr="00434C6C">
                  <w:rPr>
                    <w:rFonts w:ascii="Arial" w:eastAsia="Times New Roman" w:hAnsi="Arial" w:cs="Arial"/>
                    <w:b/>
                    <w:color w:val="000000" w:themeColor="text1"/>
                    <w:sz w:val="20"/>
                    <w:szCs w:val="20"/>
                    <w:lang w:val="mn-MN"/>
                  </w:rPr>
                  <w:t>сая ам.доллар</w:t>
                </w:r>
                <w:r w:rsidR="004D3C78" w:rsidRPr="00434C6C">
                  <w:rPr>
                    <w:rFonts w:ascii="Arial" w:eastAsia="Times New Roman" w:hAnsi="Arial" w:cs="Arial"/>
                    <w:b/>
                    <w:color w:val="000000" w:themeColor="text1"/>
                    <w:sz w:val="20"/>
                    <w:szCs w:val="20"/>
                    <w:lang w:val="mn-MN"/>
                  </w:rPr>
                  <w:t>/</w:t>
                </w:r>
              </w:p>
            </w:tc>
            <w:tc>
              <w:tcPr>
                <w:tcW w:w="1391" w:type="dxa"/>
                <w:shd w:val="clear" w:color="auto" w:fill="E7E6E6" w:themeFill="background2"/>
                <w:noWrap/>
                <w:vAlign w:val="center"/>
                <w:hideMark/>
              </w:tcPr>
              <w:p w14:paraId="31925FEB" w14:textId="77777777" w:rsidR="003A32C1" w:rsidRPr="00434C6C" w:rsidRDefault="006F6E69"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bCs/>
                    <w:color w:val="000000" w:themeColor="text1"/>
                    <w:sz w:val="20"/>
                    <w:szCs w:val="20"/>
                    <w:lang w:val="mn-MN"/>
                  </w:rPr>
                  <w:t>Үлдэгдэл</w:t>
                </w:r>
              </w:p>
              <w:p w14:paraId="2D6493E1" w14:textId="791711D8" w:rsidR="006F6E69" w:rsidRPr="00434C6C" w:rsidRDefault="003A32C1"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/тэрбум төгрөг/</w:t>
                </w:r>
              </w:p>
            </w:tc>
          </w:tr>
          <w:tr w:rsidR="006F6E69" w:rsidRPr="00434C6C" w14:paraId="13B6CDED" w14:textId="77777777" w:rsidTr="00DB39FC">
            <w:trPr>
              <w:trHeight w:val="50"/>
              <w:jc w:val="center"/>
            </w:trPr>
            <w:tc>
              <w:tcPr>
                <w:tcW w:w="458" w:type="dxa"/>
                <w:noWrap/>
                <w:hideMark/>
              </w:tcPr>
              <w:p w14:paraId="760977D3"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w:t>
                </w:r>
              </w:p>
            </w:tc>
            <w:tc>
              <w:tcPr>
                <w:tcW w:w="1967" w:type="dxa"/>
                <w:noWrap/>
                <w:hideMark/>
              </w:tcPr>
              <w:p w14:paraId="6446BF67" w14:textId="77777777" w:rsidR="006F6E69" w:rsidRPr="00434C6C" w:rsidRDefault="006F6E69" w:rsidP="003925DE">
                <w:pP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Номад</w:t>
                </w:r>
              </w:p>
            </w:tc>
            <w:tc>
              <w:tcPr>
                <w:tcW w:w="1090" w:type="dxa"/>
                <w:noWrap/>
                <w:hideMark/>
              </w:tcPr>
              <w:p w14:paraId="0929C609"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5.125%</w:t>
                </w:r>
              </w:p>
            </w:tc>
            <w:tc>
              <w:tcPr>
                <w:tcW w:w="1430" w:type="dxa"/>
                <w:noWrap/>
                <w:hideMark/>
              </w:tcPr>
              <w:p w14:paraId="229F052A"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5.5 жил</w:t>
                </w:r>
              </w:p>
            </w:tc>
            <w:tc>
              <w:tcPr>
                <w:tcW w:w="1642" w:type="dxa"/>
                <w:vAlign w:val="center"/>
              </w:tcPr>
              <w:p w14:paraId="4995D115"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2026.04.07</w:t>
                </w:r>
              </w:p>
            </w:tc>
            <w:tc>
              <w:tcPr>
                <w:tcW w:w="1324" w:type="dxa"/>
              </w:tcPr>
              <w:p w14:paraId="1382EEA5"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572.7</w:t>
                </w:r>
              </w:p>
            </w:tc>
            <w:tc>
              <w:tcPr>
                <w:tcW w:w="1391" w:type="dxa"/>
                <w:noWrap/>
                <w:hideMark/>
              </w:tcPr>
              <w:p w14:paraId="2109E584"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1,958.7</w:t>
                </w:r>
              </w:p>
            </w:tc>
          </w:tr>
          <w:tr w:rsidR="006F6E69" w:rsidRPr="00434C6C" w14:paraId="4A75E5A3" w14:textId="77777777" w:rsidTr="00DB39FC">
            <w:trPr>
              <w:trHeight w:val="50"/>
              <w:jc w:val="center"/>
            </w:trPr>
            <w:tc>
              <w:tcPr>
                <w:tcW w:w="458" w:type="dxa"/>
                <w:noWrap/>
                <w:hideMark/>
              </w:tcPr>
              <w:p w14:paraId="6706AFD2"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w:t>
                </w:r>
              </w:p>
            </w:tc>
            <w:tc>
              <w:tcPr>
                <w:tcW w:w="1967" w:type="dxa"/>
                <w:noWrap/>
                <w:hideMark/>
              </w:tcPr>
              <w:p w14:paraId="06940A5F" w14:textId="0931CDB6" w:rsidR="006F6E69" w:rsidRPr="00434C6C" w:rsidRDefault="006F6E69" w:rsidP="003925DE">
                <w:pP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Сенчири-1 2027</w:t>
                </w:r>
              </w:p>
            </w:tc>
            <w:tc>
              <w:tcPr>
                <w:tcW w:w="1090" w:type="dxa"/>
                <w:noWrap/>
                <w:hideMark/>
              </w:tcPr>
              <w:p w14:paraId="785E9462"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3.500%</w:t>
                </w:r>
              </w:p>
            </w:tc>
            <w:tc>
              <w:tcPr>
                <w:tcW w:w="1430" w:type="dxa"/>
                <w:noWrap/>
                <w:hideMark/>
              </w:tcPr>
              <w:p w14:paraId="5F6F6471"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6 жил</w:t>
                </w:r>
              </w:p>
            </w:tc>
            <w:tc>
              <w:tcPr>
                <w:tcW w:w="1642" w:type="dxa"/>
                <w:vAlign w:val="center"/>
              </w:tcPr>
              <w:p w14:paraId="4F6D322B"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2027.07.07</w:t>
                </w:r>
              </w:p>
            </w:tc>
            <w:tc>
              <w:tcPr>
                <w:tcW w:w="1324" w:type="dxa"/>
              </w:tcPr>
              <w:p w14:paraId="2B2A83C6"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420.1</w:t>
                </w:r>
              </w:p>
            </w:tc>
            <w:tc>
              <w:tcPr>
                <w:tcW w:w="1391" w:type="dxa"/>
                <w:noWrap/>
                <w:hideMark/>
              </w:tcPr>
              <w:p w14:paraId="190E08D7"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1,436.8</w:t>
                </w:r>
              </w:p>
            </w:tc>
          </w:tr>
          <w:tr w:rsidR="006F6E69" w:rsidRPr="00434C6C" w14:paraId="35EBE269" w14:textId="77777777" w:rsidTr="00DB39FC">
            <w:trPr>
              <w:trHeight w:val="80"/>
              <w:jc w:val="center"/>
            </w:trPr>
            <w:tc>
              <w:tcPr>
                <w:tcW w:w="458" w:type="dxa"/>
                <w:noWrap/>
                <w:hideMark/>
              </w:tcPr>
              <w:p w14:paraId="27F78DA3"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w:t>
                </w:r>
              </w:p>
            </w:tc>
            <w:tc>
              <w:tcPr>
                <w:tcW w:w="1967" w:type="dxa"/>
                <w:noWrap/>
                <w:hideMark/>
              </w:tcPr>
              <w:p w14:paraId="5F015D83" w14:textId="56AD6DA6" w:rsidR="006F6E69" w:rsidRPr="00434C6C" w:rsidRDefault="006F6E69" w:rsidP="003925DE">
                <w:pP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Сенчири-1 2031</w:t>
                </w:r>
              </w:p>
            </w:tc>
            <w:tc>
              <w:tcPr>
                <w:tcW w:w="1090" w:type="dxa"/>
                <w:noWrap/>
                <w:hideMark/>
              </w:tcPr>
              <w:p w14:paraId="526D4660"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4.450%</w:t>
                </w:r>
              </w:p>
            </w:tc>
            <w:tc>
              <w:tcPr>
                <w:tcW w:w="1430" w:type="dxa"/>
                <w:noWrap/>
                <w:hideMark/>
              </w:tcPr>
              <w:p w14:paraId="4531BE45"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10 жил</w:t>
                </w:r>
              </w:p>
            </w:tc>
            <w:tc>
              <w:tcPr>
                <w:tcW w:w="1642" w:type="dxa"/>
                <w:vAlign w:val="center"/>
              </w:tcPr>
              <w:p w14:paraId="205D3E67"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2031.07.07</w:t>
                </w:r>
              </w:p>
            </w:tc>
            <w:tc>
              <w:tcPr>
                <w:tcW w:w="1324" w:type="dxa"/>
              </w:tcPr>
              <w:p w14:paraId="342FA706"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510.7</w:t>
                </w:r>
              </w:p>
            </w:tc>
            <w:tc>
              <w:tcPr>
                <w:tcW w:w="1391" w:type="dxa"/>
                <w:noWrap/>
                <w:hideMark/>
              </w:tcPr>
              <w:p w14:paraId="23274E19"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1,746.7</w:t>
                </w:r>
              </w:p>
            </w:tc>
          </w:tr>
          <w:tr w:rsidR="006F6E69" w:rsidRPr="00434C6C" w14:paraId="28753E9C" w14:textId="77777777" w:rsidTr="00DB39FC">
            <w:trPr>
              <w:trHeight w:val="50"/>
              <w:jc w:val="center"/>
            </w:trPr>
            <w:tc>
              <w:tcPr>
                <w:tcW w:w="458" w:type="dxa"/>
                <w:noWrap/>
                <w:hideMark/>
              </w:tcPr>
              <w:p w14:paraId="35599B01"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4</w:t>
                </w:r>
              </w:p>
            </w:tc>
            <w:tc>
              <w:tcPr>
                <w:tcW w:w="1967" w:type="dxa"/>
                <w:noWrap/>
                <w:hideMark/>
              </w:tcPr>
              <w:p w14:paraId="499C4C6E" w14:textId="77777777" w:rsidR="006F6E69" w:rsidRPr="00434C6C" w:rsidRDefault="006F6E69" w:rsidP="003925DE">
                <w:pP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Сенчири-2</w:t>
                </w:r>
              </w:p>
            </w:tc>
            <w:tc>
              <w:tcPr>
                <w:tcW w:w="1090" w:type="dxa"/>
                <w:noWrap/>
                <w:hideMark/>
              </w:tcPr>
              <w:p w14:paraId="0C2CF45A"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8.650%</w:t>
                </w:r>
              </w:p>
            </w:tc>
            <w:tc>
              <w:tcPr>
                <w:tcW w:w="1430" w:type="dxa"/>
                <w:noWrap/>
                <w:hideMark/>
              </w:tcPr>
              <w:p w14:paraId="33A6D2C0"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 жил</w:t>
                </w:r>
              </w:p>
            </w:tc>
            <w:tc>
              <w:tcPr>
                <w:tcW w:w="1642" w:type="dxa"/>
                <w:vAlign w:val="center"/>
              </w:tcPr>
              <w:p w14:paraId="21EFD01E"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2028.01.19</w:t>
                </w:r>
              </w:p>
            </w:tc>
            <w:tc>
              <w:tcPr>
                <w:tcW w:w="1324" w:type="dxa"/>
              </w:tcPr>
              <w:p w14:paraId="080FC380"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675.1</w:t>
                </w:r>
              </w:p>
            </w:tc>
            <w:tc>
              <w:tcPr>
                <w:tcW w:w="1391" w:type="dxa"/>
                <w:noWrap/>
                <w:hideMark/>
              </w:tcPr>
              <w:p w14:paraId="5FCBCC9B"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2,309.2</w:t>
                </w:r>
              </w:p>
            </w:tc>
          </w:tr>
          <w:tr w:rsidR="006F6E69" w:rsidRPr="00434C6C" w14:paraId="7C3E32AB" w14:textId="77777777" w:rsidTr="00DB39FC">
            <w:trPr>
              <w:trHeight w:val="50"/>
              <w:jc w:val="center"/>
            </w:trPr>
            <w:tc>
              <w:tcPr>
                <w:tcW w:w="458" w:type="dxa"/>
                <w:noWrap/>
                <w:hideMark/>
              </w:tcPr>
              <w:p w14:paraId="34EFBA85"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w:t>
                </w:r>
              </w:p>
            </w:tc>
            <w:tc>
              <w:tcPr>
                <w:tcW w:w="1967" w:type="dxa"/>
                <w:noWrap/>
                <w:hideMark/>
              </w:tcPr>
              <w:p w14:paraId="6BD33D9B" w14:textId="77777777" w:rsidR="006F6E69" w:rsidRPr="00434C6C" w:rsidRDefault="006F6E69" w:rsidP="003925DE">
                <w:pP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Сенчири-3</w:t>
                </w:r>
              </w:p>
            </w:tc>
            <w:tc>
              <w:tcPr>
                <w:tcW w:w="1090" w:type="dxa"/>
                <w:noWrap/>
                <w:hideMark/>
              </w:tcPr>
              <w:p w14:paraId="21EF537A"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7.875%</w:t>
                </w:r>
              </w:p>
            </w:tc>
            <w:tc>
              <w:tcPr>
                <w:tcW w:w="1430" w:type="dxa"/>
                <w:noWrap/>
                <w:hideMark/>
              </w:tcPr>
              <w:p w14:paraId="75624602"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5.5 жил</w:t>
                </w:r>
              </w:p>
            </w:tc>
            <w:tc>
              <w:tcPr>
                <w:tcW w:w="1642" w:type="dxa"/>
                <w:vAlign w:val="center"/>
              </w:tcPr>
              <w:p w14:paraId="5624C0FF" w14:textId="77777777" w:rsidR="006F6E69" w:rsidRPr="00434C6C" w:rsidRDefault="006F6E69"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2029.06.05</w:t>
                </w:r>
              </w:p>
            </w:tc>
            <w:tc>
              <w:tcPr>
                <w:tcW w:w="1324" w:type="dxa"/>
              </w:tcPr>
              <w:p w14:paraId="5B0CE3A8"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351.9</w:t>
                </w:r>
              </w:p>
            </w:tc>
            <w:tc>
              <w:tcPr>
                <w:tcW w:w="1391" w:type="dxa"/>
                <w:noWrap/>
                <w:hideMark/>
              </w:tcPr>
              <w:p w14:paraId="188688E3" w14:textId="77777777" w:rsidR="006F6E69" w:rsidRPr="00434C6C" w:rsidRDefault="006F6E69"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1,203.6</w:t>
                </w:r>
              </w:p>
            </w:tc>
          </w:tr>
          <w:tr w:rsidR="006F6E69" w:rsidRPr="00434C6C" w14:paraId="5F98B6B9" w14:textId="77777777" w:rsidTr="00DB39FC">
            <w:trPr>
              <w:trHeight w:val="98"/>
              <w:jc w:val="center"/>
            </w:trPr>
            <w:tc>
              <w:tcPr>
                <w:tcW w:w="458" w:type="dxa"/>
                <w:noWrap/>
                <w:hideMark/>
              </w:tcPr>
              <w:p w14:paraId="792AD1E3" w14:textId="77777777" w:rsidR="006F6E69" w:rsidRPr="00434C6C" w:rsidRDefault="006F6E69" w:rsidP="003925DE">
                <w:pP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 </w:t>
                </w:r>
              </w:p>
            </w:tc>
            <w:tc>
              <w:tcPr>
                <w:tcW w:w="1967" w:type="dxa"/>
                <w:noWrap/>
                <w:hideMark/>
              </w:tcPr>
              <w:p w14:paraId="7AC2F6C2" w14:textId="77777777" w:rsidR="006F6E69" w:rsidRPr="00434C6C" w:rsidRDefault="006F6E69" w:rsidP="003925DE">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НИЙТ</w:t>
                </w:r>
              </w:p>
            </w:tc>
            <w:tc>
              <w:tcPr>
                <w:tcW w:w="1090" w:type="dxa"/>
                <w:noWrap/>
                <w:hideMark/>
              </w:tcPr>
              <w:p w14:paraId="24817613" w14:textId="77777777" w:rsidR="006F6E69" w:rsidRPr="00434C6C" w:rsidRDefault="006F6E69" w:rsidP="003925DE">
                <w:pP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 </w:t>
                </w:r>
              </w:p>
            </w:tc>
            <w:tc>
              <w:tcPr>
                <w:tcW w:w="1430" w:type="dxa"/>
                <w:noWrap/>
                <w:hideMark/>
              </w:tcPr>
              <w:p w14:paraId="159B8BA6" w14:textId="77777777" w:rsidR="006F6E69" w:rsidRPr="00434C6C" w:rsidRDefault="006F6E69" w:rsidP="003925DE">
                <w:pP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 </w:t>
                </w:r>
              </w:p>
            </w:tc>
            <w:tc>
              <w:tcPr>
                <w:tcW w:w="1642" w:type="dxa"/>
                <w:vAlign w:val="center"/>
              </w:tcPr>
              <w:p w14:paraId="0B49237E" w14:textId="77777777" w:rsidR="006F6E69" w:rsidRPr="00434C6C" w:rsidRDefault="006F6E69" w:rsidP="003925DE">
                <w:pPr>
                  <w:jc w:val="center"/>
                  <w:rPr>
                    <w:rFonts w:ascii="Arial" w:eastAsia="Times New Roman" w:hAnsi="Arial" w:cs="Arial"/>
                    <w:b/>
                    <w:color w:val="000000" w:themeColor="text1"/>
                    <w:sz w:val="20"/>
                    <w:szCs w:val="20"/>
                    <w:lang w:val="mn-MN"/>
                  </w:rPr>
                </w:pPr>
              </w:p>
            </w:tc>
            <w:tc>
              <w:tcPr>
                <w:tcW w:w="1324" w:type="dxa"/>
              </w:tcPr>
              <w:p w14:paraId="0FE3577E" w14:textId="77777777" w:rsidR="006F6E69" w:rsidRPr="00434C6C" w:rsidRDefault="006F6E69" w:rsidP="003925DE">
                <w:pPr>
                  <w:jc w:val="right"/>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2,530.5</w:t>
                </w:r>
              </w:p>
            </w:tc>
            <w:tc>
              <w:tcPr>
                <w:tcW w:w="1391" w:type="dxa"/>
                <w:noWrap/>
                <w:hideMark/>
              </w:tcPr>
              <w:p w14:paraId="1FA03186" w14:textId="77777777" w:rsidR="006F6E69" w:rsidRPr="00434C6C" w:rsidRDefault="006F6E69" w:rsidP="003925DE">
                <w:pPr>
                  <w:jc w:val="right"/>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8,655.0</w:t>
                </w:r>
              </w:p>
            </w:tc>
          </w:tr>
        </w:tbl>
        <w:p w14:paraId="00A6B745" w14:textId="78885012" w:rsidR="006F6E69" w:rsidRPr="00434C6C" w:rsidRDefault="00451873" w:rsidP="003925DE">
          <w:pPr>
            <w:spacing w:after="0" w:line="240" w:lineRule="auto"/>
            <w:ind w:left="5760" w:firstLine="720"/>
            <w:jc w:val="center"/>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 xml:space="preserve">      </w:t>
          </w:r>
          <w:r w:rsidR="006F6E69" w:rsidRPr="00434C6C">
            <w:rPr>
              <w:rFonts w:ascii="Arial" w:hAnsi="Arial" w:cs="Arial"/>
              <w:i/>
              <w:color w:val="000000" w:themeColor="text1"/>
              <w:sz w:val="20"/>
              <w:szCs w:val="20"/>
              <w:lang w:val="mn-MN"/>
            </w:rPr>
            <w:t>Эх сурвалж: Сангийн яам</w:t>
          </w:r>
        </w:p>
        <w:p w14:paraId="0639B06A" w14:textId="77777777" w:rsidR="00961D6A" w:rsidRPr="00434C6C" w:rsidRDefault="00961D6A" w:rsidP="003925DE">
          <w:pPr>
            <w:spacing w:after="0" w:line="240" w:lineRule="auto"/>
            <w:ind w:left="5760" w:firstLine="720"/>
            <w:jc w:val="center"/>
            <w:rPr>
              <w:rFonts w:ascii="Arial" w:hAnsi="Arial" w:cs="Arial"/>
              <w:i/>
              <w:color w:val="000000" w:themeColor="text1"/>
              <w:sz w:val="20"/>
              <w:szCs w:val="20"/>
              <w:lang w:val="mn-MN"/>
            </w:rPr>
          </w:pPr>
        </w:p>
        <w:p w14:paraId="332B8279" w14:textId="48588431" w:rsidR="00980FD4" w:rsidRPr="00434C6C" w:rsidRDefault="00980FD4" w:rsidP="003925DE">
          <w:pPr>
            <w:spacing w:after="0" w:line="240" w:lineRule="auto"/>
            <w:jc w:val="both"/>
            <w:rPr>
              <w:rFonts w:ascii="Arial" w:hAnsi="Arial" w:cs="Arial"/>
              <w:iCs/>
              <w:color w:val="000000" w:themeColor="text1"/>
              <w:sz w:val="24"/>
              <w:szCs w:val="24"/>
              <w:lang w:val="mn-MN"/>
            </w:rPr>
          </w:pPr>
          <w:r w:rsidRPr="00434C6C">
            <w:rPr>
              <w:rFonts w:ascii="Arial" w:hAnsi="Arial" w:cs="Arial"/>
              <w:iCs/>
              <w:color w:val="000000" w:themeColor="text1"/>
              <w:sz w:val="24"/>
              <w:szCs w:val="24"/>
              <w:lang w:val="mn-MN"/>
            </w:rPr>
            <w:tab/>
            <w:t xml:space="preserve">Түүнчлэн, Засгийн </w:t>
          </w:r>
          <w:r w:rsidR="004B489C" w:rsidRPr="00434C6C">
            <w:rPr>
              <w:rFonts w:ascii="Arial" w:hAnsi="Arial" w:cs="Arial"/>
              <w:iCs/>
              <w:color w:val="000000" w:themeColor="text1"/>
              <w:sz w:val="24"/>
              <w:szCs w:val="24"/>
              <w:lang w:val="mn-MN"/>
            </w:rPr>
            <w:t>газраас</w:t>
          </w:r>
          <w:r w:rsidRPr="00434C6C">
            <w:rPr>
              <w:rFonts w:ascii="Arial" w:hAnsi="Arial" w:cs="Arial"/>
              <w:iCs/>
              <w:color w:val="000000" w:themeColor="text1"/>
              <w:sz w:val="24"/>
              <w:szCs w:val="24"/>
              <w:lang w:val="mn-MN"/>
            </w:rPr>
            <w:t xml:space="preserve"> 2025 оны 02 дугаар сарын 25-ны өдөр </w:t>
          </w:r>
          <w:r w:rsidR="00351227" w:rsidRPr="00434C6C">
            <w:rPr>
              <w:rFonts w:ascii="Arial" w:hAnsi="Arial" w:cs="Arial"/>
              <w:iCs/>
              <w:color w:val="000000" w:themeColor="text1"/>
              <w:sz w:val="24"/>
              <w:szCs w:val="24"/>
              <w:lang w:val="mn-MN"/>
            </w:rPr>
            <w:t xml:space="preserve">Сенчири-4 </w:t>
          </w:r>
          <w:r w:rsidR="00D62B30" w:rsidRPr="00434C6C">
            <w:rPr>
              <w:rFonts w:ascii="Arial" w:hAnsi="Arial" w:cs="Arial"/>
              <w:iCs/>
              <w:color w:val="000000" w:themeColor="text1"/>
              <w:sz w:val="24"/>
              <w:szCs w:val="24"/>
              <w:lang w:val="mn-MN"/>
            </w:rPr>
            <w:t xml:space="preserve">бондыг </w:t>
          </w:r>
          <w:r w:rsidR="00351227" w:rsidRPr="00434C6C">
            <w:rPr>
              <w:rFonts w:ascii="Arial" w:hAnsi="Arial" w:cs="Arial"/>
              <w:iCs/>
              <w:color w:val="000000" w:themeColor="text1"/>
              <w:sz w:val="24"/>
              <w:szCs w:val="24"/>
              <w:lang w:val="mn-MN"/>
            </w:rPr>
            <w:t>олон улсын зах зээлд 6.625 хувийн хүүтэйгээр гарга</w:t>
          </w:r>
          <w:r w:rsidR="00881111" w:rsidRPr="00434C6C">
            <w:rPr>
              <w:rFonts w:ascii="Arial" w:hAnsi="Arial" w:cs="Arial"/>
              <w:iCs/>
              <w:color w:val="000000" w:themeColor="text1"/>
              <w:sz w:val="24"/>
              <w:szCs w:val="24"/>
              <w:lang w:val="mn-MN"/>
            </w:rPr>
            <w:t xml:space="preserve">ж 2026 </w:t>
          </w:r>
          <w:r w:rsidR="00B13E26" w:rsidRPr="00434C6C">
            <w:rPr>
              <w:rFonts w:ascii="Arial" w:hAnsi="Arial" w:cs="Arial"/>
              <w:iCs/>
              <w:color w:val="000000" w:themeColor="text1"/>
              <w:sz w:val="24"/>
              <w:szCs w:val="24"/>
              <w:lang w:val="mn-MN"/>
            </w:rPr>
            <w:t xml:space="preserve">он </w:t>
          </w:r>
          <w:r w:rsidR="00881111" w:rsidRPr="00434C6C">
            <w:rPr>
              <w:rFonts w:ascii="Arial" w:hAnsi="Arial" w:cs="Arial"/>
              <w:iCs/>
              <w:color w:val="000000" w:themeColor="text1"/>
              <w:sz w:val="24"/>
              <w:szCs w:val="24"/>
              <w:lang w:val="mn-MN"/>
            </w:rPr>
            <w:t xml:space="preserve">болон 2028 </w:t>
          </w:r>
          <w:r w:rsidR="00881111" w:rsidRPr="00434C6C">
            <w:rPr>
              <w:rFonts w:ascii="Arial" w:hAnsi="Arial" w:cs="Arial"/>
              <w:iCs/>
              <w:color w:val="000000" w:themeColor="text1"/>
              <w:sz w:val="24"/>
              <w:szCs w:val="24"/>
              <w:lang w:val="mn-MN"/>
            </w:rPr>
            <w:lastRenderedPageBreak/>
            <w:t>онд төлөгдөх нийт 500</w:t>
          </w:r>
          <w:r w:rsidR="005D2ADC" w:rsidRPr="00434C6C">
            <w:rPr>
              <w:rFonts w:ascii="Arial" w:hAnsi="Arial" w:cs="Arial"/>
              <w:bCs/>
              <w:iCs/>
              <w:color w:val="000000" w:themeColor="text1"/>
              <w:sz w:val="24"/>
              <w:szCs w:val="24"/>
              <w:lang w:val="mn-MN"/>
            </w:rPr>
            <w:t>.0</w:t>
          </w:r>
          <w:r w:rsidR="00881111" w:rsidRPr="00434C6C">
            <w:rPr>
              <w:rFonts w:ascii="Arial" w:hAnsi="Arial" w:cs="Arial"/>
              <w:iCs/>
              <w:color w:val="000000" w:themeColor="text1"/>
              <w:sz w:val="24"/>
              <w:szCs w:val="24"/>
              <w:lang w:val="mn-MN"/>
            </w:rPr>
            <w:t xml:space="preserve"> сая ам.долларын үнэт цаасыг буцаан худалдан авсан</w:t>
          </w:r>
          <w:r w:rsidR="00351227" w:rsidRPr="00434C6C">
            <w:rPr>
              <w:rFonts w:ascii="Arial" w:hAnsi="Arial" w:cs="Arial"/>
              <w:iCs/>
              <w:color w:val="000000" w:themeColor="text1"/>
              <w:sz w:val="24"/>
              <w:szCs w:val="24"/>
              <w:lang w:val="mn-MN"/>
            </w:rPr>
            <w:t>.</w:t>
          </w:r>
          <w:r w:rsidR="003935C7" w:rsidRPr="00434C6C">
            <w:rPr>
              <w:rFonts w:ascii="Arial" w:hAnsi="Arial" w:cs="Arial"/>
              <w:iCs/>
              <w:color w:val="000000" w:themeColor="text1"/>
              <w:sz w:val="24"/>
              <w:szCs w:val="24"/>
              <w:lang w:val="mn-MN"/>
            </w:rPr>
            <w:t xml:space="preserve"> </w:t>
          </w:r>
          <w:r w:rsidR="00E2786A" w:rsidRPr="00434C6C">
            <w:rPr>
              <w:rFonts w:ascii="Arial" w:hAnsi="Arial" w:cs="Arial"/>
              <w:iCs/>
              <w:color w:val="000000" w:themeColor="text1"/>
              <w:sz w:val="24"/>
              <w:szCs w:val="24"/>
              <w:lang w:val="mn-MN"/>
            </w:rPr>
            <w:t xml:space="preserve">Тус </w:t>
          </w:r>
          <w:r w:rsidR="00FD25BD" w:rsidRPr="00434C6C">
            <w:rPr>
              <w:rFonts w:ascii="Arial" w:hAnsi="Arial" w:cs="Arial"/>
              <w:iCs/>
              <w:color w:val="000000" w:themeColor="text1"/>
              <w:sz w:val="24"/>
              <w:szCs w:val="24"/>
              <w:lang w:val="mn-MN"/>
            </w:rPr>
            <w:t>бондын хүү</w:t>
          </w:r>
          <w:r w:rsidR="001576BA" w:rsidRPr="00434C6C">
            <w:rPr>
              <w:rFonts w:ascii="Arial" w:hAnsi="Arial" w:cs="Arial"/>
              <w:iCs/>
              <w:color w:val="000000" w:themeColor="text1"/>
              <w:sz w:val="24"/>
              <w:szCs w:val="24"/>
              <w:lang w:val="mn-MN"/>
            </w:rPr>
            <w:t xml:space="preserve"> </w:t>
          </w:r>
          <w:r w:rsidR="008F2961" w:rsidRPr="00434C6C">
            <w:rPr>
              <w:rFonts w:ascii="Arial" w:hAnsi="Arial" w:cs="Arial"/>
              <w:iCs/>
              <w:color w:val="000000" w:themeColor="text1"/>
              <w:sz w:val="24"/>
              <w:szCs w:val="24"/>
              <w:lang w:val="mn-MN"/>
            </w:rPr>
            <w:t xml:space="preserve">Америкийн Нэгдсэн Улс /цаашид </w:t>
          </w:r>
          <w:r w:rsidR="00985B35" w:rsidRPr="00434C6C">
            <w:rPr>
              <w:rFonts w:ascii="Arial" w:hAnsi="Arial" w:cs="Arial"/>
              <w:iCs/>
              <w:color w:val="000000" w:themeColor="text1"/>
              <w:sz w:val="24"/>
              <w:szCs w:val="24"/>
              <w:lang w:val="mn-MN"/>
            </w:rPr>
            <w:t>“</w:t>
          </w:r>
          <w:r w:rsidR="008F2961" w:rsidRPr="00434C6C">
            <w:rPr>
              <w:rFonts w:ascii="Arial" w:hAnsi="Arial" w:cs="Arial"/>
              <w:iCs/>
              <w:color w:val="000000" w:themeColor="text1"/>
              <w:sz w:val="24"/>
              <w:szCs w:val="24"/>
              <w:lang w:val="mn-MN"/>
            </w:rPr>
            <w:t>АНУ</w:t>
          </w:r>
          <w:r w:rsidR="00985B35" w:rsidRPr="00434C6C">
            <w:rPr>
              <w:rFonts w:ascii="Arial" w:hAnsi="Arial" w:cs="Arial"/>
              <w:iCs/>
              <w:color w:val="000000" w:themeColor="text1"/>
              <w:sz w:val="24"/>
              <w:szCs w:val="24"/>
              <w:lang w:val="mn-MN"/>
            </w:rPr>
            <w:t>” гэх</w:t>
          </w:r>
          <w:r w:rsidR="008F2961" w:rsidRPr="00434C6C">
            <w:rPr>
              <w:rFonts w:ascii="Arial" w:hAnsi="Arial" w:cs="Arial"/>
              <w:iCs/>
              <w:color w:val="000000" w:themeColor="text1"/>
              <w:sz w:val="24"/>
              <w:szCs w:val="24"/>
              <w:lang w:val="mn-MN"/>
            </w:rPr>
            <w:t>/-</w:t>
          </w:r>
          <w:r w:rsidR="001576BA" w:rsidRPr="00434C6C">
            <w:rPr>
              <w:rFonts w:ascii="Arial" w:hAnsi="Arial" w:cs="Arial"/>
              <w:iCs/>
              <w:color w:val="000000" w:themeColor="text1"/>
              <w:sz w:val="24"/>
              <w:szCs w:val="24"/>
              <w:lang w:val="mn-MN"/>
            </w:rPr>
            <w:t xml:space="preserve">ын үнэт цаасны хүүнээс </w:t>
          </w:r>
          <w:r w:rsidR="002B7FC9" w:rsidRPr="00434C6C">
            <w:rPr>
              <w:rFonts w:ascii="Arial" w:hAnsi="Arial" w:cs="Arial"/>
              <w:iCs/>
              <w:color w:val="000000" w:themeColor="text1"/>
              <w:sz w:val="24"/>
              <w:szCs w:val="24"/>
              <w:lang w:val="mn-MN"/>
            </w:rPr>
            <w:t xml:space="preserve">2.3 </w:t>
          </w:r>
          <w:r w:rsidR="001576BA" w:rsidRPr="00434C6C">
            <w:rPr>
              <w:rFonts w:ascii="Arial" w:hAnsi="Arial" w:cs="Arial"/>
              <w:iCs/>
              <w:color w:val="000000" w:themeColor="text1"/>
              <w:sz w:val="24"/>
              <w:szCs w:val="24"/>
              <w:lang w:val="mn-MN"/>
            </w:rPr>
            <w:t>хув</w:t>
          </w:r>
          <w:r w:rsidR="0037354E" w:rsidRPr="00434C6C">
            <w:rPr>
              <w:rFonts w:ascii="Arial" w:hAnsi="Arial" w:cs="Arial"/>
              <w:iCs/>
              <w:color w:val="000000" w:themeColor="text1"/>
              <w:sz w:val="24"/>
              <w:szCs w:val="24"/>
              <w:lang w:val="mn-MN"/>
            </w:rPr>
            <w:t>иар өндөр</w:t>
          </w:r>
          <w:r w:rsidR="001576BA" w:rsidRPr="00434C6C">
            <w:rPr>
              <w:rFonts w:ascii="Arial" w:hAnsi="Arial" w:cs="Arial"/>
              <w:iCs/>
              <w:color w:val="000000" w:themeColor="text1"/>
              <w:sz w:val="24"/>
              <w:szCs w:val="24"/>
              <w:lang w:val="mn-MN"/>
            </w:rPr>
            <w:t xml:space="preserve"> </w:t>
          </w:r>
          <w:r w:rsidR="002B7FC9" w:rsidRPr="00434C6C">
            <w:rPr>
              <w:rFonts w:ascii="Arial" w:hAnsi="Arial" w:cs="Arial"/>
              <w:iCs/>
              <w:color w:val="000000" w:themeColor="text1"/>
              <w:sz w:val="24"/>
              <w:szCs w:val="24"/>
              <w:lang w:val="mn-MN"/>
            </w:rPr>
            <w:t xml:space="preserve">буюу </w:t>
          </w:r>
          <w:r w:rsidR="0037354E" w:rsidRPr="00434C6C">
            <w:rPr>
              <w:rFonts w:ascii="Arial" w:hAnsi="Arial" w:cs="Arial"/>
              <w:iCs/>
              <w:color w:val="000000" w:themeColor="text1"/>
              <w:sz w:val="24"/>
              <w:szCs w:val="24"/>
              <w:lang w:val="mn-MN"/>
            </w:rPr>
            <w:t xml:space="preserve">эрсдэлийн нэмэгдэл </w:t>
          </w:r>
          <w:r w:rsidR="007F1A06" w:rsidRPr="00434C6C">
            <w:rPr>
              <w:rFonts w:ascii="Arial" w:hAnsi="Arial" w:cs="Arial"/>
              <w:iCs/>
              <w:color w:val="000000" w:themeColor="text1"/>
              <w:sz w:val="24"/>
              <w:szCs w:val="24"/>
              <w:lang w:val="mn-MN"/>
            </w:rPr>
            <w:t xml:space="preserve">өмнөх үнэт цааснуудаас хамгийн бага тогтсон. </w:t>
          </w:r>
          <w:r w:rsidR="00FD25BD" w:rsidRPr="00434C6C">
            <w:rPr>
              <w:rFonts w:ascii="Arial" w:hAnsi="Arial" w:cs="Arial"/>
              <w:iCs/>
              <w:color w:val="000000" w:themeColor="text1"/>
              <w:sz w:val="24"/>
              <w:szCs w:val="24"/>
              <w:lang w:val="mn-MN"/>
            </w:rPr>
            <w:t xml:space="preserve">Энэ нь </w:t>
          </w:r>
          <w:r w:rsidR="00DE60C6" w:rsidRPr="00434C6C">
            <w:rPr>
              <w:rFonts w:ascii="Arial" w:hAnsi="Arial" w:cs="Arial"/>
              <w:iCs/>
              <w:color w:val="000000" w:themeColor="text1"/>
              <w:sz w:val="24"/>
              <w:szCs w:val="24"/>
              <w:lang w:val="mn-MN"/>
            </w:rPr>
            <w:t xml:space="preserve">Монгол Улсад итгэх хөрөнгө оруулагчдын итгэл өндөр байгааг харуулж байгаа бол нөгөө талаар зах зээлийн тохиромжтой үед арилжаалж чадсантай холбоотой байна. </w:t>
          </w:r>
        </w:p>
        <w:p w14:paraId="06D42977" w14:textId="77777777" w:rsidR="00B30CCA" w:rsidRPr="00434C6C" w:rsidRDefault="00B30CCA" w:rsidP="003925DE">
          <w:pPr>
            <w:spacing w:after="0" w:line="240" w:lineRule="auto"/>
            <w:jc w:val="both"/>
            <w:rPr>
              <w:rFonts w:ascii="Arial" w:hAnsi="Arial" w:cs="Arial"/>
              <w:iCs/>
              <w:color w:val="000000" w:themeColor="text1"/>
              <w:sz w:val="24"/>
              <w:szCs w:val="24"/>
              <w:lang w:val="mn-MN"/>
            </w:rPr>
          </w:pPr>
        </w:p>
        <w:p w14:paraId="022FDCFD" w14:textId="08E696B3" w:rsidR="00E06EEF" w:rsidRPr="00434C6C" w:rsidRDefault="00364AE2" w:rsidP="0067199F">
          <w:pPr>
            <w:spacing w:after="0" w:line="240" w:lineRule="auto"/>
            <w:ind w:firstLine="706"/>
            <w:jc w:val="both"/>
            <w:textAlignment w:val="baseline"/>
            <w:rPr>
              <w:rFonts w:ascii="Arial" w:eastAsia="Times New Roman" w:hAnsi="Arial" w:cs="Arial"/>
              <w:color w:val="000000" w:themeColor="text1"/>
              <w:sz w:val="24"/>
              <w:szCs w:val="24"/>
              <w:lang w:val="mn-MN"/>
            </w:rPr>
          </w:pPr>
          <w:r w:rsidRPr="00434C6C">
            <w:rPr>
              <w:rFonts w:ascii="Arial" w:eastAsia="Times New Roman" w:hAnsi="Arial" w:cs="Arial"/>
              <w:b/>
              <w:bCs/>
              <w:color w:val="000000" w:themeColor="text1"/>
              <w:sz w:val="24"/>
              <w:szCs w:val="24"/>
              <w:lang w:val="mn-MN"/>
            </w:rPr>
            <w:t>2</w:t>
          </w:r>
          <w:r w:rsidR="00727483" w:rsidRPr="00434C6C">
            <w:rPr>
              <w:rFonts w:ascii="Arial" w:eastAsia="Times New Roman" w:hAnsi="Arial" w:cs="Arial"/>
              <w:color w:val="000000" w:themeColor="text1"/>
              <w:sz w:val="24"/>
              <w:szCs w:val="24"/>
              <w:lang w:val="mn-MN"/>
            </w:rPr>
            <w:t>.</w:t>
          </w:r>
          <w:r w:rsidR="00297428" w:rsidRPr="00434C6C">
            <w:rPr>
              <w:rFonts w:ascii="Arial" w:eastAsia="Times New Roman" w:hAnsi="Arial" w:cs="Arial"/>
              <w:b/>
              <w:bCs/>
              <w:color w:val="000000" w:themeColor="text1"/>
              <w:sz w:val="24"/>
              <w:szCs w:val="24"/>
              <w:lang w:val="mn-MN"/>
            </w:rPr>
            <w:t>6.</w:t>
          </w:r>
          <w:r w:rsidR="00147057" w:rsidRPr="00434C6C">
            <w:rPr>
              <w:rFonts w:ascii="Arial" w:eastAsia="Times New Roman" w:hAnsi="Arial" w:cs="Arial"/>
              <w:b/>
              <w:bCs/>
              <w:color w:val="000000" w:themeColor="text1"/>
              <w:sz w:val="24"/>
              <w:szCs w:val="24"/>
              <w:lang w:val="mn-MN"/>
            </w:rPr>
            <w:t xml:space="preserve">Гадаад зээлийн эх үүсвэрээр </w:t>
          </w:r>
          <w:r w:rsidR="00BB28F1" w:rsidRPr="00434C6C">
            <w:rPr>
              <w:rFonts w:ascii="Arial" w:eastAsia="Times New Roman" w:hAnsi="Arial" w:cs="Arial"/>
              <w:b/>
              <w:bCs/>
              <w:color w:val="000000" w:themeColor="text1"/>
              <w:sz w:val="24"/>
              <w:szCs w:val="24"/>
              <w:lang w:val="mn-MN"/>
            </w:rPr>
            <w:t>санхүүжүүлэх</w:t>
          </w:r>
          <w:r w:rsidR="00B361C8" w:rsidRPr="00434C6C">
            <w:rPr>
              <w:rFonts w:ascii="Arial" w:eastAsia="Times New Roman" w:hAnsi="Arial" w:cs="Arial"/>
              <w:b/>
              <w:bCs/>
              <w:color w:val="000000" w:themeColor="text1"/>
              <w:sz w:val="24"/>
              <w:szCs w:val="24"/>
              <w:lang w:val="mn-MN"/>
            </w:rPr>
            <w:t>ээр гэрээ байгуулсан</w:t>
          </w:r>
          <w:r w:rsidR="001354CB" w:rsidRPr="00434C6C">
            <w:rPr>
              <w:rFonts w:ascii="Arial" w:eastAsia="Times New Roman" w:hAnsi="Arial" w:cs="Arial"/>
              <w:b/>
              <w:bCs/>
              <w:color w:val="000000" w:themeColor="text1"/>
              <w:sz w:val="24"/>
              <w:szCs w:val="24"/>
              <w:lang w:val="mn-MN"/>
            </w:rPr>
            <w:t xml:space="preserve"> </w:t>
          </w:r>
          <w:r w:rsidR="00BB28F1" w:rsidRPr="00434C6C">
            <w:rPr>
              <w:rFonts w:ascii="Arial" w:eastAsia="Times New Roman" w:hAnsi="Arial" w:cs="Arial"/>
              <w:b/>
              <w:bCs/>
              <w:color w:val="000000" w:themeColor="text1"/>
              <w:sz w:val="24"/>
              <w:szCs w:val="24"/>
              <w:lang w:val="mn-MN"/>
            </w:rPr>
            <w:t xml:space="preserve">төслүүдийн ашиглалтын </w:t>
          </w:r>
          <w:r w:rsidR="00DE6F66" w:rsidRPr="00434C6C">
            <w:rPr>
              <w:rFonts w:ascii="Arial" w:eastAsia="Times New Roman" w:hAnsi="Arial" w:cs="Arial"/>
              <w:b/>
              <w:bCs/>
              <w:color w:val="000000" w:themeColor="text1"/>
              <w:sz w:val="24"/>
              <w:szCs w:val="24"/>
              <w:lang w:val="mn-MN"/>
            </w:rPr>
            <w:t xml:space="preserve">хэмжээг нэмэгдүүлэх шаардлагатай </w:t>
          </w:r>
          <w:r w:rsidR="001A7E97" w:rsidRPr="00434C6C">
            <w:rPr>
              <w:rFonts w:ascii="Arial" w:eastAsia="Times New Roman" w:hAnsi="Arial" w:cs="Arial"/>
              <w:b/>
              <w:bCs/>
              <w:color w:val="000000" w:themeColor="text1"/>
              <w:sz w:val="24"/>
              <w:szCs w:val="24"/>
              <w:lang w:val="mn-MN"/>
            </w:rPr>
            <w:t xml:space="preserve">байна. </w:t>
          </w:r>
          <w:r w:rsidR="002E11D2" w:rsidRPr="00434C6C">
            <w:rPr>
              <w:rFonts w:ascii="Arial" w:eastAsia="Times New Roman" w:hAnsi="Arial" w:cs="Arial"/>
              <w:color w:val="000000" w:themeColor="text1"/>
              <w:sz w:val="24"/>
              <w:szCs w:val="24"/>
              <w:lang w:val="mn-MN"/>
            </w:rPr>
            <w:t xml:space="preserve">Монгол Улсын Засгийн газар 1991 оноос Дэлхийн банк, </w:t>
          </w:r>
          <w:r w:rsidR="008F2961" w:rsidRPr="00434C6C">
            <w:rPr>
              <w:rFonts w:ascii="Arial" w:eastAsia="Times New Roman" w:hAnsi="Arial" w:cs="Arial"/>
              <w:color w:val="000000" w:themeColor="text1"/>
              <w:sz w:val="24"/>
              <w:szCs w:val="24"/>
              <w:lang w:val="mn-MN"/>
            </w:rPr>
            <w:t xml:space="preserve">Азийн Хөгжлийн банк /цаашид </w:t>
          </w:r>
          <w:r w:rsidR="008009CF" w:rsidRPr="00434C6C">
            <w:rPr>
              <w:rFonts w:ascii="Arial" w:eastAsia="Times New Roman" w:hAnsi="Arial" w:cs="Arial"/>
              <w:color w:val="000000" w:themeColor="text1"/>
              <w:sz w:val="24"/>
              <w:szCs w:val="24"/>
              <w:lang w:val="mn-MN"/>
            </w:rPr>
            <w:t>“</w:t>
          </w:r>
          <w:r w:rsidR="00CB79CA" w:rsidRPr="00434C6C">
            <w:rPr>
              <w:rFonts w:ascii="Arial" w:eastAsia="Times New Roman" w:hAnsi="Arial" w:cs="Arial"/>
              <w:color w:val="000000" w:themeColor="text1"/>
              <w:sz w:val="24"/>
              <w:szCs w:val="24"/>
              <w:lang w:val="mn-MN"/>
            </w:rPr>
            <w:t>АХБ</w:t>
          </w:r>
          <w:r w:rsidR="008009CF" w:rsidRPr="00434C6C">
            <w:rPr>
              <w:rFonts w:ascii="Arial" w:eastAsia="Times New Roman" w:hAnsi="Arial" w:cs="Arial"/>
              <w:color w:val="000000" w:themeColor="text1"/>
              <w:sz w:val="24"/>
              <w:szCs w:val="24"/>
              <w:lang w:val="mn-MN"/>
            </w:rPr>
            <w:t>” гэх</w:t>
          </w:r>
          <w:r w:rsidR="008F2961" w:rsidRPr="00434C6C">
            <w:rPr>
              <w:rFonts w:ascii="Arial" w:eastAsia="Times New Roman" w:hAnsi="Arial" w:cs="Arial"/>
              <w:color w:val="000000" w:themeColor="text1"/>
              <w:sz w:val="24"/>
              <w:szCs w:val="24"/>
              <w:lang w:val="mn-MN"/>
            </w:rPr>
            <w:t>/</w:t>
          </w:r>
          <w:r w:rsidR="00CB79CA" w:rsidRPr="00434C6C">
            <w:rPr>
              <w:rFonts w:ascii="Arial" w:eastAsia="Times New Roman" w:hAnsi="Arial" w:cs="Arial"/>
              <w:color w:val="000000" w:themeColor="text1"/>
              <w:sz w:val="24"/>
              <w:szCs w:val="24"/>
              <w:lang w:val="mn-MN"/>
            </w:rPr>
            <w:t>-</w:t>
          </w:r>
          <w:r w:rsidR="002E11D2" w:rsidRPr="00434C6C">
            <w:rPr>
              <w:rFonts w:ascii="Arial" w:eastAsia="Times New Roman" w:hAnsi="Arial" w:cs="Arial"/>
              <w:color w:val="000000" w:themeColor="text1"/>
              <w:sz w:val="24"/>
              <w:szCs w:val="24"/>
              <w:lang w:val="mn-MN"/>
            </w:rPr>
            <w:t xml:space="preserve">ны гишүүнээр элсэн орж, олон талт болон хоёр талт зээлдүүлэгчдээс зээл авч ашиглаж ирсэн бөгөөд нийт гадаад зээлийн </w:t>
          </w:r>
          <w:r w:rsidR="002E11D2" w:rsidRPr="00434C6C">
            <w:rPr>
              <w:rFonts w:ascii="Arial" w:hAnsi="Arial" w:cs="Arial"/>
              <w:color w:val="000000" w:themeColor="text1"/>
              <w:sz w:val="24"/>
              <w:szCs w:val="24"/>
              <w:lang w:val="mn-MN"/>
            </w:rPr>
            <w:t>үлдэгдэл 2024 оны жилийн эцсийн урьдчилсан гүйцэтгэлээр 6,313.2 сая ам.доллар буюу 21,592.7 тэрбум төгрөгтэй тэнцэж</w:t>
          </w:r>
          <w:r w:rsidR="00AA03BE" w:rsidRPr="00434C6C">
            <w:rPr>
              <w:rFonts w:ascii="Arial" w:hAnsi="Arial" w:cs="Arial"/>
              <w:color w:val="000000" w:themeColor="text1"/>
              <w:sz w:val="24"/>
              <w:szCs w:val="24"/>
              <w:lang w:val="mn-MN"/>
            </w:rPr>
            <w:t xml:space="preserve"> байна</w:t>
          </w:r>
          <w:r w:rsidR="002E11D2" w:rsidRPr="00434C6C">
            <w:rPr>
              <w:rFonts w:ascii="Arial" w:hAnsi="Arial" w:cs="Arial"/>
              <w:color w:val="000000" w:themeColor="text1"/>
              <w:sz w:val="24"/>
              <w:szCs w:val="24"/>
              <w:lang w:val="mn-MN"/>
            </w:rPr>
            <w:t>.</w:t>
          </w:r>
          <w:r w:rsidR="00AA03BE" w:rsidRPr="00434C6C">
            <w:rPr>
              <w:rFonts w:ascii="Arial" w:hAnsi="Arial" w:cs="Arial"/>
              <w:color w:val="000000" w:themeColor="text1"/>
              <w:sz w:val="24"/>
              <w:szCs w:val="24"/>
              <w:lang w:val="mn-MN"/>
            </w:rPr>
            <w:t xml:space="preserve"> Олон улсын </w:t>
          </w:r>
          <w:r w:rsidR="00E06EEF" w:rsidRPr="00434C6C">
            <w:rPr>
              <w:rFonts w:ascii="Arial" w:hAnsi="Arial" w:cs="Arial"/>
              <w:color w:val="000000" w:themeColor="text1"/>
              <w:sz w:val="24"/>
              <w:szCs w:val="24"/>
              <w:lang w:val="mn-MN"/>
            </w:rPr>
            <w:t xml:space="preserve">банк санхүүгийн байгууллага, түншлэгч орнуудын хөнгөлөлттэй зээлийн хөрөнгөөр хэрэгжүүлж </w:t>
          </w:r>
          <w:r w:rsidR="00103B44" w:rsidRPr="00434C6C">
            <w:rPr>
              <w:rFonts w:ascii="Arial" w:hAnsi="Arial" w:cs="Arial"/>
              <w:color w:val="000000" w:themeColor="text1"/>
              <w:sz w:val="24"/>
              <w:szCs w:val="24"/>
              <w:lang w:val="mn-MN"/>
            </w:rPr>
            <w:t xml:space="preserve">байгаа </w:t>
          </w:r>
          <w:r w:rsidR="00E06EEF" w:rsidRPr="00434C6C">
            <w:rPr>
              <w:rFonts w:ascii="Arial" w:hAnsi="Arial" w:cs="Arial"/>
              <w:color w:val="000000" w:themeColor="text1"/>
              <w:sz w:val="24"/>
              <w:szCs w:val="24"/>
              <w:lang w:val="mn-MN"/>
            </w:rPr>
            <w:t>102 төсөл</w:t>
          </w:r>
          <w:r w:rsidR="00744893" w:rsidRPr="00434C6C">
            <w:rPr>
              <w:rFonts w:ascii="Arial" w:hAnsi="Arial" w:cs="Arial"/>
              <w:color w:val="000000" w:themeColor="text1"/>
              <w:sz w:val="24"/>
              <w:szCs w:val="24"/>
              <w:lang w:val="mn-MN"/>
            </w:rPr>
            <w:t>д</w:t>
          </w:r>
          <w:r w:rsidR="00E06EEF" w:rsidRPr="00434C6C" w:rsidDel="001B60EF">
            <w:rPr>
              <w:rFonts w:ascii="Arial" w:hAnsi="Arial" w:cs="Arial"/>
              <w:color w:val="000000" w:themeColor="text1"/>
              <w:sz w:val="24"/>
              <w:szCs w:val="24"/>
              <w:lang w:val="mn-MN"/>
            </w:rPr>
            <w:t xml:space="preserve"> </w:t>
          </w:r>
          <w:r w:rsidR="00C2307A" w:rsidRPr="00434C6C">
            <w:rPr>
              <w:rFonts w:ascii="Arial" w:hAnsi="Arial" w:cs="Arial"/>
              <w:color w:val="000000" w:themeColor="text1"/>
              <w:sz w:val="24"/>
              <w:szCs w:val="24"/>
              <w:lang w:val="mn-MN"/>
            </w:rPr>
            <w:t xml:space="preserve">964.7 сая ам.доллар буюу 3,255.9 тэрбум төгрөгийн </w:t>
          </w:r>
          <w:r w:rsidR="003C5FA5" w:rsidRPr="00434C6C">
            <w:rPr>
              <w:rFonts w:ascii="Arial" w:hAnsi="Arial" w:cs="Arial"/>
              <w:color w:val="000000" w:themeColor="text1"/>
              <w:sz w:val="24"/>
              <w:szCs w:val="24"/>
              <w:lang w:val="mn-MN"/>
            </w:rPr>
            <w:t>зээлийн хөрөнгийг авч</w:t>
          </w:r>
          <w:r w:rsidR="00E06EEF" w:rsidRPr="00434C6C">
            <w:rPr>
              <w:rFonts w:ascii="Arial" w:hAnsi="Arial" w:cs="Arial"/>
              <w:color w:val="000000" w:themeColor="text1"/>
              <w:sz w:val="24"/>
              <w:szCs w:val="24"/>
              <w:lang w:val="mn-MN"/>
            </w:rPr>
            <w:t xml:space="preserve"> ашигласан болно.</w:t>
          </w:r>
          <w:r w:rsidR="00E06EEF" w:rsidRPr="00434C6C">
            <w:rPr>
              <w:rFonts w:ascii="Arial" w:eastAsia="Times New Roman" w:hAnsi="Arial" w:cs="Arial"/>
              <w:color w:val="000000" w:themeColor="text1"/>
              <w:sz w:val="24"/>
              <w:szCs w:val="24"/>
              <w:lang w:val="mn-MN"/>
            </w:rPr>
            <w:t xml:space="preserve"> Монгол Улсын Засгийн газар олон улсын гэрээгээр хүлээсэн үүргийн дагуу 2023-2024 онд гадаад зээлийн төлбөрт</w:t>
          </w:r>
          <w:r w:rsidR="00E06EEF" w:rsidRPr="00434C6C" w:rsidDel="00ED7B6A">
            <w:rPr>
              <w:rFonts w:ascii="Arial" w:eastAsia="Times New Roman" w:hAnsi="Arial" w:cs="Arial"/>
              <w:color w:val="000000" w:themeColor="text1"/>
              <w:sz w:val="24"/>
              <w:szCs w:val="24"/>
              <w:lang w:val="mn-MN"/>
            </w:rPr>
            <w:t xml:space="preserve"> </w:t>
          </w:r>
          <w:r w:rsidR="00E06EEF" w:rsidRPr="00434C6C">
            <w:rPr>
              <w:rFonts w:ascii="Arial" w:eastAsia="Times New Roman" w:hAnsi="Arial" w:cs="Arial"/>
              <w:color w:val="000000" w:themeColor="text1"/>
              <w:sz w:val="24"/>
              <w:szCs w:val="24"/>
              <w:lang w:val="mn-MN"/>
            </w:rPr>
            <w:t>нийт 3,206.6 тэрбум төгрөгийг төлж, үүнээс үндсэн төлбөрт 2,192.7 тэрбум төгрөг, хүүгийн төлбөрт 1,013.9 тэрбум төгрөгийг тус тус төлсөн. </w:t>
          </w:r>
        </w:p>
        <w:p w14:paraId="26CED1F9" w14:textId="77777777" w:rsidR="00961D6A" w:rsidRPr="00434C6C" w:rsidRDefault="00961D6A" w:rsidP="0067199F">
          <w:pPr>
            <w:spacing w:after="0" w:line="240" w:lineRule="auto"/>
            <w:ind w:firstLine="706"/>
            <w:jc w:val="both"/>
            <w:textAlignment w:val="baseline"/>
            <w:rPr>
              <w:rFonts w:ascii="Arial" w:eastAsia="Times New Roman" w:hAnsi="Arial" w:cs="Arial"/>
              <w:color w:val="000000" w:themeColor="text1"/>
              <w:sz w:val="24"/>
              <w:szCs w:val="24"/>
              <w:lang w:val="mn-MN"/>
            </w:rPr>
          </w:pPr>
        </w:p>
        <w:p w14:paraId="74ADF499" w14:textId="133B846C" w:rsidR="002E11D2" w:rsidRPr="00434C6C" w:rsidRDefault="00E06EEF" w:rsidP="0067199F">
          <w:pPr>
            <w:spacing w:after="0" w:line="240" w:lineRule="auto"/>
            <w:ind w:firstLine="706"/>
            <w:jc w:val="both"/>
            <w:textAlignment w:val="baseline"/>
            <w:rPr>
              <w:rFonts w:ascii="Arial" w:eastAsia="Times New Roman" w:hAnsi="Arial" w:cs="Arial"/>
              <w:color w:val="000000" w:themeColor="text1"/>
              <w:sz w:val="24"/>
              <w:szCs w:val="24"/>
              <w:lang w:val="mn-MN"/>
            </w:rPr>
          </w:pPr>
          <w:r w:rsidRPr="00434C6C">
            <w:rPr>
              <w:rFonts w:ascii="Arial" w:eastAsia="Times New Roman" w:hAnsi="Arial" w:cs="Arial"/>
              <w:color w:val="000000" w:themeColor="text1"/>
              <w:sz w:val="24"/>
              <w:szCs w:val="24"/>
              <w:lang w:val="mn-MN"/>
            </w:rPr>
            <w:t xml:space="preserve">Засгийн газрын гадаад зээлийн ашиглагдаагүй үлдэгдэл 2024 оны жилийн эцсийн байдлаар 12.6 их наяд төгрөгтэй тэнцэж </w:t>
          </w:r>
          <w:r w:rsidR="009E4C0C" w:rsidRPr="00434C6C">
            <w:rPr>
              <w:rFonts w:ascii="Arial" w:eastAsia="Times New Roman" w:hAnsi="Arial" w:cs="Arial"/>
              <w:color w:val="000000" w:themeColor="text1"/>
              <w:sz w:val="24"/>
              <w:szCs w:val="24"/>
              <w:lang w:val="mn-MN"/>
            </w:rPr>
            <w:t>байгаа боловч</w:t>
          </w:r>
          <w:r w:rsidRPr="00434C6C">
            <w:rPr>
              <w:rFonts w:ascii="Arial" w:eastAsia="Times New Roman" w:hAnsi="Arial" w:cs="Arial"/>
              <w:color w:val="000000" w:themeColor="text1"/>
              <w:sz w:val="24"/>
              <w:szCs w:val="24"/>
              <w:lang w:val="mn-MN"/>
            </w:rPr>
            <w:t xml:space="preserve"> </w:t>
          </w:r>
          <w:r w:rsidR="00F44F17" w:rsidRPr="00434C6C">
            <w:rPr>
              <w:rFonts w:ascii="Arial" w:eastAsia="Times New Roman" w:hAnsi="Arial" w:cs="Arial"/>
              <w:color w:val="000000" w:themeColor="text1"/>
              <w:sz w:val="24"/>
              <w:szCs w:val="24"/>
              <w:lang w:val="mn-MN"/>
            </w:rPr>
            <w:t xml:space="preserve">гадаад зээлийн ашиглалтын хэмжээ </w:t>
          </w:r>
          <w:r w:rsidR="00A77CCE" w:rsidRPr="00434C6C">
            <w:rPr>
              <w:rFonts w:ascii="Arial" w:eastAsia="Times New Roman" w:hAnsi="Arial" w:cs="Arial"/>
              <w:color w:val="000000" w:themeColor="text1"/>
              <w:sz w:val="24"/>
              <w:szCs w:val="24"/>
              <w:lang w:val="mn-MN"/>
            </w:rPr>
            <w:t xml:space="preserve">2019-2025 </w:t>
          </w:r>
          <w:r w:rsidR="00824D76" w:rsidRPr="00434C6C">
            <w:rPr>
              <w:rFonts w:ascii="Arial" w:eastAsia="Times New Roman" w:hAnsi="Arial" w:cs="Arial"/>
              <w:color w:val="000000" w:themeColor="text1"/>
              <w:sz w:val="24"/>
              <w:szCs w:val="24"/>
              <w:lang w:val="mn-MN"/>
            </w:rPr>
            <w:t xml:space="preserve">онд </w:t>
          </w:r>
          <w:r w:rsidR="00F44F17" w:rsidRPr="00434C6C">
            <w:rPr>
              <w:rFonts w:ascii="Arial" w:eastAsia="Times New Roman" w:hAnsi="Arial" w:cs="Arial"/>
              <w:color w:val="000000" w:themeColor="text1"/>
              <w:sz w:val="24"/>
              <w:szCs w:val="24"/>
              <w:lang w:val="mn-MN"/>
            </w:rPr>
            <w:t xml:space="preserve">жилд </w:t>
          </w:r>
          <w:r w:rsidR="005A0577" w:rsidRPr="00434C6C">
            <w:rPr>
              <w:rFonts w:ascii="Arial" w:eastAsia="Times New Roman" w:hAnsi="Arial" w:cs="Arial"/>
              <w:color w:val="000000" w:themeColor="text1"/>
              <w:sz w:val="24"/>
              <w:szCs w:val="24"/>
              <w:lang w:val="mn-MN"/>
            </w:rPr>
            <w:t xml:space="preserve">1.1-2.2 их наяд төгрөгтэй тэнцэж </w:t>
          </w:r>
          <w:r w:rsidR="00113995" w:rsidRPr="00434C6C">
            <w:rPr>
              <w:rFonts w:ascii="Arial" w:eastAsia="Times New Roman" w:hAnsi="Arial" w:cs="Arial"/>
              <w:color w:val="000000" w:themeColor="text1"/>
              <w:sz w:val="24"/>
              <w:szCs w:val="24"/>
              <w:lang w:val="mn-MN"/>
            </w:rPr>
            <w:t>байна</w:t>
          </w:r>
          <w:r w:rsidR="00C814B3" w:rsidRPr="00434C6C">
            <w:rPr>
              <w:rFonts w:ascii="Arial" w:eastAsia="Times New Roman" w:hAnsi="Arial" w:cs="Arial"/>
              <w:color w:val="000000" w:themeColor="text1"/>
              <w:sz w:val="24"/>
              <w:szCs w:val="24"/>
              <w:lang w:val="mn-MN"/>
            </w:rPr>
            <w:t xml:space="preserve">. </w:t>
          </w:r>
          <w:r w:rsidR="0005669B" w:rsidRPr="00434C6C">
            <w:rPr>
              <w:rFonts w:ascii="Arial" w:eastAsia="Times New Roman" w:hAnsi="Arial" w:cs="Arial"/>
              <w:color w:val="000000" w:themeColor="text1"/>
              <w:sz w:val="24"/>
              <w:szCs w:val="24"/>
              <w:lang w:val="mn-MN"/>
            </w:rPr>
            <w:t>Энэ нь</w:t>
          </w:r>
          <w:r w:rsidR="00C814B3" w:rsidRPr="00434C6C">
            <w:rPr>
              <w:rFonts w:ascii="Arial" w:eastAsia="Times New Roman" w:hAnsi="Arial" w:cs="Arial"/>
              <w:color w:val="000000" w:themeColor="text1"/>
              <w:sz w:val="24"/>
              <w:szCs w:val="24"/>
              <w:lang w:val="mn-MN"/>
            </w:rPr>
            <w:t xml:space="preserve"> </w:t>
          </w:r>
          <w:r w:rsidR="002B504E" w:rsidRPr="00434C6C">
            <w:rPr>
              <w:rFonts w:ascii="Arial" w:eastAsia="Times New Roman" w:hAnsi="Arial" w:cs="Arial"/>
              <w:color w:val="000000" w:themeColor="text1"/>
              <w:sz w:val="24"/>
              <w:szCs w:val="24"/>
              <w:lang w:val="mn-MN"/>
            </w:rPr>
            <w:t>хэрэгжиж</w:t>
          </w:r>
          <w:r w:rsidR="0067199F" w:rsidRPr="00434C6C">
            <w:rPr>
              <w:rFonts w:ascii="Arial" w:eastAsia="Times New Roman" w:hAnsi="Arial" w:cs="Arial"/>
              <w:color w:val="000000" w:themeColor="text1"/>
              <w:sz w:val="24"/>
              <w:szCs w:val="24"/>
              <w:lang w:val="mn-MN"/>
            </w:rPr>
            <w:t xml:space="preserve"> </w:t>
          </w:r>
          <w:r w:rsidR="000A61EA" w:rsidRPr="00434C6C">
            <w:rPr>
              <w:rFonts w:ascii="Arial" w:eastAsia="Times New Roman" w:hAnsi="Arial" w:cs="Arial"/>
              <w:color w:val="000000" w:themeColor="text1"/>
              <w:sz w:val="24"/>
              <w:szCs w:val="24"/>
              <w:lang w:val="mn-MN"/>
            </w:rPr>
            <w:t>байгаа</w:t>
          </w:r>
          <w:r w:rsidR="002B504E" w:rsidRPr="00434C6C">
            <w:rPr>
              <w:rFonts w:ascii="Arial" w:eastAsia="Times New Roman" w:hAnsi="Arial" w:cs="Arial"/>
              <w:color w:val="000000" w:themeColor="text1"/>
              <w:sz w:val="24"/>
              <w:szCs w:val="24"/>
              <w:lang w:val="mn-MN"/>
            </w:rPr>
            <w:t xml:space="preserve"> төслүүдий</w:t>
          </w:r>
          <w:r w:rsidR="00F667EE" w:rsidRPr="00434C6C">
            <w:rPr>
              <w:rFonts w:ascii="Arial" w:eastAsia="Times New Roman" w:hAnsi="Arial" w:cs="Arial"/>
              <w:color w:val="000000" w:themeColor="text1"/>
              <w:sz w:val="24"/>
              <w:szCs w:val="24"/>
              <w:lang w:val="mn-MN"/>
            </w:rPr>
            <w:t>н хэрэгжилтийг</w:t>
          </w:r>
          <w:r w:rsidR="002B504E" w:rsidRPr="00434C6C">
            <w:rPr>
              <w:rFonts w:ascii="Arial" w:eastAsia="Times New Roman" w:hAnsi="Arial" w:cs="Arial"/>
              <w:color w:val="000000" w:themeColor="text1"/>
              <w:sz w:val="24"/>
              <w:szCs w:val="24"/>
              <w:lang w:val="mn-MN"/>
            </w:rPr>
            <w:t xml:space="preserve"> түргэсгэ</w:t>
          </w:r>
          <w:r w:rsidR="00787582" w:rsidRPr="00434C6C">
            <w:rPr>
              <w:rFonts w:ascii="Arial" w:eastAsia="Times New Roman" w:hAnsi="Arial" w:cs="Arial"/>
              <w:color w:val="000000" w:themeColor="text1"/>
              <w:sz w:val="24"/>
              <w:szCs w:val="24"/>
              <w:lang w:val="mn-MN"/>
            </w:rPr>
            <w:t>ж, ашиглалтын хэмжээг нэмэгдүүлэх</w:t>
          </w:r>
          <w:r w:rsidR="00887841" w:rsidRPr="00434C6C">
            <w:rPr>
              <w:rFonts w:ascii="Arial" w:eastAsia="Times New Roman" w:hAnsi="Arial" w:cs="Arial"/>
              <w:color w:val="000000" w:themeColor="text1"/>
              <w:sz w:val="24"/>
              <w:szCs w:val="24"/>
              <w:lang w:val="mn-MN"/>
            </w:rPr>
            <w:t xml:space="preserve"> </w:t>
          </w:r>
          <w:r w:rsidR="001F6344" w:rsidRPr="00434C6C">
            <w:rPr>
              <w:rFonts w:ascii="Arial" w:eastAsia="Times New Roman" w:hAnsi="Arial" w:cs="Arial"/>
              <w:color w:val="000000" w:themeColor="text1"/>
              <w:sz w:val="24"/>
              <w:szCs w:val="24"/>
              <w:lang w:val="mn-MN"/>
            </w:rPr>
            <w:t>шаардлага</w:t>
          </w:r>
          <w:r w:rsidR="002065E4" w:rsidRPr="00434C6C">
            <w:rPr>
              <w:rFonts w:ascii="Arial" w:eastAsia="Times New Roman" w:hAnsi="Arial" w:cs="Arial"/>
              <w:color w:val="000000" w:themeColor="text1"/>
              <w:sz w:val="24"/>
              <w:szCs w:val="24"/>
              <w:lang w:val="mn-MN"/>
            </w:rPr>
            <w:t xml:space="preserve"> үүсээд </w:t>
          </w:r>
          <w:r w:rsidR="0012048E" w:rsidRPr="00434C6C">
            <w:rPr>
              <w:rFonts w:ascii="Arial" w:eastAsia="Times New Roman" w:hAnsi="Arial" w:cs="Arial"/>
              <w:color w:val="000000" w:themeColor="text1"/>
              <w:sz w:val="24"/>
              <w:szCs w:val="24"/>
              <w:lang w:val="mn-MN"/>
            </w:rPr>
            <w:t xml:space="preserve">байгааг </w:t>
          </w:r>
          <w:r w:rsidR="00687074" w:rsidRPr="00434C6C">
            <w:rPr>
              <w:rFonts w:ascii="Arial" w:eastAsia="Times New Roman" w:hAnsi="Arial" w:cs="Arial"/>
              <w:color w:val="000000" w:themeColor="text1"/>
              <w:sz w:val="24"/>
              <w:szCs w:val="24"/>
              <w:lang w:val="mn-MN"/>
            </w:rPr>
            <w:t>харуулж</w:t>
          </w:r>
          <w:r w:rsidR="002065E4" w:rsidRPr="00434C6C">
            <w:rPr>
              <w:rFonts w:ascii="Arial" w:eastAsia="Times New Roman" w:hAnsi="Arial" w:cs="Arial"/>
              <w:color w:val="000000" w:themeColor="text1"/>
              <w:sz w:val="24"/>
              <w:szCs w:val="24"/>
              <w:lang w:val="mn-MN"/>
            </w:rPr>
            <w:t xml:space="preserve"> байна. </w:t>
          </w:r>
          <w:r w:rsidR="00787582" w:rsidRPr="00434C6C">
            <w:rPr>
              <w:rFonts w:ascii="Arial" w:eastAsia="Times New Roman" w:hAnsi="Arial" w:cs="Arial"/>
              <w:color w:val="000000" w:themeColor="text1"/>
              <w:sz w:val="24"/>
              <w:szCs w:val="24"/>
              <w:lang w:val="mn-MN"/>
            </w:rPr>
            <w:t xml:space="preserve"> </w:t>
          </w:r>
        </w:p>
        <w:p w14:paraId="256E2469" w14:textId="77777777" w:rsidR="00447C17" w:rsidRPr="00434C6C" w:rsidRDefault="00447C17" w:rsidP="003925DE">
          <w:pPr>
            <w:spacing w:after="0" w:line="240" w:lineRule="auto"/>
            <w:ind w:firstLine="709"/>
            <w:jc w:val="both"/>
            <w:textAlignment w:val="baseline"/>
            <w:rPr>
              <w:rFonts w:ascii="Arial" w:eastAsia="Times New Roman" w:hAnsi="Arial" w:cs="Arial"/>
              <w:color w:val="000000" w:themeColor="text1"/>
              <w:sz w:val="24"/>
              <w:szCs w:val="24"/>
              <w:lang w:val="mn-MN"/>
            </w:rPr>
          </w:pPr>
        </w:p>
        <w:p w14:paraId="0739D082" w14:textId="51914DF3" w:rsidR="002E11D2" w:rsidRPr="00434C6C" w:rsidRDefault="002E11D2" w:rsidP="0059483E">
          <w:pPr>
            <w:spacing w:after="0" w:line="240" w:lineRule="auto"/>
            <w:jc w:val="both"/>
            <w:rPr>
              <w:rFonts w:ascii="Arial" w:hAnsi="Arial" w:cs="Arial"/>
              <w:bCs/>
              <w:color w:val="000000" w:themeColor="text1"/>
              <w:sz w:val="24"/>
              <w:szCs w:val="24"/>
              <w:lang w:val="mn-MN"/>
            </w:rPr>
          </w:pPr>
          <w:r w:rsidRPr="00434C6C">
            <w:rPr>
              <w:rFonts w:ascii="Arial" w:hAnsi="Arial" w:cs="Arial"/>
              <w:b/>
              <w:color w:val="000000" w:themeColor="text1"/>
              <w:sz w:val="24"/>
              <w:szCs w:val="24"/>
              <w:lang w:val="mn-MN"/>
            </w:rPr>
            <w:tab/>
          </w:r>
          <w:r w:rsidR="0018254F" w:rsidRPr="00434C6C" w:rsidDel="003F0D20">
            <w:rPr>
              <w:rFonts w:ascii="Arial" w:hAnsi="Arial" w:cs="Arial"/>
              <w:b/>
              <w:bCs/>
              <w:color w:val="000000" w:themeColor="text1"/>
              <w:sz w:val="24"/>
              <w:szCs w:val="24"/>
              <w:lang w:val="mn-MN"/>
            </w:rPr>
            <w:t>2</w:t>
          </w:r>
          <w:r w:rsidR="005B02F7" w:rsidRPr="00434C6C" w:rsidDel="003F0D20">
            <w:rPr>
              <w:rFonts w:ascii="Arial" w:hAnsi="Arial" w:cs="Arial"/>
              <w:b/>
              <w:bCs/>
              <w:color w:val="000000" w:themeColor="text1"/>
              <w:sz w:val="24"/>
              <w:szCs w:val="24"/>
              <w:lang w:val="mn-MN"/>
            </w:rPr>
            <w:t>.</w:t>
          </w:r>
          <w:r w:rsidR="00D25247" w:rsidRPr="00434C6C" w:rsidDel="003F0D20">
            <w:rPr>
              <w:rFonts w:ascii="Arial" w:hAnsi="Arial" w:cs="Arial"/>
              <w:b/>
              <w:bCs/>
              <w:color w:val="000000" w:themeColor="text1"/>
              <w:sz w:val="24"/>
              <w:szCs w:val="24"/>
              <w:lang w:val="mn-MN"/>
            </w:rPr>
            <w:t>7.</w:t>
          </w:r>
          <w:r w:rsidR="00E3317A" w:rsidRPr="00434C6C">
            <w:rPr>
              <w:rFonts w:ascii="Arial" w:hAnsi="Arial" w:cs="Arial"/>
              <w:b/>
              <w:color w:val="000000" w:themeColor="text1"/>
              <w:sz w:val="24"/>
              <w:szCs w:val="24"/>
              <w:lang w:val="mn-MN"/>
            </w:rPr>
            <w:t>Аймаг, нийслэл үнэт цаас</w:t>
          </w:r>
          <w:r w:rsidR="000F3E65" w:rsidRPr="00434C6C">
            <w:rPr>
              <w:rStyle w:val="FootnoteReference"/>
              <w:rFonts w:ascii="Arial" w:hAnsi="Arial" w:cs="Arial"/>
              <w:b/>
              <w:color w:val="000000" w:themeColor="text1"/>
              <w:sz w:val="24"/>
              <w:szCs w:val="24"/>
              <w:lang w:val="mn-MN"/>
            </w:rPr>
            <w:footnoteReference w:id="7"/>
          </w:r>
          <w:r w:rsidR="00E3317A" w:rsidRPr="00434C6C">
            <w:rPr>
              <w:rFonts w:ascii="Arial" w:hAnsi="Arial" w:cs="Arial"/>
              <w:b/>
              <w:color w:val="000000" w:themeColor="text1"/>
              <w:sz w:val="24"/>
              <w:szCs w:val="24"/>
              <w:lang w:val="mn-MN"/>
            </w:rPr>
            <w:t xml:space="preserve"> гаргах эрхтэй </w:t>
          </w:r>
          <w:r w:rsidR="002B5E14" w:rsidRPr="00434C6C">
            <w:rPr>
              <w:rFonts w:ascii="Arial" w:hAnsi="Arial" w:cs="Arial"/>
              <w:b/>
              <w:color w:val="000000" w:themeColor="text1"/>
              <w:sz w:val="24"/>
              <w:szCs w:val="24"/>
              <w:lang w:val="mn-MN"/>
            </w:rPr>
            <w:t xml:space="preserve">болж, санхүүгийн шинэ хэрэгсэл </w:t>
          </w:r>
          <w:r w:rsidR="00187786" w:rsidRPr="00434C6C">
            <w:rPr>
              <w:rFonts w:ascii="Arial" w:hAnsi="Arial" w:cs="Arial"/>
              <w:b/>
              <w:color w:val="000000" w:themeColor="text1"/>
              <w:sz w:val="24"/>
              <w:szCs w:val="24"/>
              <w:lang w:val="mn-MN"/>
            </w:rPr>
            <w:t>ашиглаж эхэлс</w:t>
          </w:r>
          <w:r w:rsidR="001B431E" w:rsidRPr="00434C6C">
            <w:rPr>
              <w:rFonts w:ascii="Arial" w:hAnsi="Arial" w:cs="Arial"/>
              <w:b/>
              <w:color w:val="000000" w:themeColor="text1"/>
              <w:sz w:val="24"/>
              <w:szCs w:val="24"/>
              <w:lang w:val="mn-MN"/>
            </w:rPr>
            <w:t>эн</w:t>
          </w:r>
          <w:r w:rsidR="00F56C0F" w:rsidRPr="00434C6C">
            <w:rPr>
              <w:rFonts w:ascii="Arial" w:hAnsi="Arial" w:cs="Arial"/>
              <w:b/>
              <w:color w:val="000000" w:themeColor="text1"/>
              <w:sz w:val="24"/>
              <w:szCs w:val="24"/>
              <w:lang w:val="mn-MN"/>
            </w:rPr>
            <w:t>.</w:t>
          </w:r>
          <w:r w:rsidR="00AF4943" w:rsidRPr="00434C6C">
            <w:rPr>
              <w:rFonts w:ascii="Arial" w:hAnsi="Arial" w:cs="Arial"/>
              <w:b/>
              <w:color w:val="000000" w:themeColor="text1"/>
              <w:sz w:val="24"/>
              <w:szCs w:val="24"/>
              <w:lang w:val="mn-MN"/>
            </w:rPr>
            <w:t xml:space="preserve"> </w:t>
          </w:r>
          <w:r w:rsidR="00054B5B" w:rsidRPr="00434C6C">
            <w:rPr>
              <w:rFonts w:ascii="Arial" w:hAnsi="Arial" w:cs="Arial"/>
              <w:bCs/>
              <w:color w:val="000000" w:themeColor="text1"/>
              <w:sz w:val="24"/>
              <w:szCs w:val="24"/>
              <w:lang w:val="mn-MN"/>
            </w:rPr>
            <w:t xml:space="preserve">Монгол </w:t>
          </w:r>
          <w:r w:rsidR="007938CD" w:rsidRPr="00434C6C">
            <w:rPr>
              <w:rFonts w:ascii="Arial" w:hAnsi="Arial" w:cs="Arial"/>
              <w:bCs/>
              <w:color w:val="000000" w:themeColor="text1"/>
              <w:sz w:val="24"/>
              <w:szCs w:val="24"/>
              <w:lang w:val="mn-MN"/>
            </w:rPr>
            <w:t>Улсын нийслэл Улаанбаатар хотын эрх зүйн байдлын тухай хууль</w:t>
          </w:r>
          <w:r w:rsidR="0043132B" w:rsidRPr="00434C6C">
            <w:rPr>
              <w:rFonts w:ascii="Arial" w:hAnsi="Arial" w:cs="Arial"/>
              <w:bCs/>
              <w:color w:val="000000" w:themeColor="text1"/>
              <w:sz w:val="24"/>
              <w:szCs w:val="24"/>
              <w:lang w:val="mn-MN"/>
            </w:rPr>
            <w:t xml:space="preserve"> 2021 </w:t>
          </w:r>
          <w:r w:rsidR="005D2ADC" w:rsidRPr="00434C6C">
            <w:rPr>
              <w:rFonts w:ascii="Arial" w:hAnsi="Arial" w:cs="Arial"/>
              <w:bCs/>
              <w:color w:val="000000" w:themeColor="text1"/>
              <w:sz w:val="24"/>
              <w:szCs w:val="24"/>
              <w:lang w:val="mn-MN"/>
            </w:rPr>
            <w:t xml:space="preserve">оны </w:t>
          </w:r>
          <w:r w:rsidR="0067199F" w:rsidRPr="00434C6C">
            <w:rPr>
              <w:rFonts w:ascii="Arial" w:hAnsi="Arial" w:cs="Arial"/>
              <w:bCs/>
              <w:color w:val="000000" w:themeColor="text1"/>
              <w:sz w:val="24"/>
              <w:szCs w:val="24"/>
              <w:lang w:val="mn-MN"/>
            </w:rPr>
            <w:t>0</w:t>
          </w:r>
          <w:r w:rsidR="005D2ADC" w:rsidRPr="00434C6C">
            <w:rPr>
              <w:rFonts w:ascii="Arial" w:hAnsi="Arial" w:cs="Arial"/>
              <w:bCs/>
              <w:color w:val="000000" w:themeColor="text1"/>
              <w:sz w:val="24"/>
              <w:szCs w:val="24"/>
              <w:lang w:val="mn-MN"/>
            </w:rPr>
            <w:t>7 дугаар сарын 07</w:t>
          </w:r>
          <w:r w:rsidR="004305F0" w:rsidRPr="00434C6C">
            <w:rPr>
              <w:rFonts w:ascii="Arial" w:hAnsi="Arial" w:cs="Arial"/>
              <w:bCs/>
              <w:color w:val="000000" w:themeColor="text1"/>
              <w:sz w:val="24"/>
              <w:szCs w:val="24"/>
              <w:lang w:val="mn-MN"/>
            </w:rPr>
            <w:t>-</w:t>
          </w:r>
          <w:r w:rsidR="005D2ADC" w:rsidRPr="00434C6C">
            <w:rPr>
              <w:rFonts w:ascii="Arial" w:hAnsi="Arial" w:cs="Arial"/>
              <w:bCs/>
              <w:color w:val="000000" w:themeColor="text1"/>
              <w:sz w:val="24"/>
              <w:szCs w:val="24"/>
              <w:lang w:val="mn-MN"/>
            </w:rPr>
            <w:t xml:space="preserve">ны өдөр </w:t>
          </w:r>
          <w:r w:rsidR="00221354" w:rsidRPr="00434C6C">
            <w:rPr>
              <w:rFonts w:ascii="Arial" w:hAnsi="Arial" w:cs="Arial"/>
              <w:bCs/>
              <w:color w:val="000000" w:themeColor="text1"/>
              <w:sz w:val="24"/>
              <w:szCs w:val="24"/>
              <w:lang w:val="mn-MN"/>
            </w:rPr>
            <w:t>батлагдсанаар</w:t>
          </w:r>
          <w:r w:rsidR="0025124D" w:rsidRPr="00434C6C">
            <w:rPr>
              <w:rStyle w:val="FootnoteReference"/>
              <w:rFonts w:ascii="Arial" w:hAnsi="Arial" w:cs="Arial"/>
              <w:bCs/>
              <w:color w:val="000000" w:themeColor="text1"/>
              <w:sz w:val="24"/>
              <w:szCs w:val="24"/>
              <w:lang w:val="mn-MN"/>
            </w:rPr>
            <w:footnoteReference w:id="8"/>
          </w:r>
          <w:r w:rsidR="003F78D8" w:rsidRPr="00434C6C">
            <w:rPr>
              <w:rFonts w:ascii="Arial" w:hAnsi="Arial" w:cs="Arial"/>
              <w:bCs/>
              <w:color w:val="000000" w:themeColor="text1"/>
              <w:sz w:val="24"/>
              <w:szCs w:val="24"/>
              <w:lang w:val="mn-MN"/>
            </w:rPr>
            <w:t xml:space="preserve"> </w:t>
          </w:r>
          <w:r w:rsidR="0043377B" w:rsidRPr="00434C6C">
            <w:rPr>
              <w:rFonts w:ascii="Arial" w:hAnsi="Arial" w:cs="Arial"/>
              <w:bCs/>
              <w:color w:val="000000" w:themeColor="text1"/>
              <w:sz w:val="24"/>
              <w:szCs w:val="24"/>
              <w:lang w:val="mn-MN"/>
            </w:rPr>
            <w:t xml:space="preserve">аймаг, нийслэлийн үнэт цаасыг дотоодын зах зээлд, Өрийн удирдлагын тухай хуульд </w:t>
          </w:r>
          <w:r w:rsidR="005D2ADC" w:rsidRPr="00434C6C">
            <w:rPr>
              <w:rFonts w:ascii="Arial" w:hAnsi="Arial" w:cs="Arial"/>
              <w:bCs/>
              <w:color w:val="000000" w:themeColor="text1"/>
              <w:sz w:val="24"/>
              <w:szCs w:val="24"/>
              <w:lang w:val="mn-MN"/>
            </w:rPr>
            <w:t>2024 оны 01 дүгээр сарын 17</w:t>
          </w:r>
          <w:r w:rsidR="00B46317" w:rsidRPr="00434C6C">
            <w:rPr>
              <w:rFonts w:ascii="Arial" w:hAnsi="Arial" w:cs="Arial"/>
              <w:bCs/>
              <w:color w:val="000000" w:themeColor="text1"/>
              <w:sz w:val="24"/>
              <w:szCs w:val="24"/>
              <w:lang w:val="mn-MN"/>
            </w:rPr>
            <w:t>-</w:t>
          </w:r>
          <w:r w:rsidR="005D2ADC" w:rsidRPr="00434C6C">
            <w:rPr>
              <w:rFonts w:ascii="Arial" w:hAnsi="Arial" w:cs="Arial"/>
              <w:bCs/>
              <w:color w:val="000000" w:themeColor="text1"/>
              <w:sz w:val="24"/>
              <w:szCs w:val="24"/>
              <w:lang w:val="mn-MN"/>
            </w:rPr>
            <w:t xml:space="preserve">ны өдөр </w:t>
          </w:r>
          <w:r w:rsidR="0043377B" w:rsidRPr="00434C6C">
            <w:rPr>
              <w:rFonts w:ascii="Arial" w:hAnsi="Arial" w:cs="Arial"/>
              <w:bCs/>
              <w:color w:val="000000" w:themeColor="text1"/>
              <w:sz w:val="24"/>
              <w:szCs w:val="24"/>
              <w:lang w:val="mn-MN"/>
            </w:rPr>
            <w:t>өөрчлөлт</w:t>
          </w:r>
          <w:r w:rsidR="00015B13" w:rsidRPr="00434C6C">
            <w:rPr>
              <w:rStyle w:val="FootnoteReference"/>
              <w:rFonts w:ascii="Arial" w:hAnsi="Arial" w:cs="Arial"/>
              <w:bCs/>
              <w:color w:val="000000" w:themeColor="text1"/>
              <w:sz w:val="24"/>
              <w:szCs w:val="24"/>
              <w:lang w:val="mn-MN"/>
            </w:rPr>
            <w:footnoteReference w:id="9"/>
          </w:r>
          <w:r w:rsidR="0043377B" w:rsidRPr="00434C6C">
            <w:rPr>
              <w:rFonts w:ascii="Arial" w:hAnsi="Arial" w:cs="Arial"/>
              <w:bCs/>
              <w:color w:val="000000" w:themeColor="text1"/>
              <w:sz w:val="24"/>
              <w:szCs w:val="24"/>
              <w:lang w:val="mn-MN"/>
            </w:rPr>
            <w:t xml:space="preserve"> орсноор нийслэлийн </w:t>
          </w:r>
          <w:r w:rsidR="00282FF5" w:rsidRPr="00434C6C">
            <w:rPr>
              <w:rFonts w:ascii="Arial" w:hAnsi="Arial" w:cs="Arial"/>
              <w:bCs/>
              <w:color w:val="000000" w:themeColor="text1"/>
              <w:sz w:val="24"/>
              <w:szCs w:val="24"/>
              <w:lang w:val="mn-MN"/>
            </w:rPr>
            <w:t xml:space="preserve">үнэт цаасыг </w:t>
          </w:r>
          <w:r w:rsidR="00E46F07" w:rsidRPr="00434C6C">
            <w:rPr>
              <w:rFonts w:ascii="Arial" w:hAnsi="Arial" w:cs="Arial"/>
              <w:bCs/>
              <w:color w:val="000000" w:themeColor="text1"/>
              <w:sz w:val="24"/>
              <w:szCs w:val="24"/>
              <w:lang w:val="mn-MN"/>
            </w:rPr>
            <w:t xml:space="preserve">олон улсын зах зээлд </w:t>
          </w:r>
          <w:r w:rsidR="0043377B" w:rsidRPr="00434C6C">
            <w:rPr>
              <w:rFonts w:ascii="Arial" w:hAnsi="Arial" w:cs="Arial"/>
              <w:bCs/>
              <w:color w:val="000000" w:themeColor="text1"/>
              <w:sz w:val="24"/>
              <w:szCs w:val="24"/>
              <w:lang w:val="mn-MN"/>
            </w:rPr>
            <w:t>гаргах эрхтэй болсон.</w:t>
          </w:r>
          <w:r w:rsidR="0059483E" w:rsidRPr="00434C6C">
            <w:rPr>
              <w:rFonts w:ascii="Arial" w:hAnsi="Arial" w:cs="Arial"/>
              <w:bCs/>
              <w:color w:val="000000" w:themeColor="text1"/>
              <w:sz w:val="24"/>
              <w:szCs w:val="24"/>
              <w:lang w:val="mn-MN"/>
            </w:rPr>
            <w:t xml:space="preserve"> </w:t>
          </w:r>
          <w:r w:rsidR="00C72636" w:rsidRPr="00434C6C">
            <w:rPr>
              <w:rFonts w:ascii="Arial" w:hAnsi="Arial" w:cs="Arial"/>
              <w:bCs/>
              <w:color w:val="000000" w:themeColor="text1"/>
              <w:sz w:val="24"/>
              <w:szCs w:val="24"/>
              <w:lang w:val="mn-MN"/>
            </w:rPr>
            <w:t>Үүний дагуу</w:t>
          </w:r>
          <w:r w:rsidR="007938CD" w:rsidRPr="00434C6C">
            <w:rPr>
              <w:rFonts w:ascii="Arial" w:hAnsi="Arial" w:cs="Arial"/>
              <w:bCs/>
              <w:color w:val="000000" w:themeColor="text1"/>
              <w:sz w:val="24"/>
              <w:szCs w:val="24"/>
              <w:lang w:val="mn-MN"/>
            </w:rPr>
            <w:t xml:space="preserve"> </w:t>
          </w:r>
          <w:r w:rsidR="005E564D" w:rsidRPr="00434C6C">
            <w:rPr>
              <w:rFonts w:ascii="Arial" w:hAnsi="Arial" w:cs="Arial"/>
              <w:bCs/>
              <w:color w:val="000000" w:themeColor="text1"/>
              <w:sz w:val="24"/>
              <w:szCs w:val="24"/>
              <w:lang w:val="mn-MN"/>
            </w:rPr>
            <w:t>НЗДТГ-аас</w:t>
          </w:r>
          <w:r w:rsidRPr="00434C6C">
            <w:rPr>
              <w:rFonts w:ascii="Arial" w:hAnsi="Arial" w:cs="Arial"/>
              <w:bCs/>
              <w:color w:val="000000" w:themeColor="text1"/>
              <w:sz w:val="24"/>
              <w:szCs w:val="24"/>
              <w:lang w:val="mn-MN"/>
            </w:rPr>
            <w:t xml:space="preserve"> 2024 онд нийт 798.0 тэрбум төгрөгийн дотоод үнэт цаасыг “Бөөрөлжүүтийн ДЦС-ыг барих төсөл”, “Батарей хуримтлуурын</w:t>
          </w:r>
          <w:r w:rsidR="000A5C49" w:rsidRPr="00434C6C">
            <w:rPr>
              <w:rFonts w:ascii="Arial" w:hAnsi="Arial" w:cs="Arial"/>
              <w:bCs/>
              <w:color w:val="000000" w:themeColor="text1"/>
              <w:sz w:val="24"/>
              <w:szCs w:val="24"/>
              <w:lang w:val="mn-MN"/>
            </w:rPr>
            <w:t xml:space="preserve"> станц барих</w:t>
          </w:r>
          <w:r w:rsidRPr="00434C6C">
            <w:rPr>
              <w:rFonts w:ascii="Arial" w:hAnsi="Arial" w:cs="Arial"/>
              <w:bCs/>
              <w:color w:val="000000" w:themeColor="text1"/>
              <w:sz w:val="24"/>
              <w:szCs w:val="24"/>
              <w:lang w:val="mn-MN"/>
            </w:rPr>
            <w:t xml:space="preserve"> төсөл” болон </w:t>
          </w:r>
          <w:r w:rsidR="00D25ED5" w:rsidRPr="00434C6C">
            <w:rPr>
              <w:rFonts w:ascii="Arial" w:hAnsi="Arial" w:cs="Arial"/>
              <w:bCs/>
              <w:color w:val="000000" w:themeColor="text1"/>
              <w:sz w:val="24"/>
              <w:szCs w:val="24"/>
              <w:lang w:val="mn-MN"/>
            </w:rPr>
            <w:t>“</w:t>
          </w:r>
          <w:r w:rsidRPr="00434C6C">
            <w:rPr>
              <w:rFonts w:ascii="Arial" w:hAnsi="Arial" w:cs="Arial"/>
              <w:bCs/>
              <w:color w:val="000000" w:themeColor="text1"/>
              <w:sz w:val="24"/>
              <w:szCs w:val="24"/>
              <w:lang w:val="mn-MN"/>
            </w:rPr>
            <w:t xml:space="preserve">Улаанбаатар хотын авто зам, замын байгууламжийн засвар, шинэчлэлийн ажил </w:t>
          </w:r>
          <w:r w:rsidR="00D25ED5" w:rsidRPr="00434C6C">
            <w:rPr>
              <w:rFonts w:ascii="Arial" w:hAnsi="Arial" w:cs="Arial"/>
              <w:bCs/>
              <w:color w:val="000000" w:themeColor="text1"/>
              <w:sz w:val="24"/>
              <w:szCs w:val="24"/>
              <w:lang w:val="mn-MN"/>
            </w:rPr>
            <w:t xml:space="preserve">төсөл”-үүдийг </w:t>
          </w:r>
          <w:r w:rsidRPr="00434C6C">
            <w:rPr>
              <w:rFonts w:ascii="Arial" w:hAnsi="Arial" w:cs="Arial"/>
              <w:bCs/>
              <w:color w:val="000000" w:themeColor="text1"/>
              <w:sz w:val="24"/>
              <w:szCs w:val="24"/>
              <w:lang w:val="mn-MN"/>
            </w:rPr>
            <w:t>санхүүжүүлэх зорилгоор гаргасан бол 500.0 сая ам.долларын гадаад үнэт цаасыг “Сэлбэ дэд төв</w:t>
          </w:r>
          <w:r w:rsidR="00EA005D" w:rsidRPr="00434C6C">
            <w:rPr>
              <w:rFonts w:ascii="Arial" w:hAnsi="Arial" w:cs="Arial"/>
              <w:bCs/>
              <w:color w:val="000000" w:themeColor="text1"/>
              <w:sz w:val="24"/>
              <w:szCs w:val="24"/>
              <w:lang w:val="mn-MN"/>
            </w:rPr>
            <w:t>ийг</w:t>
          </w:r>
          <w:r w:rsidR="007710EA" w:rsidRPr="00434C6C">
            <w:rPr>
              <w:rFonts w:ascii="Arial" w:hAnsi="Arial" w:cs="Arial"/>
              <w:bCs/>
              <w:color w:val="000000" w:themeColor="text1"/>
              <w:sz w:val="24"/>
              <w:szCs w:val="24"/>
              <w:lang w:val="mn-MN"/>
            </w:rPr>
            <w:t xml:space="preserve"> орон сууцжуулах төсөл”-</w:t>
          </w:r>
          <w:r w:rsidRPr="00434C6C">
            <w:rPr>
              <w:rFonts w:ascii="Arial" w:hAnsi="Arial" w:cs="Arial"/>
              <w:bCs/>
              <w:color w:val="000000" w:themeColor="text1"/>
              <w:sz w:val="24"/>
              <w:szCs w:val="24"/>
              <w:lang w:val="mn-MN"/>
            </w:rPr>
            <w:t>д зориулж гаргаад байна. Ингэснээр орон нутгийн өрийн нэрлэсэн дүнгээр илэрхийлэгдсэн үлдэгдэл 2024 оны жилийн эцсийн урьдчилсан гүйцэтгэлээр 2,558.4 тэрбум төгрөгтэй тэнцэж байна.</w:t>
          </w:r>
          <w:r w:rsidR="00AE6FF8" w:rsidRPr="00434C6C">
            <w:rPr>
              <w:rFonts w:ascii="Arial" w:hAnsi="Arial" w:cs="Arial"/>
              <w:bCs/>
              <w:color w:val="000000" w:themeColor="text1"/>
              <w:sz w:val="24"/>
              <w:szCs w:val="24"/>
              <w:lang w:val="mn-MN"/>
            </w:rPr>
            <w:t xml:space="preserve"> </w:t>
          </w:r>
          <w:r w:rsidR="00A91677" w:rsidRPr="00434C6C">
            <w:rPr>
              <w:rFonts w:ascii="Arial" w:hAnsi="Arial" w:cs="Arial"/>
              <w:bCs/>
              <w:color w:val="000000" w:themeColor="text1"/>
              <w:sz w:val="24"/>
              <w:szCs w:val="24"/>
              <w:lang w:val="mn-MN"/>
            </w:rPr>
            <w:t>Үүнээс</w:t>
          </w:r>
          <w:r w:rsidR="00AE6FF8" w:rsidRPr="00434C6C">
            <w:rPr>
              <w:rFonts w:ascii="Arial" w:hAnsi="Arial" w:cs="Arial"/>
              <w:bCs/>
              <w:color w:val="000000" w:themeColor="text1"/>
              <w:sz w:val="24"/>
              <w:szCs w:val="24"/>
              <w:lang w:val="mn-MN"/>
            </w:rPr>
            <w:t xml:space="preserve"> </w:t>
          </w:r>
          <w:r w:rsidR="007E2ED1" w:rsidRPr="00434C6C">
            <w:rPr>
              <w:rFonts w:ascii="Arial" w:hAnsi="Arial" w:cs="Arial"/>
              <w:bCs/>
              <w:color w:val="000000" w:themeColor="text1"/>
              <w:sz w:val="24"/>
              <w:szCs w:val="24"/>
              <w:lang w:val="mn-MN"/>
            </w:rPr>
            <w:t>2.2 их наяд төгрөг</w:t>
          </w:r>
          <w:r w:rsidR="004231DB" w:rsidRPr="00434C6C">
            <w:rPr>
              <w:rFonts w:ascii="Arial" w:hAnsi="Arial" w:cs="Arial"/>
              <w:bCs/>
              <w:color w:val="000000" w:themeColor="text1"/>
              <w:sz w:val="24"/>
              <w:szCs w:val="24"/>
              <w:lang w:val="mn-MN"/>
            </w:rPr>
            <w:t>ийн өр төлбөрийг 2025-2027 оны хооронд</w:t>
          </w:r>
          <w:r w:rsidR="007E2ED1" w:rsidRPr="00434C6C">
            <w:rPr>
              <w:rFonts w:ascii="Arial" w:hAnsi="Arial" w:cs="Arial"/>
              <w:bCs/>
              <w:color w:val="000000" w:themeColor="text1"/>
              <w:sz w:val="24"/>
              <w:szCs w:val="24"/>
              <w:lang w:val="mn-MN"/>
            </w:rPr>
            <w:t xml:space="preserve"> </w:t>
          </w:r>
          <w:r w:rsidR="004231DB" w:rsidRPr="00434C6C">
            <w:rPr>
              <w:rFonts w:ascii="Arial" w:hAnsi="Arial" w:cs="Arial"/>
              <w:bCs/>
              <w:color w:val="000000" w:themeColor="text1"/>
              <w:sz w:val="24"/>
              <w:szCs w:val="24"/>
              <w:lang w:val="mn-MN"/>
            </w:rPr>
            <w:t xml:space="preserve">төлөхөөр байгаа нь </w:t>
          </w:r>
          <w:r w:rsidR="00A91677" w:rsidRPr="00434C6C">
            <w:rPr>
              <w:rFonts w:ascii="Arial" w:hAnsi="Arial" w:cs="Arial"/>
              <w:bCs/>
              <w:color w:val="000000" w:themeColor="text1"/>
              <w:sz w:val="24"/>
              <w:szCs w:val="24"/>
              <w:lang w:val="mn-MN"/>
            </w:rPr>
            <w:t>нийслэлийн</w:t>
          </w:r>
          <w:r w:rsidR="000F183E" w:rsidRPr="00434C6C">
            <w:rPr>
              <w:rFonts w:ascii="Arial" w:hAnsi="Arial" w:cs="Arial"/>
              <w:bCs/>
              <w:color w:val="000000" w:themeColor="text1"/>
              <w:sz w:val="24"/>
              <w:szCs w:val="24"/>
              <w:lang w:val="mn-MN"/>
            </w:rPr>
            <w:t xml:space="preserve"> өрийн удирдлага болон эрсдэлийн удирдлагыг </w:t>
          </w:r>
          <w:r w:rsidR="00AD48F0" w:rsidRPr="00434C6C">
            <w:rPr>
              <w:rFonts w:ascii="Arial" w:hAnsi="Arial" w:cs="Arial"/>
              <w:bCs/>
              <w:color w:val="000000" w:themeColor="text1"/>
              <w:sz w:val="24"/>
              <w:szCs w:val="24"/>
              <w:lang w:val="mn-MN"/>
            </w:rPr>
            <w:t>оновчтой хэрэгжүүлэх шаардлаг</w:t>
          </w:r>
          <w:r w:rsidR="00A91677" w:rsidRPr="00434C6C">
            <w:rPr>
              <w:rFonts w:ascii="Arial" w:hAnsi="Arial" w:cs="Arial"/>
              <w:bCs/>
              <w:color w:val="000000" w:themeColor="text1"/>
              <w:sz w:val="24"/>
              <w:szCs w:val="24"/>
              <w:lang w:val="mn-MN"/>
            </w:rPr>
            <w:t>ыг үүсгэж байна</w:t>
          </w:r>
          <w:r w:rsidR="00A0429C" w:rsidRPr="00434C6C">
            <w:rPr>
              <w:rFonts w:ascii="Arial" w:hAnsi="Arial" w:cs="Arial"/>
              <w:bCs/>
              <w:color w:val="000000" w:themeColor="text1"/>
              <w:sz w:val="24"/>
              <w:szCs w:val="24"/>
              <w:lang w:val="mn-MN"/>
            </w:rPr>
            <w:t>.</w:t>
          </w:r>
          <w:r w:rsidR="00A91677" w:rsidRPr="00434C6C">
            <w:rPr>
              <w:rFonts w:ascii="Arial" w:hAnsi="Arial" w:cs="Arial"/>
              <w:bCs/>
              <w:color w:val="000000" w:themeColor="text1"/>
              <w:sz w:val="24"/>
              <w:szCs w:val="24"/>
              <w:lang w:val="mn-MN"/>
            </w:rPr>
            <w:t xml:space="preserve"> </w:t>
          </w:r>
        </w:p>
        <w:p w14:paraId="5C005477" w14:textId="77777777" w:rsidR="00131B13" w:rsidRPr="00434C6C" w:rsidRDefault="00131B13" w:rsidP="00B97F62">
          <w:pPr>
            <w:spacing w:after="0" w:line="240" w:lineRule="auto"/>
            <w:ind w:firstLine="720"/>
            <w:jc w:val="both"/>
            <w:rPr>
              <w:rFonts w:ascii="Arial" w:hAnsi="Arial" w:cs="Arial"/>
              <w:bCs/>
              <w:color w:val="000000" w:themeColor="text1"/>
              <w:sz w:val="24"/>
              <w:szCs w:val="24"/>
              <w:lang w:val="mn-MN"/>
            </w:rPr>
          </w:pPr>
        </w:p>
        <w:p w14:paraId="16534C13" w14:textId="3E58623F" w:rsidR="00B97F62" w:rsidRPr="00434C6C" w:rsidRDefault="002E11D2" w:rsidP="00FE3869">
          <w:pPr>
            <w:pStyle w:val="Heading4"/>
            <w:spacing w:before="0" w:line="240" w:lineRule="auto"/>
            <w:jc w:val="right"/>
            <w:rPr>
              <w:rFonts w:ascii="Arial" w:hAnsi="Arial" w:cs="Arial"/>
              <w:lang w:val="mn-MN"/>
            </w:rPr>
          </w:pPr>
          <w:bookmarkStart w:id="41" w:name="_Toc189732178"/>
          <w:bookmarkStart w:id="42" w:name="_Toc191539899"/>
          <w:bookmarkStart w:id="43" w:name="_Toc191539926"/>
          <w:bookmarkStart w:id="44" w:name="_Toc191630987"/>
          <w:bookmarkStart w:id="45" w:name="_Toc193921649"/>
          <w:bookmarkStart w:id="46" w:name="_Toc193962600"/>
          <w:bookmarkStart w:id="47" w:name="_Toc193962749"/>
          <w:r w:rsidRPr="00434C6C">
            <w:rPr>
              <w:rFonts w:ascii="Arial" w:hAnsi="Arial" w:cs="Arial"/>
              <w:lang w:val="mn-MN"/>
            </w:rPr>
            <w:lastRenderedPageBreak/>
            <w:t xml:space="preserve">Хүснэгт № </w:t>
          </w:r>
          <w:r w:rsidR="00353D6E" w:rsidRPr="00434C6C">
            <w:rPr>
              <w:rFonts w:ascii="Arial" w:hAnsi="Arial" w:cs="Arial"/>
              <w:lang w:val="mn-MN"/>
            </w:rPr>
            <w:t>4</w:t>
          </w:r>
          <w:r w:rsidRPr="00434C6C">
            <w:rPr>
              <w:rFonts w:ascii="Arial" w:hAnsi="Arial" w:cs="Arial"/>
              <w:lang w:val="mn-MN"/>
            </w:rPr>
            <w:t>. Орон нутгийн өр</w:t>
          </w:r>
          <w:r w:rsidR="0058704F" w:rsidRPr="00434C6C">
            <w:rPr>
              <w:rFonts w:ascii="Arial" w:hAnsi="Arial" w:cs="Arial"/>
              <w:lang w:val="mn-MN"/>
            </w:rPr>
            <w:t xml:space="preserve">, </w:t>
          </w:r>
          <w:r w:rsidRPr="00434C6C">
            <w:rPr>
              <w:rFonts w:ascii="Arial" w:hAnsi="Arial" w:cs="Arial"/>
              <w:lang w:val="mn-MN"/>
            </w:rPr>
            <w:t>2024.12.31</w:t>
          </w:r>
          <w:bookmarkEnd w:id="41"/>
          <w:bookmarkEnd w:id="42"/>
          <w:bookmarkEnd w:id="43"/>
          <w:bookmarkEnd w:id="44"/>
          <w:bookmarkEnd w:id="45"/>
          <w:bookmarkEnd w:id="46"/>
          <w:bookmarkEnd w:id="47"/>
          <w:r w:rsidR="0058704F" w:rsidRPr="00434C6C">
            <w:rPr>
              <w:rFonts w:ascii="Arial" w:hAnsi="Arial" w:cs="Arial"/>
              <w:lang w:val="mn-MN"/>
            </w:rPr>
            <w:t>-ний байдлаар</w:t>
          </w:r>
        </w:p>
        <w:tbl>
          <w:tblPr>
            <w:tblStyle w:val="TableGrid"/>
            <w:tblW w:w="9445" w:type="dxa"/>
            <w:tblLayout w:type="fixed"/>
            <w:tblLook w:val="04A0" w:firstRow="1" w:lastRow="0" w:firstColumn="1" w:lastColumn="0" w:noHBand="0" w:noVBand="1"/>
          </w:tblPr>
          <w:tblGrid>
            <w:gridCol w:w="480"/>
            <w:gridCol w:w="1675"/>
            <w:gridCol w:w="2610"/>
            <w:gridCol w:w="1350"/>
            <w:gridCol w:w="1710"/>
            <w:gridCol w:w="1620"/>
          </w:tblGrid>
          <w:tr w:rsidR="00474CAC" w:rsidRPr="00434C6C" w14:paraId="61BFB3B7" w14:textId="77777777" w:rsidTr="005F70AA">
            <w:trPr>
              <w:trHeight w:val="769"/>
            </w:trPr>
            <w:tc>
              <w:tcPr>
                <w:tcW w:w="480" w:type="dxa"/>
                <w:shd w:val="clear" w:color="auto" w:fill="E7E6E6" w:themeFill="background2"/>
              </w:tcPr>
              <w:p w14:paraId="4A2D53B5" w14:textId="77777777" w:rsidR="00474CAC" w:rsidRPr="00434C6C" w:rsidRDefault="00474CAC" w:rsidP="00B97F62">
                <w:pPr>
                  <w:rPr>
                    <w:rFonts w:ascii="Arial" w:hAnsi="Arial" w:cs="Arial"/>
                    <w:b/>
                    <w:color w:val="000000" w:themeColor="text1"/>
                    <w:sz w:val="20"/>
                    <w:szCs w:val="20"/>
                    <w:lang w:val="mn-MN"/>
                  </w:rPr>
                </w:pPr>
                <w:r w:rsidRPr="00434C6C">
                  <w:rPr>
                    <w:rFonts w:ascii="Arial" w:hAnsi="Arial" w:cs="Arial"/>
                    <w:color w:val="000000" w:themeColor="text1"/>
                    <w:sz w:val="20"/>
                    <w:szCs w:val="20"/>
                    <w:lang w:val="mn-MN"/>
                  </w:rPr>
                  <w:tab/>
                </w:r>
                <w:r w:rsidRPr="00434C6C">
                  <w:rPr>
                    <w:rFonts w:ascii="Arial" w:hAnsi="Arial" w:cs="Arial"/>
                    <w:b/>
                    <w:color w:val="000000" w:themeColor="text1"/>
                    <w:sz w:val="20"/>
                    <w:szCs w:val="20"/>
                    <w:lang w:val="mn-MN"/>
                  </w:rPr>
                  <w:t>№</w:t>
                </w:r>
              </w:p>
            </w:tc>
            <w:tc>
              <w:tcPr>
                <w:tcW w:w="1675" w:type="dxa"/>
                <w:shd w:val="clear" w:color="auto" w:fill="E7E6E6" w:themeFill="background2"/>
                <w:vAlign w:val="center"/>
              </w:tcPr>
              <w:p w14:paraId="47F11162" w14:textId="77777777" w:rsidR="00474CAC" w:rsidRPr="00434C6C" w:rsidRDefault="00474CAC" w:rsidP="00B97F62">
                <w:pPr>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Үнэт цаас гаргагч</w:t>
                </w:r>
              </w:p>
            </w:tc>
            <w:tc>
              <w:tcPr>
                <w:tcW w:w="2610" w:type="dxa"/>
                <w:shd w:val="clear" w:color="auto" w:fill="E7E6E6" w:themeFill="background2"/>
                <w:vAlign w:val="center"/>
              </w:tcPr>
              <w:p w14:paraId="0634B326" w14:textId="77777777" w:rsidR="00474CAC" w:rsidRPr="00434C6C" w:rsidRDefault="00474CAC" w:rsidP="00B97F62">
                <w:pPr>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Зориулалт</w:t>
                </w:r>
              </w:p>
            </w:tc>
            <w:tc>
              <w:tcPr>
                <w:tcW w:w="1350" w:type="dxa"/>
                <w:shd w:val="clear" w:color="auto" w:fill="E7E6E6" w:themeFill="background2"/>
                <w:vAlign w:val="center"/>
              </w:tcPr>
              <w:p w14:paraId="2EC9646A" w14:textId="77777777" w:rsidR="00474CAC" w:rsidRPr="00434C6C" w:rsidRDefault="00474CAC" w:rsidP="00B97F62">
                <w:pPr>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Гаргасан огноо</w:t>
                </w:r>
              </w:p>
            </w:tc>
            <w:tc>
              <w:tcPr>
                <w:tcW w:w="1710" w:type="dxa"/>
                <w:shd w:val="clear" w:color="auto" w:fill="E7E6E6" w:themeFill="background2"/>
                <w:vAlign w:val="center"/>
              </w:tcPr>
              <w:p w14:paraId="7F1E0567" w14:textId="77777777" w:rsidR="00474CAC" w:rsidRPr="00434C6C" w:rsidRDefault="00474CAC" w:rsidP="00B97F62">
                <w:pPr>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Эргэн төлөх огноо</w:t>
                </w:r>
              </w:p>
            </w:tc>
            <w:tc>
              <w:tcPr>
                <w:tcW w:w="1620" w:type="dxa"/>
                <w:shd w:val="clear" w:color="auto" w:fill="E7E6E6" w:themeFill="background2"/>
              </w:tcPr>
              <w:p w14:paraId="00144CD1" w14:textId="77777777" w:rsidR="00474CAC" w:rsidRPr="00434C6C" w:rsidRDefault="00474CAC" w:rsidP="00B97F62">
                <w:pPr>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 xml:space="preserve">Нэрлэсэн үлдэгдэл </w:t>
                </w:r>
              </w:p>
              <w:p w14:paraId="3DC24AE3" w14:textId="0C6D97B5" w:rsidR="00474CAC" w:rsidRPr="00434C6C" w:rsidRDefault="00474CAC" w:rsidP="003925DE">
                <w:pPr>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/тэрбум төгрөг/</w:t>
                </w:r>
              </w:p>
            </w:tc>
          </w:tr>
          <w:tr w:rsidR="002E11D2" w:rsidRPr="00434C6C" w14:paraId="20CFEC85" w14:textId="77777777" w:rsidTr="005F70AA">
            <w:trPr>
              <w:trHeight w:val="289"/>
            </w:trPr>
            <w:tc>
              <w:tcPr>
                <w:tcW w:w="480" w:type="dxa"/>
                <w:vAlign w:val="center"/>
              </w:tcPr>
              <w:p w14:paraId="020BB773"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p>
            </w:tc>
            <w:tc>
              <w:tcPr>
                <w:tcW w:w="1675" w:type="dxa"/>
                <w:vMerge w:val="restart"/>
                <w:vAlign w:val="center"/>
              </w:tcPr>
              <w:p w14:paraId="16895AF8"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Нийслэлийн Засаг даргын Тамгын газар</w:t>
                </w:r>
              </w:p>
            </w:tc>
            <w:tc>
              <w:tcPr>
                <w:tcW w:w="2610" w:type="dxa"/>
                <w:vAlign w:val="center"/>
              </w:tcPr>
              <w:p w14:paraId="2E73ABAC"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Зам засвар, арчилгаа</w:t>
                </w:r>
              </w:p>
            </w:tc>
            <w:tc>
              <w:tcPr>
                <w:tcW w:w="1350" w:type="dxa"/>
                <w:vAlign w:val="center"/>
              </w:tcPr>
              <w:p w14:paraId="268DAC38"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2024.06.</w:t>
                </w:r>
                <w:r w:rsidRPr="00434C6C" w:rsidDel="00743084">
                  <w:rPr>
                    <w:rFonts w:ascii="Arial" w:hAnsi="Arial" w:cs="Arial"/>
                    <w:color w:val="000000" w:themeColor="text1"/>
                    <w:sz w:val="20"/>
                    <w:szCs w:val="20"/>
                    <w:lang w:val="mn-MN"/>
                  </w:rPr>
                  <w:t>25</w:t>
                </w:r>
              </w:p>
            </w:tc>
            <w:tc>
              <w:tcPr>
                <w:tcW w:w="1710" w:type="dxa"/>
                <w:vAlign w:val="center"/>
              </w:tcPr>
              <w:p w14:paraId="2414A5CE"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2025.06.25</w:t>
                </w:r>
              </w:p>
            </w:tc>
            <w:tc>
              <w:tcPr>
                <w:tcW w:w="1620" w:type="dxa"/>
                <w:vAlign w:val="center"/>
              </w:tcPr>
              <w:p w14:paraId="472991EC" w14:textId="77777777" w:rsidR="002E11D2" w:rsidRPr="00434C6C" w:rsidRDefault="002E11D2" w:rsidP="003925DE">
                <w:pPr>
                  <w:jc w:val="right"/>
                  <w:rPr>
                    <w:rFonts w:ascii="Arial" w:hAnsi="Arial" w:cs="Arial"/>
                    <w:color w:val="000000" w:themeColor="text1"/>
                    <w:sz w:val="20"/>
                    <w:szCs w:val="20"/>
                    <w:lang w:val="mn-MN"/>
                  </w:rPr>
                </w:pPr>
                <w:r w:rsidRPr="00434C6C">
                  <w:rPr>
                    <w:rFonts w:ascii="Arial" w:hAnsi="Arial" w:cs="Arial"/>
                    <w:color w:val="000000" w:themeColor="text1"/>
                    <w:sz w:val="20"/>
                    <w:szCs w:val="20"/>
                    <w:lang w:val="mn-MN"/>
                  </w:rPr>
                  <w:t>106.2</w:t>
                </w:r>
              </w:p>
            </w:tc>
          </w:tr>
          <w:tr w:rsidR="002E11D2" w:rsidRPr="00434C6C" w14:paraId="1B84E451" w14:textId="77777777" w:rsidTr="005F70AA">
            <w:trPr>
              <w:trHeight w:val="289"/>
            </w:trPr>
            <w:tc>
              <w:tcPr>
                <w:tcW w:w="480" w:type="dxa"/>
                <w:vAlign w:val="center"/>
              </w:tcPr>
              <w:p w14:paraId="63B15F5D"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w:t>
                </w:r>
              </w:p>
            </w:tc>
            <w:tc>
              <w:tcPr>
                <w:tcW w:w="1675" w:type="dxa"/>
                <w:vMerge/>
                <w:vAlign w:val="center"/>
              </w:tcPr>
              <w:p w14:paraId="26A463B4" w14:textId="77777777" w:rsidR="002E11D2" w:rsidRPr="00434C6C" w:rsidRDefault="002E11D2" w:rsidP="003925DE">
                <w:pPr>
                  <w:rPr>
                    <w:rFonts w:ascii="Arial" w:hAnsi="Arial" w:cs="Arial"/>
                    <w:color w:val="000000" w:themeColor="text1"/>
                    <w:sz w:val="20"/>
                    <w:szCs w:val="20"/>
                    <w:lang w:val="mn-MN"/>
                  </w:rPr>
                </w:pPr>
              </w:p>
            </w:tc>
            <w:tc>
              <w:tcPr>
                <w:tcW w:w="2610" w:type="dxa"/>
                <w:vAlign w:val="center"/>
              </w:tcPr>
              <w:p w14:paraId="0B91BFF8"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Зам засвар, арчилгаа</w:t>
                </w:r>
              </w:p>
            </w:tc>
            <w:tc>
              <w:tcPr>
                <w:tcW w:w="1350" w:type="dxa"/>
                <w:vAlign w:val="center"/>
              </w:tcPr>
              <w:p w14:paraId="717E3CD2"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2024.06.25</w:t>
                </w:r>
              </w:p>
            </w:tc>
            <w:tc>
              <w:tcPr>
                <w:tcW w:w="1710" w:type="dxa"/>
                <w:vAlign w:val="center"/>
              </w:tcPr>
              <w:p w14:paraId="12F0392E"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2026.06.25</w:t>
                </w:r>
              </w:p>
            </w:tc>
            <w:tc>
              <w:tcPr>
                <w:tcW w:w="1620" w:type="dxa"/>
                <w:vAlign w:val="center"/>
              </w:tcPr>
              <w:p w14:paraId="24CE5AFA" w14:textId="77777777" w:rsidR="002E11D2" w:rsidRPr="00434C6C" w:rsidRDefault="002E11D2" w:rsidP="003925DE">
                <w:pPr>
                  <w:jc w:val="right"/>
                  <w:rPr>
                    <w:rFonts w:ascii="Arial" w:hAnsi="Arial" w:cs="Arial"/>
                    <w:color w:val="000000" w:themeColor="text1"/>
                    <w:sz w:val="20"/>
                    <w:szCs w:val="20"/>
                    <w:lang w:val="mn-MN"/>
                  </w:rPr>
                </w:pPr>
                <w:r w:rsidRPr="00434C6C">
                  <w:rPr>
                    <w:rFonts w:ascii="Arial" w:hAnsi="Arial" w:cs="Arial"/>
                    <w:color w:val="000000" w:themeColor="text1"/>
                    <w:sz w:val="20"/>
                    <w:szCs w:val="20"/>
                    <w:lang w:val="mn-MN"/>
                  </w:rPr>
                  <w:t>106.8</w:t>
                </w:r>
              </w:p>
            </w:tc>
          </w:tr>
          <w:tr w:rsidR="002E11D2" w:rsidRPr="00434C6C" w14:paraId="50AB4A9D" w14:textId="77777777" w:rsidTr="005F70AA">
            <w:trPr>
              <w:trHeight w:val="289"/>
            </w:trPr>
            <w:tc>
              <w:tcPr>
                <w:tcW w:w="480" w:type="dxa"/>
                <w:vAlign w:val="center"/>
              </w:tcPr>
              <w:p w14:paraId="5437B371"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3</w:t>
                </w:r>
              </w:p>
            </w:tc>
            <w:tc>
              <w:tcPr>
                <w:tcW w:w="1675" w:type="dxa"/>
                <w:vMerge/>
                <w:vAlign w:val="center"/>
              </w:tcPr>
              <w:p w14:paraId="77EBE2D8" w14:textId="77777777" w:rsidR="002E11D2" w:rsidRPr="00434C6C" w:rsidRDefault="002E11D2" w:rsidP="003925DE">
                <w:pPr>
                  <w:rPr>
                    <w:rFonts w:ascii="Arial" w:hAnsi="Arial" w:cs="Arial"/>
                    <w:color w:val="000000" w:themeColor="text1"/>
                    <w:sz w:val="20"/>
                    <w:szCs w:val="20"/>
                    <w:lang w:val="mn-MN"/>
                  </w:rPr>
                </w:pPr>
              </w:p>
            </w:tc>
            <w:tc>
              <w:tcPr>
                <w:tcW w:w="2610" w:type="dxa"/>
                <w:vAlign w:val="center"/>
              </w:tcPr>
              <w:p w14:paraId="2F6A6EC8" w14:textId="6A89449D"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 xml:space="preserve">Бөөрөлжүүтийн </w:t>
                </w:r>
                <w:r w:rsidR="004A16B7" w:rsidRPr="00434C6C">
                  <w:rPr>
                    <w:rFonts w:ascii="Arial" w:hAnsi="Arial" w:cs="Arial"/>
                    <w:color w:val="000000" w:themeColor="text1"/>
                    <w:sz w:val="20"/>
                    <w:szCs w:val="20"/>
                    <w:lang w:val="mn-MN"/>
                  </w:rPr>
                  <w:t>дулааны цахилгаан станц</w:t>
                </w:r>
                <w:r w:rsidRPr="00434C6C">
                  <w:rPr>
                    <w:rFonts w:ascii="Arial" w:hAnsi="Arial" w:cs="Arial"/>
                    <w:color w:val="000000" w:themeColor="text1"/>
                    <w:sz w:val="20"/>
                    <w:szCs w:val="20"/>
                    <w:lang w:val="mn-MN"/>
                  </w:rPr>
                  <w:t xml:space="preserve"> барих</w:t>
                </w:r>
              </w:p>
            </w:tc>
            <w:tc>
              <w:tcPr>
                <w:tcW w:w="1350" w:type="dxa"/>
                <w:vAlign w:val="center"/>
              </w:tcPr>
              <w:p w14:paraId="2128C14E"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2024.06.25</w:t>
                </w:r>
              </w:p>
            </w:tc>
            <w:tc>
              <w:tcPr>
                <w:tcW w:w="1710" w:type="dxa"/>
                <w:vAlign w:val="center"/>
              </w:tcPr>
              <w:p w14:paraId="338C8E3A"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2027.06.25</w:t>
                </w:r>
              </w:p>
            </w:tc>
            <w:tc>
              <w:tcPr>
                <w:tcW w:w="1620" w:type="dxa"/>
                <w:vAlign w:val="center"/>
              </w:tcPr>
              <w:p w14:paraId="32390616" w14:textId="77777777" w:rsidR="002E11D2" w:rsidRPr="00434C6C" w:rsidRDefault="002E11D2" w:rsidP="003925DE">
                <w:pPr>
                  <w:jc w:val="right"/>
                  <w:rPr>
                    <w:rFonts w:ascii="Arial" w:hAnsi="Arial" w:cs="Arial"/>
                    <w:color w:val="000000" w:themeColor="text1"/>
                    <w:sz w:val="20"/>
                    <w:szCs w:val="20"/>
                    <w:lang w:val="mn-MN"/>
                  </w:rPr>
                </w:pPr>
                <w:r w:rsidRPr="00434C6C">
                  <w:rPr>
                    <w:rFonts w:ascii="Arial" w:hAnsi="Arial" w:cs="Arial"/>
                    <w:color w:val="000000" w:themeColor="text1"/>
                    <w:sz w:val="20"/>
                    <w:szCs w:val="20"/>
                    <w:lang w:val="mn-MN"/>
                  </w:rPr>
                  <w:t>321.9</w:t>
                </w:r>
              </w:p>
            </w:tc>
          </w:tr>
          <w:tr w:rsidR="002E11D2" w:rsidRPr="00434C6C" w14:paraId="4DD4B356" w14:textId="77777777" w:rsidTr="005F70AA">
            <w:trPr>
              <w:trHeight w:val="271"/>
            </w:trPr>
            <w:tc>
              <w:tcPr>
                <w:tcW w:w="480" w:type="dxa"/>
                <w:vAlign w:val="center"/>
              </w:tcPr>
              <w:p w14:paraId="565A53F5"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4</w:t>
                </w:r>
              </w:p>
            </w:tc>
            <w:tc>
              <w:tcPr>
                <w:tcW w:w="1675" w:type="dxa"/>
                <w:vMerge/>
                <w:vAlign w:val="center"/>
              </w:tcPr>
              <w:p w14:paraId="6253BF8F" w14:textId="77777777" w:rsidR="002E11D2" w:rsidRPr="00434C6C" w:rsidRDefault="002E11D2" w:rsidP="003925DE">
                <w:pPr>
                  <w:rPr>
                    <w:rFonts w:ascii="Arial" w:hAnsi="Arial" w:cs="Arial"/>
                    <w:color w:val="000000" w:themeColor="text1"/>
                    <w:sz w:val="20"/>
                    <w:szCs w:val="20"/>
                    <w:lang w:val="mn-MN"/>
                  </w:rPr>
                </w:pPr>
              </w:p>
            </w:tc>
            <w:tc>
              <w:tcPr>
                <w:tcW w:w="2610" w:type="dxa"/>
                <w:vAlign w:val="center"/>
              </w:tcPr>
              <w:p w14:paraId="41E8BDD2"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Батарей хуримтлуурын станц барих</w:t>
                </w:r>
              </w:p>
            </w:tc>
            <w:tc>
              <w:tcPr>
                <w:tcW w:w="1350" w:type="dxa"/>
                <w:vAlign w:val="center"/>
              </w:tcPr>
              <w:p w14:paraId="18C6F835"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2024.12.26</w:t>
                </w:r>
              </w:p>
            </w:tc>
            <w:tc>
              <w:tcPr>
                <w:tcW w:w="1710" w:type="dxa"/>
                <w:vAlign w:val="center"/>
              </w:tcPr>
              <w:p w14:paraId="242CD7B5"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2029.12.26</w:t>
                </w:r>
              </w:p>
            </w:tc>
            <w:tc>
              <w:tcPr>
                <w:tcW w:w="1620" w:type="dxa"/>
                <w:vAlign w:val="center"/>
              </w:tcPr>
              <w:p w14:paraId="675BF50C" w14:textId="77777777" w:rsidR="002E11D2" w:rsidRPr="00434C6C" w:rsidRDefault="002E11D2" w:rsidP="003925DE">
                <w:pPr>
                  <w:jc w:val="right"/>
                  <w:rPr>
                    <w:rFonts w:ascii="Arial" w:hAnsi="Arial" w:cs="Arial"/>
                    <w:color w:val="000000" w:themeColor="text1"/>
                    <w:sz w:val="20"/>
                    <w:szCs w:val="20"/>
                    <w:lang w:val="mn-MN"/>
                  </w:rPr>
                </w:pPr>
                <w:r w:rsidRPr="00434C6C">
                  <w:rPr>
                    <w:rFonts w:ascii="Arial" w:hAnsi="Arial" w:cs="Arial"/>
                    <w:color w:val="000000" w:themeColor="text1"/>
                    <w:sz w:val="20"/>
                    <w:szCs w:val="20"/>
                    <w:lang w:val="mn-MN"/>
                  </w:rPr>
                  <w:t>298.4</w:t>
                </w:r>
              </w:p>
            </w:tc>
          </w:tr>
          <w:tr w:rsidR="002E11D2" w:rsidRPr="00434C6C" w14:paraId="2A5336C8" w14:textId="77777777" w:rsidTr="005F70AA">
            <w:trPr>
              <w:trHeight w:val="162"/>
            </w:trPr>
            <w:tc>
              <w:tcPr>
                <w:tcW w:w="480" w:type="dxa"/>
                <w:vAlign w:val="center"/>
              </w:tcPr>
              <w:p w14:paraId="73F0CC3F"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5</w:t>
                </w:r>
              </w:p>
            </w:tc>
            <w:tc>
              <w:tcPr>
                <w:tcW w:w="1675" w:type="dxa"/>
                <w:vMerge/>
                <w:vAlign w:val="center"/>
              </w:tcPr>
              <w:p w14:paraId="77D87D33" w14:textId="77777777" w:rsidR="002E11D2" w:rsidRPr="00434C6C" w:rsidRDefault="002E11D2" w:rsidP="003925DE">
                <w:pPr>
                  <w:rPr>
                    <w:rFonts w:ascii="Arial" w:hAnsi="Arial" w:cs="Arial"/>
                    <w:color w:val="000000" w:themeColor="text1"/>
                    <w:sz w:val="20"/>
                    <w:szCs w:val="20"/>
                    <w:lang w:val="mn-MN"/>
                  </w:rPr>
                </w:pPr>
              </w:p>
            </w:tc>
            <w:tc>
              <w:tcPr>
                <w:tcW w:w="2610" w:type="dxa"/>
                <w:vAlign w:val="center"/>
              </w:tcPr>
              <w:p w14:paraId="47481885" w14:textId="77777777" w:rsidR="002E11D2" w:rsidRPr="00434C6C" w:rsidRDefault="002E11D2" w:rsidP="003925DE">
                <w:pPr>
                  <w:rPr>
                    <w:rFonts w:ascii="Arial" w:hAnsi="Arial" w:cs="Arial"/>
                    <w:color w:val="000000" w:themeColor="text1"/>
                    <w:sz w:val="20"/>
                    <w:szCs w:val="20"/>
                    <w:lang w:val="mn-MN"/>
                  </w:rPr>
                </w:pPr>
                <w:r w:rsidRPr="00434C6C">
                  <w:rPr>
                    <w:rFonts w:ascii="Arial" w:hAnsi="Arial" w:cs="Arial"/>
                    <w:color w:val="000000" w:themeColor="text1"/>
                    <w:sz w:val="20"/>
                    <w:szCs w:val="20"/>
                    <w:lang w:val="mn-MN"/>
                  </w:rPr>
                  <w:t>Сэлбэ дэд төвийг орон сууцжуулах</w:t>
                </w:r>
              </w:p>
            </w:tc>
            <w:tc>
              <w:tcPr>
                <w:tcW w:w="1350" w:type="dxa"/>
                <w:vAlign w:val="center"/>
              </w:tcPr>
              <w:p w14:paraId="33E17E0F"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2024.11.29</w:t>
                </w:r>
              </w:p>
            </w:tc>
            <w:tc>
              <w:tcPr>
                <w:tcW w:w="1710" w:type="dxa"/>
                <w:vAlign w:val="center"/>
              </w:tcPr>
              <w:p w14:paraId="6CADD3D2" w14:textId="77777777" w:rsidR="002E11D2" w:rsidRPr="00434C6C" w:rsidRDefault="002E11D2" w:rsidP="003925DE">
                <w:pPr>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2027.08.29</w:t>
                </w:r>
              </w:p>
            </w:tc>
            <w:tc>
              <w:tcPr>
                <w:tcW w:w="1620" w:type="dxa"/>
                <w:vAlign w:val="center"/>
              </w:tcPr>
              <w:p w14:paraId="63A41F57" w14:textId="77777777" w:rsidR="002E11D2" w:rsidRPr="00434C6C" w:rsidRDefault="002E11D2" w:rsidP="003925DE">
                <w:pPr>
                  <w:jc w:val="right"/>
                  <w:rPr>
                    <w:rFonts w:ascii="Arial" w:hAnsi="Arial" w:cs="Arial"/>
                    <w:color w:val="000000" w:themeColor="text1"/>
                    <w:sz w:val="20"/>
                    <w:szCs w:val="20"/>
                    <w:lang w:val="mn-MN"/>
                  </w:rPr>
                </w:pPr>
                <w:r w:rsidRPr="00434C6C">
                  <w:rPr>
                    <w:rFonts w:ascii="Arial" w:hAnsi="Arial" w:cs="Arial"/>
                    <w:color w:val="000000" w:themeColor="text1"/>
                    <w:sz w:val="20"/>
                    <w:szCs w:val="20"/>
                    <w:lang w:val="mn-MN"/>
                  </w:rPr>
                  <w:t>1,725.1</w:t>
                </w:r>
              </w:p>
            </w:tc>
          </w:tr>
          <w:tr w:rsidR="00095150" w:rsidRPr="00434C6C" w14:paraId="50420DC1" w14:textId="77777777" w:rsidTr="005F70AA">
            <w:trPr>
              <w:trHeight w:val="256"/>
            </w:trPr>
            <w:tc>
              <w:tcPr>
                <w:tcW w:w="2155" w:type="dxa"/>
                <w:gridSpan w:val="2"/>
              </w:tcPr>
              <w:p w14:paraId="4584128C" w14:textId="77777777" w:rsidR="00095150" w:rsidRPr="00434C6C" w:rsidRDefault="00095150" w:rsidP="00095150">
                <w:pPr>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НИЙТ</w:t>
                </w:r>
              </w:p>
            </w:tc>
            <w:tc>
              <w:tcPr>
                <w:tcW w:w="5670" w:type="dxa"/>
                <w:gridSpan w:val="3"/>
                <w:vAlign w:val="center"/>
              </w:tcPr>
              <w:p w14:paraId="57233E39" w14:textId="77777777" w:rsidR="00095150" w:rsidRPr="00434C6C" w:rsidRDefault="00095150" w:rsidP="003925DE">
                <w:pPr>
                  <w:jc w:val="right"/>
                  <w:rPr>
                    <w:rFonts w:ascii="Arial" w:hAnsi="Arial" w:cs="Arial"/>
                    <w:b/>
                    <w:color w:val="000000" w:themeColor="text1"/>
                    <w:sz w:val="20"/>
                    <w:szCs w:val="20"/>
                    <w:lang w:val="mn-MN"/>
                  </w:rPr>
                </w:pPr>
              </w:p>
            </w:tc>
            <w:tc>
              <w:tcPr>
                <w:tcW w:w="1620" w:type="dxa"/>
                <w:vAlign w:val="center"/>
              </w:tcPr>
              <w:p w14:paraId="7E16EAFE" w14:textId="77777777" w:rsidR="00095150" w:rsidRPr="00434C6C" w:rsidRDefault="00095150" w:rsidP="003925DE">
                <w:pPr>
                  <w:jc w:val="right"/>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2,558.4</w:t>
                </w:r>
              </w:p>
            </w:tc>
          </w:tr>
        </w:tbl>
        <w:p w14:paraId="12DAE51F" w14:textId="685DB9AA" w:rsidR="00296521" w:rsidRPr="00434C6C" w:rsidRDefault="002E11D2" w:rsidP="006418BE">
          <w:pPr>
            <w:spacing w:after="0" w:line="240" w:lineRule="auto"/>
            <w:ind w:firstLine="360"/>
            <w:jc w:val="right"/>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Эх сурвалж: Сангийн яам</w:t>
          </w:r>
        </w:p>
        <w:p w14:paraId="6EA88EBD" w14:textId="77777777" w:rsidR="00CD2D5C" w:rsidRPr="00434C6C" w:rsidRDefault="00CD2D5C" w:rsidP="006418BE">
          <w:pPr>
            <w:spacing w:after="0" w:line="240" w:lineRule="auto"/>
            <w:ind w:firstLine="360"/>
            <w:jc w:val="right"/>
            <w:rPr>
              <w:rFonts w:ascii="Arial" w:hAnsi="Arial" w:cs="Arial"/>
              <w:i/>
              <w:color w:val="000000" w:themeColor="text1"/>
              <w:sz w:val="20"/>
              <w:szCs w:val="20"/>
              <w:lang w:val="mn-MN"/>
            </w:rPr>
          </w:pPr>
        </w:p>
        <w:p w14:paraId="74BF42A2" w14:textId="77777777" w:rsidR="00D451A1" w:rsidRPr="00434C6C" w:rsidRDefault="00B16615" w:rsidP="006418BE">
          <w:pPr>
            <w:pStyle w:val="Heading2"/>
            <w:numPr>
              <w:ilvl w:val="0"/>
              <w:numId w:val="0"/>
            </w:numPr>
            <w:jc w:val="center"/>
            <w:rPr>
              <w:rFonts w:ascii="Arial" w:hAnsi="Arial"/>
              <w:color w:val="000000" w:themeColor="text1"/>
            </w:rPr>
          </w:pPr>
          <w:bookmarkStart w:id="48" w:name="_Toc195597394"/>
          <w:r w:rsidRPr="00434C6C">
            <w:rPr>
              <w:rFonts w:ascii="Arial" w:hAnsi="Arial"/>
              <w:color w:val="000000" w:themeColor="text1"/>
            </w:rPr>
            <w:t>Г</w:t>
          </w:r>
          <w:r w:rsidR="007909D7" w:rsidRPr="00434C6C">
            <w:rPr>
              <w:rFonts w:ascii="Arial" w:hAnsi="Arial"/>
              <w:color w:val="000000" w:themeColor="text1"/>
            </w:rPr>
            <w:t>урав</w:t>
          </w:r>
          <w:r w:rsidR="00FC1DBD" w:rsidRPr="00434C6C">
            <w:rPr>
              <w:rFonts w:ascii="Arial" w:hAnsi="Arial"/>
              <w:color w:val="000000" w:themeColor="text1"/>
            </w:rPr>
            <w:t xml:space="preserve">.ЗАСГИЙН ГАЗРЫН ӨРИЙН БАТАЛГААНЫ </w:t>
          </w:r>
        </w:p>
        <w:p w14:paraId="75BB2D6A" w14:textId="648C4851" w:rsidR="00FC1DBD" w:rsidRPr="00434C6C" w:rsidRDefault="00FC1DBD" w:rsidP="006418BE">
          <w:pPr>
            <w:pStyle w:val="Heading2"/>
            <w:numPr>
              <w:ilvl w:val="0"/>
              <w:numId w:val="0"/>
            </w:numPr>
            <w:jc w:val="center"/>
            <w:rPr>
              <w:rFonts w:ascii="Arial" w:hAnsi="Arial"/>
              <w:color w:val="000000" w:themeColor="text1"/>
            </w:rPr>
          </w:pPr>
          <w:r w:rsidRPr="00434C6C">
            <w:rPr>
              <w:rFonts w:ascii="Arial" w:hAnsi="Arial"/>
              <w:color w:val="000000" w:themeColor="text1"/>
            </w:rPr>
            <w:t>НӨХЦӨЛ БАЙДАЛ</w:t>
          </w:r>
          <w:bookmarkEnd w:id="48"/>
        </w:p>
        <w:p w14:paraId="370D1732" w14:textId="77777777" w:rsidR="005D2ADC" w:rsidRPr="00434C6C" w:rsidRDefault="005D2ADC" w:rsidP="006418BE">
          <w:pPr>
            <w:spacing w:after="0" w:line="240" w:lineRule="auto"/>
            <w:rPr>
              <w:color w:val="000000" w:themeColor="text1"/>
              <w:lang w:val="mn-MN"/>
            </w:rPr>
          </w:pPr>
        </w:p>
        <w:p w14:paraId="1EBB2CBA" w14:textId="761B1B4A" w:rsidR="00FC1DBD" w:rsidRPr="00434C6C" w:rsidRDefault="003F3EC9" w:rsidP="006418BE">
          <w:pPr>
            <w:spacing w:after="0" w:line="240" w:lineRule="auto"/>
            <w:ind w:firstLine="720"/>
            <w:jc w:val="both"/>
            <w:rPr>
              <w:rFonts w:ascii="Arial" w:eastAsia="Times New Roman" w:hAnsi="Arial" w:cs="Arial"/>
              <w:color w:val="000000" w:themeColor="text1"/>
              <w:sz w:val="24"/>
              <w:szCs w:val="24"/>
              <w:lang w:val="mn-MN"/>
            </w:rPr>
          </w:pPr>
          <w:r w:rsidRPr="00434C6C">
            <w:rPr>
              <w:rFonts w:ascii="Arial" w:eastAsia="Times New Roman" w:hAnsi="Arial" w:cs="Arial"/>
              <w:b/>
              <w:bCs/>
              <w:color w:val="000000" w:themeColor="text1"/>
              <w:sz w:val="24"/>
              <w:szCs w:val="24"/>
              <w:lang w:val="mn-MN"/>
            </w:rPr>
            <w:t>3</w:t>
          </w:r>
          <w:r w:rsidR="00FC1DBD" w:rsidRPr="00434C6C">
            <w:rPr>
              <w:rFonts w:ascii="Arial" w:eastAsia="Times New Roman" w:hAnsi="Arial" w:cs="Arial"/>
              <w:b/>
              <w:bCs/>
              <w:color w:val="000000" w:themeColor="text1"/>
              <w:sz w:val="24"/>
              <w:szCs w:val="24"/>
              <w:lang w:val="mn-MN"/>
            </w:rPr>
            <w:t>.1.Төрийн болон хувийн хэвшлийн байгууллагуудын хийх зээллэгийн зардлыг бууруулах, хөрөнгө оруулагчийн идэвхийг нэмэгдүүлэх зорилгоор нийт 11 удаа Засгийн газрын өрийн баталгаа гаргасан.</w:t>
          </w:r>
          <w:r w:rsidR="00FC1DBD" w:rsidRPr="00434C6C">
            <w:rPr>
              <w:rFonts w:ascii="Arial" w:eastAsia="Times New Roman" w:hAnsi="Arial" w:cs="Arial"/>
              <w:color w:val="000000" w:themeColor="text1"/>
              <w:sz w:val="24"/>
              <w:szCs w:val="24"/>
              <w:lang w:val="mn-MN"/>
            </w:rPr>
            <w:t xml:space="preserve"> Өрийн удирдлагын тухай хууль 2015 оны 02 дугаар </w:t>
          </w:r>
          <w:r w:rsidR="005D2ADC" w:rsidRPr="00434C6C">
            <w:rPr>
              <w:rFonts w:ascii="Arial" w:eastAsia="Times New Roman" w:hAnsi="Arial" w:cs="Arial"/>
              <w:color w:val="000000" w:themeColor="text1"/>
              <w:sz w:val="24"/>
              <w:szCs w:val="24"/>
              <w:lang w:val="mn-MN"/>
            </w:rPr>
            <w:t>сарын 18</w:t>
          </w:r>
          <w:r w:rsidR="003A0E39" w:rsidRPr="00434C6C">
            <w:rPr>
              <w:rFonts w:ascii="Arial" w:eastAsia="Times New Roman" w:hAnsi="Arial" w:cs="Arial"/>
              <w:color w:val="000000" w:themeColor="text1"/>
              <w:sz w:val="24"/>
              <w:szCs w:val="24"/>
              <w:lang w:val="mn-MN"/>
            </w:rPr>
            <w:t>-</w:t>
          </w:r>
          <w:r w:rsidR="005D2ADC" w:rsidRPr="00434C6C">
            <w:rPr>
              <w:rFonts w:ascii="Arial" w:eastAsia="Times New Roman" w:hAnsi="Arial" w:cs="Arial"/>
              <w:color w:val="000000" w:themeColor="text1"/>
              <w:sz w:val="24"/>
              <w:szCs w:val="24"/>
              <w:lang w:val="mn-MN"/>
            </w:rPr>
            <w:t xml:space="preserve">ны өдөр </w:t>
          </w:r>
          <w:r w:rsidR="00FC1DBD" w:rsidRPr="00434C6C">
            <w:rPr>
              <w:rFonts w:ascii="Arial" w:eastAsia="Times New Roman" w:hAnsi="Arial" w:cs="Arial"/>
              <w:color w:val="000000" w:themeColor="text1"/>
              <w:sz w:val="24"/>
              <w:szCs w:val="24"/>
              <w:lang w:val="mn-MN"/>
            </w:rPr>
            <w:t>батлагдсанаар Засгийн газрын өрийн баталгаа гаргахад баталгаа гаргуулагч</w:t>
          </w:r>
          <w:r w:rsidR="005D2ADC" w:rsidRPr="00434C6C">
            <w:rPr>
              <w:rFonts w:ascii="Arial" w:eastAsia="Times New Roman" w:hAnsi="Arial" w:cs="Arial"/>
              <w:bCs/>
              <w:color w:val="000000" w:themeColor="text1"/>
              <w:sz w:val="24"/>
              <w:szCs w:val="24"/>
              <w:lang w:val="mn-MN"/>
            </w:rPr>
            <w:t>ид</w:t>
          </w:r>
          <w:r w:rsidR="00FC1DBD" w:rsidRPr="00434C6C">
            <w:rPr>
              <w:rFonts w:ascii="Arial" w:eastAsia="Times New Roman" w:hAnsi="Arial" w:cs="Arial"/>
              <w:color w:val="000000" w:themeColor="text1"/>
              <w:sz w:val="24"/>
              <w:szCs w:val="24"/>
              <w:lang w:val="mn-MN"/>
            </w:rPr>
            <w:t xml:space="preserve"> болон төсөл</w:t>
          </w:r>
          <w:r w:rsidR="008009CF" w:rsidRPr="00434C6C">
            <w:rPr>
              <w:rFonts w:ascii="Arial" w:eastAsia="Times New Roman" w:hAnsi="Arial" w:cs="Arial"/>
              <w:color w:val="000000" w:themeColor="text1"/>
              <w:sz w:val="24"/>
              <w:szCs w:val="24"/>
              <w:lang w:val="mn-MN"/>
            </w:rPr>
            <w:t>,</w:t>
          </w:r>
          <w:r w:rsidR="00FC1DBD" w:rsidRPr="00434C6C">
            <w:rPr>
              <w:rFonts w:ascii="Arial" w:eastAsia="Times New Roman" w:hAnsi="Arial" w:cs="Arial"/>
              <w:color w:val="000000" w:themeColor="text1"/>
              <w:sz w:val="24"/>
              <w:szCs w:val="24"/>
              <w:lang w:val="mn-MN"/>
            </w:rPr>
            <w:t xml:space="preserve"> арга хэмжээнд </w:t>
          </w:r>
          <w:r w:rsidR="00095150" w:rsidRPr="00434C6C">
            <w:rPr>
              <w:rFonts w:ascii="Arial" w:eastAsia="Times New Roman" w:hAnsi="Arial" w:cs="Arial"/>
              <w:color w:val="000000" w:themeColor="text1"/>
              <w:sz w:val="24"/>
              <w:szCs w:val="24"/>
              <w:lang w:val="mn-MN"/>
            </w:rPr>
            <w:t>тавих шаардлагыг хуулиар нарийвчлан зохицуулж</w:t>
          </w:r>
          <w:r w:rsidR="00F45658" w:rsidRPr="00434C6C">
            <w:rPr>
              <w:rStyle w:val="FootnoteReference"/>
              <w:rFonts w:ascii="Arial" w:eastAsia="Times New Roman" w:hAnsi="Arial" w:cs="Arial"/>
              <w:color w:val="000000" w:themeColor="text1"/>
              <w:sz w:val="24"/>
              <w:szCs w:val="24"/>
              <w:lang w:val="mn-MN"/>
            </w:rPr>
            <w:footnoteReference w:id="10"/>
          </w:r>
          <w:r w:rsidR="00FC1DBD" w:rsidRPr="00434C6C">
            <w:rPr>
              <w:rFonts w:ascii="Arial" w:eastAsia="Times New Roman" w:hAnsi="Arial" w:cs="Arial"/>
              <w:color w:val="000000" w:themeColor="text1"/>
              <w:sz w:val="24"/>
              <w:szCs w:val="24"/>
              <w:lang w:val="mn-MN"/>
            </w:rPr>
            <w:t>, өрийн баталгаа гаргуулах хүсэлтэд эрсдэлийн үнэлгээ хийх, төсөл</w:t>
          </w:r>
          <w:r w:rsidR="008009CF" w:rsidRPr="00434C6C">
            <w:rPr>
              <w:rFonts w:ascii="Arial" w:eastAsia="Times New Roman" w:hAnsi="Arial" w:cs="Arial"/>
              <w:color w:val="000000" w:themeColor="text1"/>
              <w:sz w:val="24"/>
              <w:szCs w:val="24"/>
              <w:lang w:val="mn-MN"/>
            </w:rPr>
            <w:t>,</w:t>
          </w:r>
          <w:r w:rsidR="00FC1DBD" w:rsidRPr="00434C6C">
            <w:rPr>
              <w:rFonts w:ascii="Arial" w:eastAsia="Times New Roman" w:hAnsi="Arial" w:cs="Arial"/>
              <w:color w:val="000000" w:themeColor="text1"/>
              <w:sz w:val="24"/>
              <w:szCs w:val="24"/>
              <w:lang w:val="mn-MN"/>
            </w:rPr>
            <w:t xml:space="preserve"> арга хэмжээнд хяналт тавих эрх зүйн орчин бүрдсэн. Тус хууль батлагдахаас өмнө Засгийн газрын зүгээс</w:t>
          </w:r>
          <w:r w:rsidR="003D2059" w:rsidRPr="00434C6C">
            <w:rPr>
              <w:rFonts w:ascii="Arial" w:eastAsia="Times New Roman" w:hAnsi="Arial" w:cs="Arial"/>
              <w:color w:val="000000" w:themeColor="text1"/>
              <w:sz w:val="24"/>
              <w:szCs w:val="24"/>
              <w:lang w:val="mn-MN"/>
            </w:rPr>
            <w:t xml:space="preserve"> Монгол Улсын Хөгжлийн банк /цаашид</w:t>
          </w:r>
          <w:r w:rsidR="00FC1DBD" w:rsidRPr="00434C6C">
            <w:rPr>
              <w:rFonts w:ascii="Arial" w:eastAsia="Times New Roman" w:hAnsi="Arial" w:cs="Arial"/>
              <w:color w:val="000000" w:themeColor="text1"/>
              <w:sz w:val="24"/>
              <w:szCs w:val="24"/>
              <w:lang w:val="mn-MN"/>
            </w:rPr>
            <w:t xml:space="preserve"> </w:t>
          </w:r>
          <w:r w:rsidR="008009CF" w:rsidRPr="00434C6C">
            <w:rPr>
              <w:rFonts w:ascii="Arial" w:eastAsia="Times New Roman" w:hAnsi="Arial" w:cs="Arial"/>
              <w:color w:val="000000" w:themeColor="text1"/>
              <w:sz w:val="24"/>
              <w:szCs w:val="24"/>
              <w:lang w:val="mn-MN"/>
            </w:rPr>
            <w:t>“</w:t>
          </w:r>
          <w:r w:rsidR="00A45E9F" w:rsidRPr="00434C6C">
            <w:rPr>
              <w:rFonts w:ascii="Arial" w:eastAsia="Times New Roman" w:hAnsi="Arial" w:cs="Arial"/>
              <w:color w:val="000000" w:themeColor="text1"/>
              <w:sz w:val="24"/>
              <w:szCs w:val="24"/>
              <w:lang w:val="mn-MN"/>
            </w:rPr>
            <w:t>МУХБ</w:t>
          </w:r>
          <w:r w:rsidR="008009CF" w:rsidRPr="00434C6C">
            <w:rPr>
              <w:rFonts w:ascii="Arial" w:eastAsia="Times New Roman" w:hAnsi="Arial" w:cs="Arial"/>
              <w:color w:val="000000" w:themeColor="text1"/>
              <w:sz w:val="24"/>
              <w:szCs w:val="24"/>
              <w:lang w:val="mn-MN"/>
            </w:rPr>
            <w:t>” гэх</w:t>
          </w:r>
          <w:r w:rsidR="003D2059" w:rsidRPr="00434C6C">
            <w:rPr>
              <w:rFonts w:ascii="Arial" w:eastAsia="Times New Roman" w:hAnsi="Arial" w:cs="Arial"/>
              <w:color w:val="000000" w:themeColor="text1"/>
              <w:sz w:val="24"/>
              <w:szCs w:val="24"/>
              <w:lang w:val="mn-MN"/>
            </w:rPr>
            <w:t>/</w:t>
          </w:r>
          <w:r w:rsidR="00A45E9F" w:rsidRPr="00434C6C">
            <w:rPr>
              <w:rFonts w:ascii="Arial" w:eastAsia="Times New Roman" w:hAnsi="Arial" w:cs="Arial"/>
              <w:color w:val="000000" w:themeColor="text1"/>
              <w:sz w:val="24"/>
              <w:szCs w:val="24"/>
              <w:lang w:val="mn-MN"/>
            </w:rPr>
            <w:t>-</w:t>
          </w:r>
          <w:r w:rsidR="00FC1DBD" w:rsidRPr="00434C6C">
            <w:rPr>
              <w:rFonts w:ascii="Arial" w:eastAsia="Times New Roman" w:hAnsi="Arial" w:cs="Arial"/>
              <w:color w:val="000000" w:themeColor="text1"/>
              <w:sz w:val="24"/>
              <w:szCs w:val="24"/>
              <w:lang w:val="mn-MN"/>
            </w:rPr>
            <w:t xml:space="preserve">ны дунд хугацааны </w:t>
          </w:r>
          <w:r w:rsidR="005D2ADC" w:rsidRPr="00434C6C">
            <w:rPr>
              <w:rFonts w:ascii="Arial" w:eastAsia="Times New Roman" w:hAnsi="Arial" w:cs="Arial"/>
              <w:color w:val="000000" w:themeColor="text1"/>
              <w:sz w:val="24"/>
              <w:szCs w:val="24"/>
              <w:lang w:val="mn-MN"/>
            </w:rPr>
            <w:t>Е</w:t>
          </w:r>
          <w:r w:rsidR="00FC1DBD" w:rsidRPr="00434C6C">
            <w:rPr>
              <w:rFonts w:ascii="Arial" w:eastAsia="Times New Roman" w:hAnsi="Arial" w:cs="Arial"/>
              <w:color w:val="000000" w:themeColor="text1"/>
              <w:sz w:val="24"/>
              <w:szCs w:val="24"/>
              <w:lang w:val="mn-MN"/>
            </w:rPr>
            <w:t xml:space="preserve">вро бонд, </w:t>
          </w:r>
          <w:r w:rsidR="00FC1DBD" w:rsidRPr="00434C6C">
            <w:rPr>
              <w:rFonts w:ascii="Arial" w:eastAsia="Times New Roman" w:hAnsi="Arial" w:cs="Arial"/>
              <w:color w:val="000000" w:themeColor="text1"/>
              <w:sz w:val="24"/>
              <w:szCs w:val="24"/>
              <w:u w:color="FF0000"/>
              <w:lang w:val="mn-MN"/>
            </w:rPr>
            <w:t>Самурай</w:t>
          </w:r>
          <w:r w:rsidR="00FC1DBD" w:rsidRPr="00434C6C">
            <w:rPr>
              <w:rFonts w:ascii="Arial" w:eastAsia="Times New Roman" w:hAnsi="Arial" w:cs="Arial"/>
              <w:color w:val="000000" w:themeColor="text1"/>
              <w:sz w:val="24"/>
              <w:szCs w:val="24"/>
              <w:lang w:val="mn-MN"/>
            </w:rPr>
            <w:t xml:space="preserve"> бонд, Кредит </w:t>
          </w:r>
          <w:r w:rsidR="00FC1DBD" w:rsidRPr="00434C6C">
            <w:rPr>
              <w:rFonts w:ascii="Arial" w:eastAsia="Times New Roman" w:hAnsi="Arial" w:cs="Arial"/>
              <w:color w:val="000000" w:themeColor="text1"/>
              <w:sz w:val="24"/>
              <w:szCs w:val="24"/>
              <w:u w:color="FF0000"/>
              <w:lang w:val="mn-MN"/>
            </w:rPr>
            <w:t>Свисс</w:t>
          </w:r>
          <w:r w:rsidR="00FC1DBD" w:rsidRPr="00434C6C">
            <w:rPr>
              <w:rFonts w:ascii="Arial" w:eastAsia="Times New Roman" w:hAnsi="Arial" w:cs="Arial"/>
              <w:color w:val="000000" w:themeColor="text1"/>
              <w:sz w:val="24"/>
              <w:szCs w:val="24"/>
              <w:lang w:val="mn-MN"/>
            </w:rPr>
            <w:t xml:space="preserve"> банкнаас авсан зээл, </w:t>
          </w:r>
          <w:r w:rsidR="003D2059" w:rsidRPr="00434C6C">
            <w:rPr>
              <w:rFonts w:ascii="Arial" w:eastAsia="Times New Roman" w:hAnsi="Arial" w:cs="Arial"/>
              <w:color w:val="000000" w:themeColor="text1"/>
              <w:sz w:val="24"/>
              <w:szCs w:val="24"/>
              <w:lang w:val="mn-MN"/>
            </w:rPr>
            <w:t>Бүгд Найрамдах Хятад Ард Улс</w:t>
          </w:r>
          <w:r w:rsidR="001C32B7" w:rsidRPr="00434C6C">
            <w:rPr>
              <w:rFonts w:ascii="Arial" w:eastAsia="Times New Roman" w:hAnsi="Arial" w:cs="Arial"/>
              <w:color w:val="000000" w:themeColor="text1"/>
              <w:sz w:val="24"/>
              <w:szCs w:val="24"/>
              <w:lang w:val="mn-MN"/>
            </w:rPr>
            <w:t xml:space="preserve"> /цаашид </w:t>
          </w:r>
          <w:r w:rsidR="008009CF" w:rsidRPr="00434C6C">
            <w:rPr>
              <w:rFonts w:ascii="Arial" w:eastAsia="Times New Roman" w:hAnsi="Arial" w:cs="Arial"/>
              <w:color w:val="000000" w:themeColor="text1"/>
              <w:sz w:val="24"/>
              <w:szCs w:val="24"/>
              <w:lang w:val="mn-MN"/>
            </w:rPr>
            <w:t>“</w:t>
          </w:r>
          <w:r w:rsidR="00FC1DBD" w:rsidRPr="00434C6C">
            <w:rPr>
              <w:rFonts w:ascii="Arial" w:eastAsia="Times New Roman" w:hAnsi="Arial" w:cs="Arial"/>
              <w:color w:val="000000" w:themeColor="text1"/>
              <w:sz w:val="24"/>
              <w:szCs w:val="24"/>
              <w:lang w:val="mn-MN"/>
            </w:rPr>
            <w:t>БНХАУ</w:t>
          </w:r>
          <w:r w:rsidR="008009CF" w:rsidRPr="00434C6C">
            <w:rPr>
              <w:rFonts w:ascii="Arial" w:eastAsia="Times New Roman" w:hAnsi="Arial" w:cs="Arial"/>
              <w:color w:val="000000" w:themeColor="text1"/>
              <w:sz w:val="24"/>
              <w:szCs w:val="24"/>
              <w:lang w:val="mn-MN"/>
            </w:rPr>
            <w:t>” гэх</w:t>
          </w:r>
          <w:r w:rsidR="001C32B7" w:rsidRPr="00434C6C">
            <w:rPr>
              <w:rFonts w:ascii="Arial" w:eastAsia="Times New Roman" w:hAnsi="Arial" w:cs="Arial"/>
              <w:color w:val="000000" w:themeColor="text1"/>
              <w:sz w:val="24"/>
              <w:szCs w:val="24"/>
              <w:lang w:val="mn-MN"/>
            </w:rPr>
            <w:t>/</w:t>
          </w:r>
          <w:r w:rsidR="00FC1DBD" w:rsidRPr="00434C6C">
            <w:rPr>
              <w:rFonts w:ascii="Arial" w:eastAsia="Times New Roman" w:hAnsi="Arial" w:cs="Arial"/>
              <w:color w:val="000000" w:themeColor="text1"/>
              <w:sz w:val="24"/>
              <w:szCs w:val="24"/>
              <w:lang w:val="mn-MN"/>
            </w:rPr>
            <w:t xml:space="preserve">-ын Хөгжлийн банкнаас авсан зээл, “МИАТ” ТӨХК-ийн агаарын хөлгийн санхүүжилт зэрэг </w:t>
          </w:r>
          <w:r w:rsidR="00046337" w:rsidRPr="00434C6C">
            <w:rPr>
              <w:rFonts w:ascii="Arial" w:eastAsia="Times New Roman" w:hAnsi="Arial" w:cs="Arial"/>
              <w:color w:val="000000" w:themeColor="text1"/>
              <w:sz w:val="24"/>
              <w:szCs w:val="24"/>
              <w:lang w:val="mn-MN"/>
            </w:rPr>
            <w:t xml:space="preserve">нийт </w:t>
          </w:r>
          <w:r w:rsidR="00FC1DBD" w:rsidRPr="00434C6C">
            <w:rPr>
              <w:rFonts w:ascii="Arial" w:eastAsia="Times New Roman" w:hAnsi="Arial" w:cs="Arial"/>
              <w:color w:val="000000" w:themeColor="text1"/>
              <w:sz w:val="24"/>
              <w:szCs w:val="24"/>
              <w:lang w:val="mn-MN"/>
            </w:rPr>
            <w:t xml:space="preserve">2.7 их наяд төгрөгтэй тэнцэх зээллэгүүдэд Засгийн газрын өрийн баталгаа гаргасан. </w:t>
          </w:r>
        </w:p>
        <w:p w14:paraId="2A63DAEA" w14:textId="77777777" w:rsidR="005D2ADC" w:rsidRPr="00434C6C" w:rsidRDefault="005D2ADC" w:rsidP="003925DE">
          <w:pPr>
            <w:spacing w:after="0" w:line="240" w:lineRule="auto"/>
            <w:ind w:firstLine="720"/>
            <w:jc w:val="both"/>
            <w:rPr>
              <w:rFonts w:ascii="Arial" w:eastAsia="Times New Roman" w:hAnsi="Arial" w:cs="Arial"/>
              <w:color w:val="000000" w:themeColor="text1"/>
              <w:sz w:val="24"/>
              <w:szCs w:val="24"/>
              <w:lang w:val="mn-MN"/>
            </w:rPr>
          </w:pPr>
        </w:p>
        <w:p w14:paraId="0DAF9D23" w14:textId="6595F2B7" w:rsidR="00FC1DBD" w:rsidRPr="00434C6C" w:rsidRDefault="00FC1DBD" w:rsidP="00B97F62">
          <w:pPr>
            <w:spacing w:after="0" w:line="240" w:lineRule="auto"/>
            <w:ind w:firstLine="720"/>
            <w:jc w:val="both"/>
            <w:rPr>
              <w:rFonts w:ascii="Arial" w:eastAsia="Times New Roman" w:hAnsi="Arial" w:cs="Arial"/>
              <w:color w:val="000000" w:themeColor="text1"/>
              <w:sz w:val="24"/>
              <w:szCs w:val="24"/>
              <w:lang w:val="mn-MN"/>
            </w:rPr>
          </w:pPr>
          <w:r w:rsidRPr="00434C6C">
            <w:rPr>
              <w:rFonts w:ascii="Arial" w:eastAsia="Times New Roman" w:hAnsi="Arial" w:cs="Arial"/>
              <w:color w:val="000000" w:themeColor="text1"/>
              <w:sz w:val="24"/>
              <w:szCs w:val="24"/>
              <w:lang w:val="mn-MN"/>
            </w:rPr>
            <w:t xml:space="preserve">Өрийн удирдлагын тухай хууль батлагдсанаас хойш </w:t>
          </w:r>
          <w:r w:rsidR="00A45E9F" w:rsidRPr="00434C6C">
            <w:rPr>
              <w:rFonts w:ascii="Arial" w:eastAsia="Times New Roman" w:hAnsi="Arial" w:cs="Arial"/>
              <w:color w:val="000000" w:themeColor="text1"/>
              <w:sz w:val="24"/>
              <w:szCs w:val="24"/>
              <w:lang w:val="mn-MN"/>
            </w:rPr>
            <w:t>МУХБ-ны</w:t>
          </w:r>
          <w:r w:rsidRPr="00434C6C">
            <w:rPr>
              <w:rFonts w:ascii="Arial" w:eastAsia="Times New Roman" w:hAnsi="Arial" w:cs="Arial"/>
              <w:color w:val="000000" w:themeColor="text1"/>
              <w:sz w:val="24"/>
              <w:szCs w:val="24"/>
              <w:lang w:val="mn-MN"/>
            </w:rPr>
            <w:t xml:space="preserve"> </w:t>
          </w:r>
          <w:r w:rsidR="001F6498" w:rsidRPr="00434C6C">
            <w:rPr>
              <w:rFonts w:ascii="Arial" w:hAnsi="Arial" w:cs="Arial"/>
              <w:color w:val="000000" w:themeColor="text1"/>
              <w:sz w:val="24"/>
              <w:szCs w:val="24"/>
              <w:lang w:val="mn-MN"/>
            </w:rPr>
            <w:t>Оросын Холбооны Улс /цаашид</w:t>
          </w:r>
          <w:r w:rsidR="001F6498" w:rsidRPr="00434C6C">
            <w:rPr>
              <w:rFonts w:ascii="Arial" w:hAnsi="Arial" w:cs="Arial"/>
              <w:b/>
              <w:bCs/>
              <w:i/>
              <w:iCs/>
              <w:color w:val="000000" w:themeColor="text1"/>
              <w:sz w:val="24"/>
              <w:szCs w:val="24"/>
              <w:lang w:val="mn-MN"/>
            </w:rPr>
            <w:t xml:space="preserve"> </w:t>
          </w:r>
          <w:r w:rsidR="008009CF" w:rsidRPr="00434C6C">
            <w:rPr>
              <w:rFonts w:ascii="Arial" w:hAnsi="Arial" w:cs="Arial"/>
              <w:bCs/>
              <w:iCs/>
              <w:color w:val="000000" w:themeColor="text1"/>
              <w:sz w:val="24"/>
              <w:szCs w:val="24"/>
              <w:lang w:val="mn-MN"/>
            </w:rPr>
            <w:t>“</w:t>
          </w:r>
          <w:r w:rsidR="00B06094" w:rsidRPr="00434C6C">
            <w:rPr>
              <w:rFonts w:ascii="Arial" w:eastAsia="Times New Roman" w:hAnsi="Arial" w:cs="Arial"/>
              <w:color w:val="000000" w:themeColor="text1"/>
              <w:sz w:val="24"/>
              <w:szCs w:val="24"/>
              <w:lang w:val="mn-MN"/>
            </w:rPr>
            <w:t>ОХУ</w:t>
          </w:r>
          <w:r w:rsidR="008009CF" w:rsidRPr="00434C6C">
            <w:rPr>
              <w:rFonts w:ascii="Arial" w:eastAsia="Times New Roman" w:hAnsi="Arial" w:cs="Arial"/>
              <w:color w:val="000000" w:themeColor="text1"/>
              <w:sz w:val="24"/>
              <w:szCs w:val="24"/>
              <w:lang w:val="mn-MN"/>
            </w:rPr>
            <w:t>” гэх</w:t>
          </w:r>
          <w:r w:rsidR="001F6498" w:rsidRPr="00434C6C">
            <w:rPr>
              <w:rFonts w:ascii="Arial" w:eastAsia="Times New Roman" w:hAnsi="Arial" w:cs="Arial"/>
              <w:color w:val="000000" w:themeColor="text1"/>
              <w:sz w:val="24"/>
              <w:szCs w:val="24"/>
              <w:lang w:val="mn-MN"/>
            </w:rPr>
            <w:t>/</w:t>
          </w:r>
          <w:r w:rsidR="00B06094" w:rsidRPr="00434C6C">
            <w:rPr>
              <w:rFonts w:ascii="Arial" w:eastAsia="Times New Roman" w:hAnsi="Arial" w:cs="Arial"/>
              <w:color w:val="000000" w:themeColor="text1"/>
              <w:sz w:val="24"/>
              <w:szCs w:val="24"/>
              <w:lang w:val="mn-MN"/>
            </w:rPr>
            <w:t xml:space="preserve">-ын </w:t>
          </w:r>
          <w:r w:rsidR="00253EEC" w:rsidRPr="00434C6C">
            <w:rPr>
              <w:rFonts w:ascii="Arial" w:eastAsia="Times New Roman" w:hAnsi="Arial" w:cs="Arial"/>
              <w:color w:val="000000" w:themeColor="text1"/>
              <w:sz w:val="24"/>
              <w:szCs w:val="24"/>
              <w:lang w:val="mn-MN"/>
            </w:rPr>
            <w:t>“</w:t>
          </w:r>
          <w:r w:rsidR="00B06094" w:rsidRPr="00434C6C">
            <w:rPr>
              <w:rFonts w:ascii="Arial" w:eastAsia="Times New Roman" w:hAnsi="Arial" w:cs="Arial"/>
              <w:color w:val="000000" w:themeColor="text1"/>
              <w:sz w:val="24"/>
              <w:szCs w:val="24"/>
              <w:lang w:val="mn-MN"/>
            </w:rPr>
            <w:t>ВТБ</w:t>
          </w:r>
          <w:r w:rsidR="00253EEC" w:rsidRPr="00434C6C">
            <w:rPr>
              <w:rFonts w:ascii="Arial" w:eastAsia="Times New Roman" w:hAnsi="Arial" w:cs="Arial"/>
              <w:color w:val="000000" w:themeColor="text1"/>
              <w:sz w:val="24"/>
              <w:szCs w:val="24"/>
              <w:lang w:val="mn-MN"/>
            </w:rPr>
            <w:t>”</w:t>
          </w:r>
          <w:r w:rsidR="00B06094" w:rsidRPr="00434C6C">
            <w:rPr>
              <w:rFonts w:ascii="Arial" w:eastAsia="Times New Roman" w:hAnsi="Arial" w:cs="Arial"/>
              <w:color w:val="000000" w:themeColor="text1"/>
              <w:sz w:val="24"/>
              <w:szCs w:val="24"/>
              <w:lang w:val="mn-MN"/>
            </w:rPr>
            <w:t xml:space="preserve"> банкнаас авсан зээл, </w:t>
          </w:r>
          <w:r w:rsidRPr="00434C6C">
            <w:rPr>
              <w:rFonts w:ascii="Arial" w:eastAsia="Times New Roman" w:hAnsi="Arial" w:cs="Arial"/>
              <w:color w:val="000000" w:themeColor="text1"/>
              <w:sz w:val="24"/>
              <w:szCs w:val="24"/>
              <w:lang w:val="mn-MN"/>
            </w:rPr>
            <w:t>Худалдаа хөгжлийн банкны олон улсын зах зээлд арилжаалсан үнэт цаас, “Эрдэнэс Монгол” ХХК-ийн АХБ-аас авсан зээл</w:t>
          </w:r>
          <w:r w:rsidR="00963DF1" w:rsidRPr="00434C6C">
            <w:rPr>
              <w:rFonts w:ascii="Arial" w:eastAsia="Times New Roman" w:hAnsi="Arial" w:cs="Arial"/>
              <w:color w:val="000000" w:themeColor="text1"/>
              <w:sz w:val="24"/>
              <w:szCs w:val="24"/>
              <w:lang w:val="mn-MN"/>
            </w:rPr>
            <w:t xml:space="preserve">, шатахуун импортлогч аж ахуйн нэгжүүдийн арилжааны банкнаас авч ашигласан зээл, </w:t>
          </w:r>
          <w:r w:rsidRPr="00434C6C">
            <w:rPr>
              <w:rFonts w:ascii="Arial" w:eastAsia="Times New Roman" w:hAnsi="Arial" w:cs="Arial"/>
              <w:color w:val="000000" w:themeColor="text1"/>
              <w:sz w:val="24"/>
              <w:szCs w:val="24"/>
              <w:lang w:val="mn-MN"/>
            </w:rPr>
            <w:t>МУХБ-ны БНХАУ-ын Хөгжлийн банкнаас авсан зээл</w:t>
          </w:r>
          <w:r w:rsidR="00963DF1" w:rsidRPr="00434C6C">
            <w:rPr>
              <w:rFonts w:ascii="Arial" w:eastAsia="Times New Roman" w:hAnsi="Arial" w:cs="Arial"/>
              <w:color w:val="000000" w:themeColor="text1"/>
              <w:sz w:val="24"/>
              <w:szCs w:val="24"/>
              <w:lang w:val="mn-MN"/>
            </w:rPr>
            <w:t xml:space="preserve"> болон</w:t>
          </w:r>
          <w:r w:rsidRPr="00434C6C">
            <w:rPr>
              <w:rFonts w:ascii="Arial" w:eastAsia="Times New Roman" w:hAnsi="Arial" w:cs="Arial"/>
              <w:color w:val="000000" w:themeColor="text1"/>
              <w:sz w:val="24"/>
              <w:szCs w:val="24"/>
              <w:lang w:val="mn-MN"/>
            </w:rPr>
            <w:t xml:space="preserve"> </w:t>
          </w:r>
          <w:r w:rsidR="000A194E" w:rsidRPr="00434C6C">
            <w:rPr>
              <w:rFonts w:ascii="Arial" w:eastAsia="Times New Roman" w:hAnsi="Arial" w:cs="Arial"/>
              <w:color w:val="000000" w:themeColor="text1"/>
              <w:sz w:val="24"/>
              <w:szCs w:val="24"/>
              <w:lang w:val="mn-MN"/>
            </w:rPr>
            <w:t xml:space="preserve">НЗДТГ-аас </w:t>
          </w:r>
          <w:r w:rsidRPr="00434C6C">
            <w:rPr>
              <w:rFonts w:ascii="Arial" w:eastAsia="Times New Roman" w:hAnsi="Arial" w:cs="Arial"/>
              <w:color w:val="000000" w:themeColor="text1"/>
              <w:sz w:val="24"/>
              <w:szCs w:val="24"/>
              <w:lang w:val="mn-MN"/>
            </w:rPr>
            <w:t xml:space="preserve">олон улсын зах зээлд гаргасан үнэт цаасанд Засгийн газрын өрийн баталгаа гаргасан. </w:t>
          </w:r>
        </w:p>
        <w:p w14:paraId="252BF8B8" w14:textId="77777777" w:rsidR="00FC1DBD" w:rsidRPr="00434C6C" w:rsidRDefault="00FC1DBD" w:rsidP="00B97F62">
          <w:pPr>
            <w:spacing w:after="0" w:line="240" w:lineRule="auto"/>
            <w:ind w:firstLine="720"/>
            <w:jc w:val="both"/>
            <w:rPr>
              <w:rFonts w:ascii="Arial" w:eastAsia="Times New Roman" w:hAnsi="Arial" w:cs="Arial"/>
              <w:color w:val="000000" w:themeColor="text1"/>
              <w:sz w:val="24"/>
              <w:szCs w:val="24"/>
              <w:lang w:val="mn-MN"/>
            </w:rPr>
          </w:pPr>
        </w:p>
        <w:p w14:paraId="0151C845" w14:textId="39F078A8" w:rsidR="00B97F62" w:rsidRPr="00434C6C" w:rsidRDefault="00FC1DBD" w:rsidP="00FE3869">
          <w:pPr>
            <w:pStyle w:val="Heading4"/>
            <w:spacing w:before="0" w:line="240" w:lineRule="auto"/>
            <w:jc w:val="right"/>
            <w:rPr>
              <w:rFonts w:ascii="Arial" w:hAnsi="Arial" w:cs="Arial"/>
              <w:lang w:val="mn-MN"/>
            </w:rPr>
          </w:pPr>
          <w:r w:rsidRPr="00434C6C">
            <w:rPr>
              <w:rFonts w:ascii="Arial" w:hAnsi="Arial" w:cs="Arial"/>
              <w:lang w:val="mn-MN"/>
            </w:rPr>
            <w:t xml:space="preserve">Хүснэгт </w:t>
          </w:r>
          <w:r w:rsidR="00D706AF" w:rsidRPr="00434C6C">
            <w:rPr>
              <w:rFonts w:ascii="Arial" w:hAnsi="Arial" w:cs="Arial"/>
              <w:lang w:val="mn-MN"/>
            </w:rPr>
            <w:t xml:space="preserve">№ </w:t>
          </w:r>
          <w:r w:rsidRPr="00434C6C">
            <w:rPr>
              <w:rFonts w:ascii="Arial" w:hAnsi="Arial" w:cs="Arial"/>
              <w:lang w:val="mn-MN"/>
            </w:rPr>
            <w:t>5. Засгийн газрын өрийн баталгаа</w:t>
          </w:r>
        </w:p>
        <w:tbl>
          <w:tblPr>
            <w:tblStyle w:val="TableGrid0"/>
            <w:tblW w:w="9450" w:type="dxa"/>
            <w:jc w:val="center"/>
            <w:tblLayout w:type="fixed"/>
            <w:tblLook w:val="04A0" w:firstRow="1" w:lastRow="0" w:firstColumn="1" w:lastColumn="0" w:noHBand="0" w:noVBand="1"/>
          </w:tblPr>
          <w:tblGrid>
            <w:gridCol w:w="450"/>
            <w:gridCol w:w="1350"/>
            <w:gridCol w:w="1260"/>
            <w:gridCol w:w="1170"/>
            <w:gridCol w:w="1350"/>
            <w:gridCol w:w="1530"/>
            <w:gridCol w:w="1080"/>
            <w:gridCol w:w="1260"/>
          </w:tblGrid>
          <w:tr w:rsidR="008E2991" w:rsidRPr="00434C6C" w14:paraId="68E0E216" w14:textId="77777777" w:rsidTr="00391AC3">
            <w:trPr>
              <w:trHeight w:val="516"/>
              <w:jc w:val="center"/>
            </w:trPr>
            <w:tc>
              <w:tcPr>
                <w:tcW w:w="450" w:type="dxa"/>
                <w:shd w:val="clear" w:color="auto" w:fill="D0CECE" w:themeFill="background2" w:themeFillShade="E6"/>
                <w:vAlign w:val="center"/>
                <w:hideMark/>
              </w:tcPr>
              <w:p w14:paraId="254B4CF5"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w:t>
                </w:r>
              </w:p>
            </w:tc>
            <w:tc>
              <w:tcPr>
                <w:tcW w:w="1350" w:type="dxa"/>
                <w:shd w:val="clear" w:color="auto" w:fill="D0CECE" w:themeFill="background2" w:themeFillShade="E6"/>
                <w:vAlign w:val="center"/>
                <w:hideMark/>
              </w:tcPr>
              <w:p w14:paraId="54D414DD"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Баталгаа</w:t>
                </w:r>
              </w:p>
              <w:p w14:paraId="67315586"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гаргуулагч</w:t>
                </w:r>
              </w:p>
            </w:tc>
            <w:tc>
              <w:tcPr>
                <w:tcW w:w="1260" w:type="dxa"/>
                <w:shd w:val="clear" w:color="auto" w:fill="D0CECE" w:themeFill="background2" w:themeFillShade="E6"/>
                <w:vAlign w:val="center"/>
              </w:tcPr>
              <w:p w14:paraId="26578661" w14:textId="77777777" w:rsidR="00C330B5"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Баталгаа </w:t>
                </w:r>
              </w:p>
              <w:p w14:paraId="6AAADD74" w14:textId="492833C9"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гаргасан огноо</w:t>
                </w:r>
              </w:p>
            </w:tc>
            <w:tc>
              <w:tcPr>
                <w:tcW w:w="1170" w:type="dxa"/>
                <w:shd w:val="clear" w:color="auto" w:fill="D0CECE" w:themeFill="background2" w:themeFillShade="E6"/>
                <w:vAlign w:val="center"/>
                <w:hideMark/>
              </w:tcPr>
              <w:p w14:paraId="37FE9AEF"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 xml:space="preserve">Дүн  </w:t>
                </w:r>
              </w:p>
              <w:p w14:paraId="3D8A9CF7"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/сая нэгж/</w:t>
                </w:r>
              </w:p>
            </w:tc>
            <w:tc>
              <w:tcPr>
                <w:tcW w:w="1350" w:type="dxa"/>
                <w:shd w:val="clear" w:color="auto" w:fill="D0CECE" w:themeFill="background2" w:themeFillShade="E6"/>
                <w:vAlign w:val="center"/>
                <w:hideMark/>
              </w:tcPr>
              <w:p w14:paraId="09B476EA"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Валют</w:t>
                </w:r>
              </w:p>
            </w:tc>
            <w:tc>
              <w:tcPr>
                <w:tcW w:w="1530" w:type="dxa"/>
                <w:shd w:val="clear" w:color="auto" w:fill="D0CECE" w:themeFill="background2" w:themeFillShade="E6"/>
                <w:vAlign w:val="center"/>
                <w:hideMark/>
              </w:tcPr>
              <w:p w14:paraId="6B42B7E9"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Хүү</w:t>
                </w:r>
              </w:p>
            </w:tc>
            <w:tc>
              <w:tcPr>
                <w:tcW w:w="1080" w:type="dxa"/>
                <w:shd w:val="clear" w:color="auto" w:fill="D0CECE" w:themeFill="background2" w:themeFillShade="E6"/>
                <w:vAlign w:val="center"/>
                <w:hideMark/>
              </w:tcPr>
              <w:p w14:paraId="79965BBA"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Хугацаа</w:t>
                </w:r>
              </w:p>
            </w:tc>
            <w:tc>
              <w:tcPr>
                <w:tcW w:w="1260" w:type="dxa"/>
                <w:shd w:val="clear" w:color="auto" w:fill="D0CECE" w:themeFill="background2" w:themeFillShade="E6"/>
                <w:vAlign w:val="center"/>
                <w:hideMark/>
              </w:tcPr>
              <w:p w14:paraId="1849F8F7" w14:textId="77777777" w:rsidR="00FC1DBD" w:rsidRPr="00434C6C" w:rsidRDefault="00FC1DBD" w:rsidP="00B97F62">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Тайлбар</w:t>
                </w:r>
              </w:p>
            </w:tc>
          </w:tr>
          <w:tr w:rsidR="00F60AF7" w:rsidRPr="00434C6C" w14:paraId="474F415C" w14:textId="77777777" w:rsidTr="00391AC3">
            <w:trPr>
              <w:trHeight w:val="288"/>
              <w:jc w:val="center"/>
            </w:trPr>
            <w:tc>
              <w:tcPr>
                <w:tcW w:w="450" w:type="dxa"/>
                <w:vAlign w:val="center"/>
                <w:hideMark/>
              </w:tcPr>
              <w:p w14:paraId="164E5557"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w:t>
                </w:r>
              </w:p>
            </w:tc>
            <w:tc>
              <w:tcPr>
                <w:tcW w:w="1350" w:type="dxa"/>
                <w:vAlign w:val="center"/>
                <w:hideMark/>
              </w:tcPr>
              <w:p w14:paraId="562C9AE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МУХБ</w:t>
                </w:r>
              </w:p>
            </w:tc>
            <w:tc>
              <w:tcPr>
                <w:tcW w:w="1260" w:type="dxa"/>
                <w:vAlign w:val="center"/>
              </w:tcPr>
              <w:p w14:paraId="0840A2BC"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2012.03.21</w:t>
                </w:r>
              </w:p>
            </w:tc>
            <w:tc>
              <w:tcPr>
                <w:tcW w:w="1170" w:type="dxa"/>
                <w:vAlign w:val="center"/>
                <w:hideMark/>
              </w:tcPr>
              <w:p w14:paraId="32AFCCF5"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580.0</w:t>
                </w:r>
              </w:p>
            </w:tc>
            <w:tc>
              <w:tcPr>
                <w:tcW w:w="1350" w:type="dxa"/>
                <w:vAlign w:val="center"/>
                <w:hideMark/>
              </w:tcPr>
              <w:p w14:paraId="1D56917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hideMark/>
              </w:tcPr>
              <w:p w14:paraId="1D187B59"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5.75%</w:t>
                </w:r>
              </w:p>
            </w:tc>
            <w:tc>
              <w:tcPr>
                <w:tcW w:w="1080" w:type="dxa"/>
                <w:vAlign w:val="center"/>
                <w:hideMark/>
              </w:tcPr>
              <w:p w14:paraId="4F40C060"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 жил</w:t>
                </w:r>
              </w:p>
            </w:tc>
            <w:tc>
              <w:tcPr>
                <w:tcW w:w="1260" w:type="dxa"/>
                <w:vAlign w:val="center"/>
                <w:hideMark/>
              </w:tcPr>
              <w:p w14:paraId="022101D0"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456B1499" w14:textId="77777777" w:rsidTr="00391AC3">
            <w:trPr>
              <w:trHeight w:val="251"/>
              <w:jc w:val="center"/>
            </w:trPr>
            <w:tc>
              <w:tcPr>
                <w:tcW w:w="450" w:type="dxa"/>
                <w:vMerge w:val="restart"/>
                <w:vAlign w:val="center"/>
                <w:hideMark/>
              </w:tcPr>
              <w:p w14:paraId="468B3420"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w:t>
                </w:r>
              </w:p>
            </w:tc>
            <w:tc>
              <w:tcPr>
                <w:tcW w:w="1350" w:type="dxa"/>
                <w:vAlign w:val="center"/>
                <w:hideMark/>
              </w:tcPr>
              <w:p w14:paraId="655B87F7"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МИАТ</w:t>
                </w:r>
              </w:p>
            </w:tc>
            <w:tc>
              <w:tcPr>
                <w:tcW w:w="1260" w:type="dxa"/>
                <w:vAlign w:val="center"/>
              </w:tcPr>
              <w:p w14:paraId="037BEE7E"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2013.12.24</w:t>
                </w:r>
              </w:p>
            </w:tc>
            <w:tc>
              <w:tcPr>
                <w:tcW w:w="1170" w:type="dxa"/>
                <w:vAlign w:val="center"/>
                <w:hideMark/>
              </w:tcPr>
              <w:p w14:paraId="4479107F"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77.5</w:t>
                </w:r>
              </w:p>
            </w:tc>
            <w:tc>
              <w:tcPr>
                <w:tcW w:w="1350" w:type="dxa"/>
                <w:vAlign w:val="center"/>
                <w:hideMark/>
              </w:tcPr>
              <w:p w14:paraId="737A9EDE"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hideMark/>
              </w:tcPr>
              <w:p w14:paraId="422D9678"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2.52%</w:t>
                </w:r>
              </w:p>
            </w:tc>
            <w:tc>
              <w:tcPr>
                <w:tcW w:w="1080" w:type="dxa"/>
                <w:vAlign w:val="center"/>
                <w:hideMark/>
              </w:tcPr>
              <w:p w14:paraId="69F2621E"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10 жил</w:t>
                </w:r>
              </w:p>
            </w:tc>
            <w:tc>
              <w:tcPr>
                <w:tcW w:w="1260" w:type="dxa"/>
                <w:vAlign w:val="center"/>
                <w:hideMark/>
              </w:tcPr>
              <w:p w14:paraId="12AB01A7"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7D4C7193" w14:textId="77777777" w:rsidTr="00391AC3">
            <w:trPr>
              <w:trHeight w:val="251"/>
              <w:jc w:val="center"/>
            </w:trPr>
            <w:tc>
              <w:tcPr>
                <w:tcW w:w="450" w:type="dxa"/>
                <w:vMerge/>
                <w:vAlign w:val="center"/>
                <w:hideMark/>
              </w:tcPr>
              <w:p w14:paraId="3801FC83" w14:textId="77777777" w:rsidR="00FC1DBD" w:rsidRPr="00434C6C" w:rsidRDefault="00FC1DBD" w:rsidP="003925DE">
                <w:pPr>
                  <w:jc w:val="center"/>
                  <w:rPr>
                    <w:rFonts w:ascii="Arial" w:eastAsia="Times New Roman" w:hAnsi="Arial" w:cs="Arial"/>
                    <w:color w:val="000000" w:themeColor="text1"/>
                    <w:sz w:val="20"/>
                    <w:szCs w:val="20"/>
                    <w:lang w:val="mn-MN"/>
                  </w:rPr>
                </w:pPr>
              </w:p>
            </w:tc>
            <w:tc>
              <w:tcPr>
                <w:tcW w:w="1350" w:type="dxa"/>
                <w:vAlign w:val="center"/>
                <w:hideMark/>
              </w:tcPr>
              <w:p w14:paraId="3F40F9A4"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МИАТ</w:t>
                </w:r>
              </w:p>
            </w:tc>
            <w:tc>
              <w:tcPr>
                <w:tcW w:w="1260" w:type="dxa"/>
                <w:vAlign w:val="center"/>
              </w:tcPr>
              <w:p w14:paraId="3AB5F06E"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2013.12.24</w:t>
                </w:r>
              </w:p>
            </w:tc>
            <w:tc>
              <w:tcPr>
                <w:tcW w:w="1170" w:type="dxa"/>
                <w:vAlign w:val="center"/>
                <w:hideMark/>
              </w:tcPr>
              <w:p w14:paraId="70D57C5B"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24.0</w:t>
                </w:r>
              </w:p>
            </w:tc>
            <w:tc>
              <w:tcPr>
                <w:tcW w:w="1350" w:type="dxa"/>
                <w:vAlign w:val="center"/>
                <w:hideMark/>
              </w:tcPr>
              <w:p w14:paraId="4910AB70"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hideMark/>
              </w:tcPr>
              <w:p w14:paraId="1F8DD59C"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5.3%+LIBOR</w:t>
                </w:r>
              </w:p>
            </w:tc>
            <w:tc>
              <w:tcPr>
                <w:tcW w:w="1080" w:type="dxa"/>
                <w:vAlign w:val="center"/>
                <w:hideMark/>
              </w:tcPr>
              <w:p w14:paraId="1F48870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7 жил</w:t>
                </w:r>
              </w:p>
            </w:tc>
            <w:tc>
              <w:tcPr>
                <w:tcW w:w="1260" w:type="dxa"/>
                <w:vAlign w:val="center"/>
                <w:hideMark/>
              </w:tcPr>
              <w:p w14:paraId="3C720591"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6FBE4BBF" w14:textId="77777777" w:rsidTr="00391AC3">
            <w:trPr>
              <w:trHeight w:val="214"/>
              <w:jc w:val="center"/>
            </w:trPr>
            <w:tc>
              <w:tcPr>
                <w:tcW w:w="450" w:type="dxa"/>
                <w:vMerge/>
                <w:vAlign w:val="center"/>
                <w:hideMark/>
              </w:tcPr>
              <w:p w14:paraId="78AE15CD" w14:textId="77777777" w:rsidR="00FC1DBD" w:rsidRPr="00434C6C" w:rsidRDefault="00FC1DBD" w:rsidP="003925DE">
                <w:pPr>
                  <w:jc w:val="center"/>
                  <w:rPr>
                    <w:rFonts w:ascii="Arial" w:eastAsia="Times New Roman" w:hAnsi="Arial" w:cs="Arial"/>
                    <w:color w:val="000000" w:themeColor="text1"/>
                    <w:sz w:val="20"/>
                    <w:szCs w:val="20"/>
                    <w:lang w:val="mn-MN"/>
                  </w:rPr>
                </w:pPr>
              </w:p>
            </w:tc>
            <w:tc>
              <w:tcPr>
                <w:tcW w:w="1350" w:type="dxa"/>
                <w:vAlign w:val="center"/>
                <w:hideMark/>
              </w:tcPr>
              <w:p w14:paraId="49874DFC"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МИАТ</w:t>
                </w:r>
              </w:p>
            </w:tc>
            <w:tc>
              <w:tcPr>
                <w:tcW w:w="1260" w:type="dxa"/>
                <w:vAlign w:val="center"/>
              </w:tcPr>
              <w:p w14:paraId="66C7A7C4"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2013.12.24</w:t>
                </w:r>
              </w:p>
            </w:tc>
            <w:tc>
              <w:tcPr>
                <w:tcW w:w="1170" w:type="dxa"/>
                <w:vAlign w:val="center"/>
                <w:hideMark/>
              </w:tcPr>
              <w:p w14:paraId="147C07A3"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20.0</w:t>
                </w:r>
              </w:p>
            </w:tc>
            <w:tc>
              <w:tcPr>
                <w:tcW w:w="1350" w:type="dxa"/>
                <w:vAlign w:val="center"/>
                <w:hideMark/>
              </w:tcPr>
              <w:p w14:paraId="753DAE3C"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hideMark/>
              </w:tcPr>
              <w:p w14:paraId="5A523293"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9.38%+LIBOR</w:t>
                </w:r>
              </w:p>
            </w:tc>
            <w:tc>
              <w:tcPr>
                <w:tcW w:w="1080" w:type="dxa"/>
                <w:vAlign w:val="center"/>
                <w:hideMark/>
              </w:tcPr>
              <w:p w14:paraId="1E6B1822"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 жил</w:t>
                </w:r>
              </w:p>
            </w:tc>
            <w:tc>
              <w:tcPr>
                <w:tcW w:w="1260" w:type="dxa"/>
                <w:vAlign w:val="center"/>
                <w:hideMark/>
              </w:tcPr>
              <w:p w14:paraId="0D8984F4"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0B239031" w14:textId="77777777" w:rsidTr="00391AC3">
            <w:trPr>
              <w:trHeight w:val="333"/>
              <w:jc w:val="center"/>
            </w:trPr>
            <w:tc>
              <w:tcPr>
                <w:tcW w:w="450" w:type="dxa"/>
                <w:vAlign w:val="center"/>
                <w:hideMark/>
              </w:tcPr>
              <w:p w14:paraId="726CC6A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w:t>
                </w:r>
              </w:p>
            </w:tc>
            <w:tc>
              <w:tcPr>
                <w:tcW w:w="1350" w:type="dxa"/>
                <w:vAlign w:val="center"/>
                <w:hideMark/>
              </w:tcPr>
              <w:p w14:paraId="520F21C8"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МУХБ</w:t>
                </w:r>
              </w:p>
            </w:tc>
            <w:tc>
              <w:tcPr>
                <w:tcW w:w="1260" w:type="dxa"/>
                <w:vAlign w:val="center"/>
              </w:tcPr>
              <w:p w14:paraId="298FD963"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2014.01.06</w:t>
                </w:r>
              </w:p>
            </w:tc>
            <w:tc>
              <w:tcPr>
                <w:tcW w:w="1170" w:type="dxa"/>
                <w:vAlign w:val="center"/>
                <w:hideMark/>
              </w:tcPr>
              <w:p w14:paraId="0E937BBE"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30,000.0</w:t>
                </w:r>
              </w:p>
            </w:tc>
            <w:tc>
              <w:tcPr>
                <w:tcW w:w="1350" w:type="dxa"/>
                <w:vAlign w:val="center"/>
                <w:hideMark/>
              </w:tcPr>
              <w:p w14:paraId="4AFED428"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иен</w:t>
                </w:r>
              </w:p>
            </w:tc>
            <w:tc>
              <w:tcPr>
                <w:tcW w:w="1530" w:type="dxa"/>
                <w:vAlign w:val="center"/>
                <w:hideMark/>
              </w:tcPr>
              <w:p w14:paraId="2D1DDBD9"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1.52%</w:t>
                </w:r>
              </w:p>
            </w:tc>
            <w:tc>
              <w:tcPr>
                <w:tcW w:w="1080" w:type="dxa"/>
                <w:vAlign w:val="center"/>
                <w:hideMark/>
              </w:tcPr>
              <w:p w14:paraId="6D87DB1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10 жил</w:t>
                </w:r>
              </w:p>
            </w:tc>
            <w:tc>
              <w:tcPr>
                <w:tcW w:w="1260" w:type="dxa"/>
                <w:vAlign w:val="center"/>
                <w:hideMark/>
              </w:tcPr>
              <w:p w14:paraId="0FECD13B"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5E35976A" w14:textId="77777777" w:rsidTr="00391AC3">
            <w:trPr>
              <w:trHeight w:val="383"/>
              <w:jc w:val="center"/>
            </w:trPr>
            <w:tc>
              <w:tcPr>
                <w:tcW w:w="450" w:type="dxa"/>
                <w:vAlign w:val="center"/>
                <w:hideMark/>
              </w:tcPr>
              <w:p w14:paraId="6E5F4D6A"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4</w:t>
                </w:r>
              </w:p>
            </w:tc>
            <w:tc>
              <w:tcPr>
                <w:tcW w:w="1350" w:type="dxa"/>
                <w:vAlign w:val="center"/>
                <w:hideMark/>
              </w:tcPr>
              <w:p w14:paraId="5929BC64"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МУХБ</w:t>
                </w:r>
              </w:p>
            </w:tc>
            <w:tc>
              <w:tcPr>
                <w:tcW w:w="1260" w:type="dxa"/>
                <w:vAlign w:val="center"/>
              </w:tcPr>
              <w:p w14:paraId="312D1CEC"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2014.09.03</w:t>
                </w:r>
              </w:p>
            </w:tc>
            <w:tc>
              <w:tcPr>
                <w:tcW w:w="1170" w:type="dxa"/>
                <w:vAlign w:val="center"/>
                <w:hideMark/>
              </w:tcPr>
              <w:p w14:paraId="2ABB6659"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162.0</w:t>
                </w:r>
              </w:p>
            </w:tc>
            <w:tc>
              <w:tcPr>
                <w:tcW w:w="1350" w:type="dxa"/>
                <w:vAlign w:val="center"/>
                <w:hideMark/>
              </w:tcPr>
              <w:p w14:paraId="72522B49"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hideMark/>
              </w:tcPr>
              <w:p w14:paraId="5553903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6.00%</w:t>
                </w:r>
              </w:p>
            </w:tc>
            <w:tc>
              <w:tcPr>
                <w:tcW w:w="1080" w:type="dxa"/>
                <w:vAlign w:val="center"/>
                <w:hideMark/>
              </w:tcPr>
              <w:p w14:paraId="01D19D21"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8 жил</w:t>
                </w:r>
              </w:p>
            </w:tc>
            <w:tc>
              <w:tcPr>
                <w:tcW w:w="1260" w:type="dxa"/>
                <w:vAlign w:val="center"/>
                <w:hideMark/>
              </w:tcPr>
              <w:p w14:paraId="61859F1A"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046A5F3B" w14:textId="77777777" w:rsidTr="00391AC3">
            <w:trPr>
              <w:trHeight w:val="251"/>
              <w:jc w:val="center"/>
            </w:trPr>
            <w:tc>
              <w:tcPr>
                <w:tcW w:w="450" w:type="dxa"/>
                <w:vAlign w:val="center"/>
                <w:hideMark/>
              </w:tcPr>
              <w:p w14:paraId="48FEAEB9"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w:t>
                </w:r>
              </w:p>
            </w:tc>
            <w:tc>
              <w:tcPr>
                <w:tcW w:w="1350" w:type="dxa"/>
                <w:hideMark/>
              </w:tcPr>
              <w:p w14:paraId="6D81DAA7"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МУХБ</w:t>
                </w:r>
              </w:p>
            </w:tc>
            <w:tc>
              <w:tcPr>
                <w:tcW w:w="1260" w:type="dxa"/>
                <w:vAlign w:val="center"/>
              </w:tcPr>
              <w:p w14:paraId="29AE24A4"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2014.09.05</w:t>
                </w:r>
              </w:p>
            </w:tc>
            <w:tc>
              <w:tcPr>
                <w:tcW w:w="1170" w:type="dxa"/>
                <w:vAlign w:val="center"/>
                <w:hideMark/>
              </w:tcPr>
              <w:p w14:paraId="18C077AE"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300.0</w:t>
                </w:r>
              </w:p>
            </w:tc>
            <w:tc>
              <w:tcPr>
                <w:tcW w:w="1350" w:type="dxa"/>
                <w:vAlign w:val="center"/>
                <w:hideMark/>
              </w:tcPr>
              <w:p w14:paraId="2ABC085B"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hideMark/>
              </w:tcPr>
              <w:p w14:paraId="0A99631A"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4.25%+LIBOR</w:t>
                </w:r>
              </w:p>
            </w:tc>
            <w:tc>
              <w:tcPr>
                <w:tcW w:w="1080" w:type="dxa"/>
                <w:vAlign w:val="center"/>
                <w:hideMark/>
              </w:tcPr>
              <w:p w14:paraId="397BA055"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 жил</w:t>
                </w:r>
              </w:p>
            </w:tc>
            <w:tc>
              <w:tcPr>
                <w:tcW w:w="1260" w:type="dxa"/>
                <w:vAlign w:val="center"/>
                <w:hideMark/>
              </w:tcPr>
              <w:p w14:paraId="56C2A615"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3C0F5C2F" w14:textId="77777777" w:rsidTr="00391AC3">
            <w:trPr>
              <w:trHeight w:val="372"/>
              <w:jc w:val="center"/>
            </w:trPr>
            <w:tc>
              <w:tcPr>
                <w:tcW w:w="450" w:type="dxa"/>
                <w:vAlign w:val="center"/>
                <w:hideMark/>
              </w:tcPr>
              <w:p w14:paraId="7FD4079D"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lastRenderedPageBreak/>
                  <w:t>6</w:t>
                </w:r>
              </w:p>
            </w:tc>
            <w:tc>
              <w:tcPr>
                <w:tcW w:w="1350" w:type="dxa"/>
                <w:hideMark/>
              </w:tcPr>
              <w:p w14:paraId="0435002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МУХБ</w:t>
                </w:r>
              </w:p>
            </w:tc>
            <w:tc>
              <w:tcPr>
                <w:tcW w:w="1260" w:type="dxa"/>
                <w:vAlign w:val="center"/>
              </w:tcPr>
              <w:p w14:paraId="0054BF27"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2015.05.19</w:t>
                </w:r>
              </w:p>
            </w:tc>
            <w:tc>
              <w:tcPr>
                <w:tcW w:w="1170" w:type="dxa"/>
                <w:vAlign w:val="center"/>
                <w:hideMark/>
              </w:tcPr>
              <w:p w14:paraId="4E35F7DC"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500.0</w:t>
                </w:r>
              </w:p>
            </w:tc>
            <w:tc>
              <w:tcPr>
                <w:tcW w:w="1350" w:type="dxa"/>
                <w:vAlign w:val="center"/>
                <w:hideMark/>
              </w:tcPr>
              <w:p w14:paraId="077291B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hideMark/>
              </w:tcPr>
              <w:p w14:paraId="514CAC5D"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9.375%</w:t>
                </w:r>
              </w:p>
            </w:tc>
            <w:tc>
              <w:tcPr>
                <w:tcW w:w="1080" w:type="dxa"/>
                <w:vAlign w:val="center"/>
                <w:hideMark/>
              </w:tcPr>
              <w:p w14:paraId="057D3CF0"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 жил</w:t>
                </w:r>
              </w:p>
            </w:tc>
            <w:tc>
              <w:tcPr>
                <w:tcW w:w="1260" w:type="dxa"/>
                <w:vAlign w:val="center"/>
                <w:hideMark/>
              </w:tcPr>
              <w:p w14:paraId="30976BCD"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5740EAAC" w14:textId="77777777" w:rsidTr="00391AC3">
            <w:trPr>
              <w:trHeight w:val="372"/>
              <w:jc w:val="center"/>
            </w:trPr>
            <w:tc>
              <w:tcPr>
                <w:tcW w:w="450" w:type="dxa"/>
                <w:vAlign w:val="center"/>
                <w:hideMark/>
              </w:tcPr>
              <w:p w14:paraId="34504035"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7</w:t>
                </w:r>
              </w:p>
            </w:tc>
            <w:tc>
              <w:tcPr>
                <w:tcW w:w="1350" w:type="dxa"/>
                <w:hideMark/>
              </w:tcPr>
              <w:p w14:paraId="05BBEF8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МУХБ</w:t>
                </w:r>
              </w:p>
            </w:tc>
            <w:tc>
              <w:tcPr>
                <w:tcW w:w="1260" w:type="dxa"/>
                <w:vAlign w:val="center"/>
              </w:tcPr>
              <w:p w14:paraId="15E098FC"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2016.04.19</w:t>
                </w:r>
              </w:p>
            </w:tc>
            <w:tc>
              <w:tcPr>
                <w:tcW w:w="1170" w:type="dxa"/>
                <w:vAlign w:val="center"/>
                <w:hideMark/>
              </w:tcPr>
              <w:p w14:paraId="6459C2F4"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65.4</w:t>
                </w:r>
              </w:p>
            </w:tc>
            <w:tc>
              <w:tcPr>
                <w:tcW w:w="1350" w:type="dxa"/>
                <w:vAlign w:val="center"/>
                <w:hideMark/>
              </w:tcPr>
              <w:p w14:paraId="6298E873"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hideMark/>
              </w:tcPr>
              <w:p w14:paraId="1F1A6D81"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5.75%+LIBOR</w:t>
                </w:r>
              </w:p>
            </w:tc>
            <w:tc>
              <w:tcPr>
                <w:tcW w:w="1080" w:type="dxa"/>
                <w:vAlign w:val="center"/>
                <w:hideMark/>
              </w:tcPr>
              <w:p w14:paraId="53E7ACA7"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 жил</w:t>
                </w:r>
              </w:p>
            </w:tc>
            <w:tc>
              <w:tcPr>
                <w:tcW w:w="1260" w:type="dxa"/>
                <w:vAlign w:val="center"/>
                <w:hideMark/>
              </w:tcPr>
              <w:p w14:paraId="79D764B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6C316124" w14:textId="77777777" w:rsidTr="00391AC3">
            <w:trPr>
              <w:trHeight w:val="372"/>
              <w:jc w:val="center"/>
            </w:trPr>
            <w:tc>
              <w:tcPr>
                <w:tcW w:w="450" w:type="dxa"/>
                <w:vAlign w:val="center"/>
              </w:tcPr>
              <w:p w14:paraId="7077A8EA"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8</w:t>
                </w:r>
              </w:p>
            </w:tc>
            <w:tc>
              <w:tcPr>
                <w:tcW w:w="1350" w:type="dxa"/>
                <w:vAlign w:val="center"/>
              </w:tcPr>
              <w:p w14:paraId="39981072" w14:textId="4E6131B2" w:rsidR="00FC1DBD" w:rsidRPr="00434C6C" w:rsidRDefault="00957696"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w:t>
                </w:r>
                <w:r w:rsidR="00FC1DBD" w:rsidRPr="00434C6C">
                  <w:rPr>
                    <w:rFonts w:ascii="Arial" w:eastAsia="Times New Roman" w:hAnsi="Arial" w:cs="Arial"/>
                    <w:color w:val="000000" w:themeColor="text1"/>
                    <w:sz w:val="20"/>
                    <w:szCs w:val="20"/>
                    <w:lang w:val="mn-MN"/>
                  </w:rPr>
                  <w:t>Эрдэнэс Монгол</w:t>
                </w:r>
                <w:r w:rsidRPr="00434C6C">
                  <w:rPr>
                    <w:rFonts w:ascii="Arial" w:eastAsia="Times New Roman" w:hAnsi="Arial" w:cs="Arial"/>
                    <w:color w:val="000000" w:themeColor="text1"/>
                    <w:sz w:val="20"/>
                    <w:szCs w:val="20"/>
                    <w:lang w:val="mn-MN"/>
                  </w:rPr>
                  <w:t>” ХХК</w:t>
                </w:r>
              </w:p>
            </w:tc>
            <w:tc>
              <w:tcPr>
                <w:tcW w:w="1260" w:type="dxa"/>
                <w:vAlign w:val="center"/>
              </w:tcPr>
              <w:p w14:paraId="19BBAD93"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2016.04.01</w:t>
                </w:r>
              </w:p>
            </w:tc>
            <w:tc>
              <w:tcPr>
                <w:tcW w:w="1170" w:type="dxa"/>
                <w:vAlign w:val="center"/>
              </w:tcPr>
              <w:p w14:paraId="4FFE90CE"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35.0</w:t>
                </w:r>
              </w:p>
            </w:tc>
            <w:tc>
              <w:tcPr>
                <w:tcW w:w="1350" w:type="dxa"/>
                <w:vAlign w:val="center"/>
              </w:tcPr>
              <w:p w14:paraId="740615B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tcPr>
              <w:p w14:paraId="287BD005"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0.5%+LIBOR</w:t>
                </w:r>
              </w:p>
            </w:tc>
            <w:tc>
              <w:tcPr>
                <w:tcW w:w="1080" w:type="dxa"/>
                <w:vAlign w:val="center"/>
              </w:tcPr>
              <w:p w14:paraId="30E80EA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15 жил</w:t>
                </w:r>
              </w:p>
            </w:tc>
            <w:tc>
              <w:tcPr>
                <w:tcW w:w="1260" w:type="dxa"/>
                <w:vAlign w:val="center"/>
              </w:tcPr>
              <w:p w14:paraId="51881242"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298E07D8" w14:textId="77777777" w:rsidTr="00391AC3">
            <w:trPr>
              <w:trHeight w:val="372"/>
              <w:jc w:val="center"/>
            </w:trPr>
            <w:tc>
              <w:tcPr>
                <w:tcW w:w="450" w:type="dxa"/>
                <w:vAlign w:val="center"/>
              </w:tcPr>
              <w:p w14:paraId="3D6882E3"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9</w:t>
                </w:r>
              </w:p>
            </w:tc>
            <w:tc>
              <w:tcPr>
                <w:tcW w:w="1350" w:type="dxa"/>
                <w:vAlign w:val="center"/>
              </w:tcPr>
              <w:p w14:paraId="6D720C03" w14:textId="1D20B1DC"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 xml:space="preserve">Шатахуун импортлогч 8 </w:t>
                </w:r>
                <w:r w:rsidR="005F1F8A" w:rsidRPr="00434C6C">
                  <w:rPr>
                    <w:rFonts w:ascii="Arial" w:eastAsia="Times New Roman" w:hAnsi="Arial" w:cs="Arial"/>
                    <w:color w:val="000000" w:themeColor="text1"/>
                    <w:sz w:val="20"/>
                    <w:szCs w:val="20"/>
                    <w:lang w:val="mn-MN"/>
                  </w:rPr>
                  <w:t>аж ахуйн нэгж</w:t>
                </w:r>
              </w:p>
            </w:tc>
            <w:tc>
              <w:tcPr>
                <w:tcW w:w="1260" w:type="dxa"/>
                <w:vAlign w:val="center"/>
              </w:tcPr>
              <w:p w14:paraId="4B43CF38"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2022.04.20</w:t>
                </w:r>
              </w:p>
            </w:tc>
            <w:tc>
              <w:tcPr>
                <w:tcW w:w="1170" w:type="dxa"/>
                <w:vAlign w:val="center"/>
              </w:tcPr>
              <w:p w14:paraId="03716233"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236,444.1</w:t>
                </w:r>
              </w:p>
            </w:tc>
            <w:tc>
              <w:tcPr>
                <w:tcW w:w="1350" w:type="dxa"/>
                <w:vAlign w:val="center"/>
              </w:tcPr>
              <w:p w14:paraId="2FD1039D"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төгрөг</w:t>
                </w:r>
              </w:p>
            </w:tc>
            <w:tc>
              <w:tcPr>
                <w:tcW w:w="1530" w:type="dxa"/>
                <w:vAlign w:val="center"/>
              </w:tcPr>
              <w:p w14:paraId="008463A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12%</w:t>
                </w:r>
              </w:p>
            </w:tc>
            <w:tc>
              <w:tcPr>
                <w:tcW w:w="1080" w:type="dxa"/>
                <w:vAlign w:val="center"/>
              </w:tcPr>
              <w:p w14:paraId="71EF80F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3 сар</w:t>
                </w:r>
              </w:p>
            </w:tc>
            <w:tc>
              <w:tcPr>
                <w:tcW w:w="1260" w:type="dxa"/>
                <w:vAlign w:val="center"/>
              </w:tcPr>
              <w:p w14:paraId="0C335D4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Төлөгдсөн</w:t>
                </w:r>
              </w:p>
            </w:tc>
          </w:tr>
          <w:tr w:rsidR="00F60AF7" w:rsidRPr="00434C6C" w14:paraId="13C41547" w14:textId="77777777" w:rsidTr="00391AC3">
            <w:trPr>
              <w:trHeight w:val="372"/>
              <w:jc w:val="center"/>
            </w:trPr>
            <w:tc>
              <w:tcPr>
                <w:tcW w:w="450" w:type="dxa"/>
                <w:vAlign w:val="center"/>
              </w:tcPr>
              <w:p w14:paraId="48CFB2E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10</w:t>
                </w:r>
              </w:p>
            </w:tc>
            <w:tc>
              <w:tcPr>
                <w:tcW w:w="1350" w:type="dxa"/>
                <w:vAlign w:val="center"/>
              </w:tcPr>
              <w:p w14:paraId="630EFBB1"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МУХБ</w:t>
                </w:r>
              </w:p>
            </w:tc>
            <w:tc>
              <w:tcPr>
                <w:tcW w:w="1260" w:type="dxa"/>
                <w:vAlign w:val="center"/>
              </w:tcPr>
              <w:p w14:paraId="50DAA2D8"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2024.05.01</w:t>
                </w:r>
              </w:p>
            </w:tc>
            <w:tc>
              <w:tcPr>
                <w:tcW w:w="1170" w:type="dxa"/>
                <w:vAlign w:val="center"/>
              </w:tcPr>
              <w:p w14:paraId="6EA627BC"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420.0</w:t>
                </w:r>
              </w:p>
            </w:tc>
            <w:tc>
              <w:tcPr>
                <w:tcW w:w="1350" w:type="dxa"/>
                <w:vAlign w:val="center"/>
              </w:tcPr>
              <w:p w14:paraId="774F4D61"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юань</w:t>
                </w:r>
              </w:p>
            </w:tc>
            <w:tc>
              <w:tcPr>
                <w:tcW w:w="1530" w:type="dxa"/>
                <w:vAlign w:val="center"/>
              </w:tcPr>
              <w:p w14:paraId="38588CA2"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5.1%</w:t>
                </w:r>
              </w:p>
            </w:tc>
            <w:tc>
              <w:tcPr>
                <w:tcW w:w="1080" w:type="dxa"/>
                <w:vAlign w:val="center"/>
              </w:tcPr>
              <w:p w14:paraId="3817E93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10 жил</w:t>
                </w:r>
              </w:p>
            </w:tc>
            <w:tc>
              <w:tcPr>
                <w:tcW w:w="1260" w:type="dxa"/>
                <w:vAlign w:val="center"/>
              </w:tcPr>
              <w:p w14:paraId="085A859A"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2031 онд төлөгдөж дуусна</w:t>
                </w:r>
              </w:p>
            </w:tc>
          </w:tr>
          <w:tr w:rsidR="00F60AF7" w:rsidRPr="00434C6C" w14:paraId="4AF8952F" w14:textId="77777777" w:rsidTr="00391AC3">
            <w:trPr>
              <w:trHeight w:val="372"/>
              <w:jc w:val="center"/>
            </w:trPr>
            <w:tc>
              <w:tcPr>
                <w:tcW w:w="450" w:type="dxa"/>
                <w:vAlign w:val="center"/>
              </w:tcPr>
              <w:p w14:paraId="6470FE56"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11</w:t>
                </w:r>
              </w:p>
            </w:tc>
            <w:tc>
              <w:tcPr>
                <w:tcW w:w="1350" w:type="dxa"/>
                <w:vAlign w:val="center"/>
              </w:tcPr>
              <w:p w14:paraId="5DDA1643"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НЗДТГ</w:t>
                </w:r>
              </w:p>
            </w:tc>
            <w:tc>
              <w:tcPr>
                <w:tcW w:w="1260" w:type="dxa"/>
                <w:vAlign w:val="center"/>
              </w:tcPr>
              <w:p w14:paraId="1294ED32"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2024.11.29</w:t>
                </w:r>
              </w:p>
            </w:tc>
            <w:tc>
              <w:tcPr>
                <w:tcW w:w="1170" w:type="dxa"/>
                <w:vAlign w:val="center"/>
              </w:tcPr>
              <w:p w14:paraId="765C5D5E" w14:textId="77777777" w:rsidR="00FC1DBD" w:rsidRPr="00434C6C" w:rsidRDefault="00FC1DBD" w:rsidP="003925DE">
                <w:pPr>
                  <w:jc w:val="right"/>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500.0</w:t>
                </w:r>
              </w:p>
            </w:tc>
            <w:tc>
              <w:tcPr>
                <w:tcW w:w="1350" w:type="dxa"/>
                <w:vAlign w:val="center"/>
              </w:tcPr>
              <w:p w14:paraId="5076E6EB"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ам.доллар</w:t>
                </w:r>
              </w:p>
            </w:tc>
            <w:tc>
              <w:tcPr>
                <w:tcW w:w="1530" w:type="dxa"/>
                <w:vAlign w:val="center"/>
              </w:tcPr>
              <w:p w14:paraId="7C85A44D"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7.75%</w:t>
                </w:r>
              </w:p>
            </w:tc>
            <w:tc>
              <w:tcPr>
                <w:tcW w:w="1080" w:type="dxa"/>
                <w:vAlign w:val="center"/>
              </w:tcPr>
              <w:p w14:paraId="2DFD237F"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2.75 жил</w:t>
                </w:r>
              </w:p>
            </w:tc>
            <w:tc>
              <w:tcPr>
                <w:tcW w:w="1260" w:type="dxa"/>
                <w:vAlign w:val="center"/>
              </w:tcPr>
              <w:p w14:paraId="63478CFC"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2027 онд төлөгдөж дуусна</w:t>
                </w:r>
              </w:p>
            </w:tc>
          </w:tr>
          <w:tr w:rsidR="00FC1DBD" w:rsidRPr="00434C6C" w14:paraId="4067820D" w14:textId="77777777" w:rsidTr="00391AC3">
            <w:trPr>
              <w:trHeight w:val="251"/>
              <w:jc w:val="center"/>
            </w:trPr>
            <w:tc>
              <w:tcPr>
                <w:tcW w:w="450" w:type="dxa"/>
                <w:vAlign w:val="center"/>
                <w:hideMark/>
              </w:tcPr>
              <w:p w14:paraId="3D800CA8" w14:textId="77777777" w:rsidR="00FC1DBD" w:rsidRPr="00434C6C" w:rsidRDefault="00FC1DBD" w:rsidP="003925DE">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 </w:t>
                </w:r>
              </w:p>
            </w:tc>
            <w:tc>
              <w:tcPr>
                <w:tcW w:w="1350" w:type="dxa"/>
                <w:vAlign w:val="center"/>
                <w:hideMark/>
              </w:tcPr>
              <w:p w14:paraId="7472680A" w14:textId="77777777" w:rsidR="00FC1DBD" w:rsidRPr="00434C6C" w:rsidRDefault="00FC1DBD" w:rsidP="003925DE">
                <w:pPr>
                  <w:jc w:val="center"/>
                  <w:rPr>
                    <w:rFonts w:ascii="Arial" w:eastAsia="Times New Roman" w:hAnsi="Arial" w:cs="Arial"/>
                    <w:b/>
                    <w:color w:val="000000" w:themeColor="text1"/>
                    <w:sz w:val="20"/>
                    <w:szCs w:val="20"/>
                    <w:lang w:val="mn-MN"/>
                  </w:rPr>
                </w:pPr>
              </w:p>
            </w:tc>
            <w:tc>
              <w:tcPr>
                <w:tcW w:w="1260" w:type="dxa"/>
                <w:vAlign w:val="center"/>
              </w:tcPr>
              <w:p w14:paraId="640E2DC2" w14:textId="77777777" w:rsidR="00FC1DBD" w:rsidRPr="00434C6C" w:rsidRDefault="00FC1DBD" w:rsidP="003925DE">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Нийт</w:t>
                </w:r>
              </w:p>
            </w:tc>
            <w:tc>
              <w:tcPr>
                <w:tcW w:w="2520" w:type="dxa"/>
                <w:gridSpan w:val="2"/>
                <w:vAlign w:val="center"/>
                <w:hideMark/>
              </w:tcPr>
              <w:p w14:paraId="0EFE5B7F" w14:textId="77777777" w:rsidR="00FC1DBD" w:rsidRPr="00434C6C" w:rsidRDefault="00FC1DBD" w:rsidP="003925DE">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2,543.9 сая ам.доллар</w:t>
                </w:r>
              </w:p>
            </w:tc>
            <w:tc>
              <w:tcPr>
                <w:tcW w:w="1530" w:type="dxa"/>
                <w:hideMark/>
              </w:tcPr>
              <w:p w14:paraId="4F08DFD1" w14:textId="77777777" w:rsidR="00FC1DBD" w:rsidRPr="00434C6C" w:rsidRDefault="00FC1DBD" w:rsidP="003925DE">
                <w:pP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  </w:t>
                </w:r>
              </w:p>
            </w:tc>
            <w:tc>
              <w:tcPr>
                <w:tcW w:w="1080" w:type="dxa"/>
                <w:hideMark/>
              </w:tcPr>
              <w:p w14:paraId="227F361C" w14:textId="77777777" w:rsidR="00FC1DBD" w:rsidRPr="00434C6C" w:rsidRDefault="00FC1DBD" w:rsidP="003925DE">
                <w:pPr>
                  <w:jc w:val="cente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 </w:t>
                </w:r>
              </w:p>
            </w:tc>
            <w:tc>
              <w:tcPr>
                <w:tcW w:w="1260" w:type="dxa"/>
                <w:hideMark/>
              </w:tcPr>
              <w:p w14:paraId="054B9A34" w14:textId="77777777" w:rsidR="00FC1DBD" w:rsidRPr="00434C6C" w:rsidRDefault="00FC1DBD" w:rsidP="003925DE">
                <w:pPr>
                  <w:rPr>
                    <w:rFonts w:ascii="Arial" w:eastAsia="Times New Roman" w:hAnsi="Arial" w:cs="Arial"/>
                    <w:color w:val="000000" w:themeColor="text1"/>
                    <w:sz w:val="20"/>
                    <w:szCs w:val="20"/>
                    <w:lang w:val="mn-MN"/>
                  </w:rPr>
                </w:pPr>
                <w:r w:rsidRPr="00434C6C">
                  <w:rPr>
                    <w:rFonts w:ascii="Arial" w:eastAsia="Times New Roman" w:hAnsi="Arial" w:cs="Arial"/>
                    <w:color w:val="000000" w:themeColor="text1"/>
                    <w:sz w:val="20"/>
                    <w:szCs w:val="20"/>
                    <w:lang w:val="mn-MN"/>
                  </w:rPr>
                  <w:t> </w:t>
                </w:r>
              </w:p>
            </w:tc>
          </w:tr>
        </w:tbl>
        <w:p w14:paraId="5DF4F94C" w14:textId="1BD671C6" w:rsidR="00FC1DBD" w:rsidRPr="00434C6C" w:rsidRDefault="00534B3B" w:rsidP="003925DE">
          <w:pPr>
            <w:spacing w:after="0" w:line="240" w:lineRule="auto"/>
            <w:ind w:firstLine="360"/>
            <w:jc w:val="right"/>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Эх сурвалж: Сангийн яам</w:t>
          </w:r>
        </w:p>
        <w:p w14:paraId="1A0CCAE1" w14:textId="77777777" w:rsidR="00FC1DBD" w:rsidRPr="00434C6C" w:rsidRDefault="00FC1DBD" w:rsidP="003925DE">
          <w:pPr>
            <w:spacing w:after="0" w:line="240" w:lineRule="auto"/>
            <w:jc w:val="both"/>
            <w:rPr>
              <w:rFonts w:ascii="Arial" w:eastAsia="Times New Roman" w:hAnsi="Arial" w:cs="Arial"/>
              <w:color w:val="000000" w:themeColor="text1"/>
              <w:sz w:val="24"/>
              <w:szCs w:val="24"/>
              <w:lang w:val="mn-MN"/>
            </w:rPr>
          </w:pPr>
        </w:p>
        <w:p w14:paraId="77CFCD49" w14:textId="784D1448" w:rsidR="00FC1DBD" w:rsidRPr="00434C6C" w:rsidRDefault="003F3EC9" w:rsidP="003925DE">
          <w:pPr>
            <w:spacing w:after="0" w:line="240" w:lineRule="auto"/>
            <w:ind w:firstLine="720"/>
            <w:jc w:val="both"/>
            <w:rPr>
              <w:rFonts w:ascii="Arial" w:hAnsi="Arial" w:cs="Arial"/>
              <w:iCs/>
              <w:color w:val="000000" w:themeColor="text1"/>
              <w:sz w:val="24"/>
              <w:szCs w:val="24"/>
              <w:lang w:val="mn-MN"/>
            </w:rPr>
          </w:pPr>
          <w:r w:rsidRPr="00434C6C">
            <w:rPr>
              <w:rFonts w:ascii="Arial" w:hAnsi="Arial" w:cs="Arial"/>
              <w:b/>
              <w:iCs/>
              <w:color w:val="000000" w:themeColor="text1"/>
              <w:sz w:val="24"/>
              <w:szCs w:val="24"/>
              <w:lang w:val="mn-MN"/>
            </w:rPr>
            <w:t>3</w:t>
          </w:r>
          <w:r w:rsidR="00FC1DBD" w:rsidRPr="00434C6C">
            <w:rPr>
              <w:rFonts w:ascii="Arial" w:hAnsi="Arial" w:cs="Arial"/>
              <w:b/>
              <w:iCs/>
              <w:color w:val="000000" w:themeColor="text1"/>
              <w:sz w:val="24"/>
              <w:szCs w:val="24"/>
              <w:lang w:val="mn-MN"/>
            </w:rPr>
            <w:t xml:space="preserve">.2.Хөгжлийн банкны дунд хугацааны </w:t>
          </w:r>
          <w:r w:rsidR="005D2ADC" w:rsidRPr="00434C6C">
            <w:rPr>
              <w:rFonts w:ascii="Arial" w:hAnsi="Arial" w:cs="Arial"/>
              <w:b/>
              <w:iCs/>
              <w:color w:val="000000" w:themeColor="text1"/>
              <w:sz w:val="24"/>
              <w:szCs w:val="24"/>
              <w:lang w:val="mn-MN"/>
            </w:rPr>
            <w:t>Е</w:t>
          </w:r>
          <w:r w:rsidR="00FC1DBD" w:rsidRPr="00434C6C">
            <w:rPr>
              <w:rFonts w:ascii="Arial" w:hAnsi="Arial" w:cs="Arial"/>
              <w:b/>
              <w:iCs/>
              <w:color w:val="000000" w:themeColor="text1"/>
              <w:sz w:val="24"/>
              <w:szCs w:val="24"/>
              <w:lang w:val="mn-MN"/>
            </w:rPr>
            <w:t>вро бонд</w:t>
          </w:r>
          <w:r w:rsidR="004B4D16" w:rsidRPr="00434C6C">
            <w:rPr>
              <w:rFonts w:ascii="Arial" w:hAnsi="Arial" w:cs="Arial"/>
              <w:iCs/>
              <w:color w:val="000000" w:themeColor="text1"/>
              <w:sz w:val="24"/>
              <w:szCs w:val="24"/>
              <w:lang w:val="mn-MN"/>
            </w:rPr>
            <w:t>-</w:t>
          </w:r>
          <w:r w:rsidR="00981C7F" w:rsidRPr="00434C6C">
            <w:rPr>
              <w:rFonts w:ascii="Arial" w:hAnsi="Arial" w:cs="Arial"/>
              <w:b/>
              <w:iCs/>
              <w:color w:val="000000" w:themeColor="text1"/>
              <w:sz w:val="24"/>
              <w:szCs w:val="24"/>
              <w:lang w:val="mn-MN"/>
            </w:rPr>
            <w:t xml:space="preserve"> </w:t>
          </w:r>
          <w:r w:rsidR="00CB79CA" w:rsidRPr="00434C6C">
            <w:rPr>
              <w:rFonts w:ascii="Arial" w:hAnsi="Arial" w:cs="Arial"/>
              <w:iCs/>
              <w:color w:val="000000" w:themeColor="text1"/>
              <w:sz w:val="24"/>
              <w:szCs w:val="24"/>
              <w:lang w:val="mn-MN"/>
            </w:rPr>
            <w:t>МУХБ-</w:t>
          </w:r>
          <w:r w:rsidR="00FC1DBD" w:rsidRPr="00434C6C">
            <w:rPr>
              <w:rFonts w:ascii="Arial" w:hAnsi="Arial" w:cs="Arial"/>
              <w:iCs/>
              <w:color w:val="000000" w:themeColor="text1"/>
              <w:sz w:val="24"/>
              <w:szCs w:val="24"/>
              <w:lang w:val="mn-MN"/>
            </w:rPr>
            <w:t xml:space="preserve">ны санхүүгийн эх үүсвэрийг </w:t>
          </w:r>
          <w:r w:rsidR="0092514B" w:rsidRPr="00434C6C">
            <w:rPr>
              <w:rFonts w:ascii="Arial" w:hAnsi="Arial" w:cs="Arial"/>
              <w:iCs/>
              <w:color w:val="000000" w:themeColor="text1"/>
              <w:sz w:val="24"/>
              <w:szCs w:val="24"/>
              <w:lang w:val="mn-MN"/>
            </w:rPr>
            <w:t xml:space="preserve">нэмэгдүүлэх </w:t>
          </w:r>
          <w:r w:rsidR="00FC1DBD" w:rsidRPr="00434C6C">
            <w:rPr>
              <w:rFonts w:ascii="Arial" w:hAnsi="Arial" w:cs="Arial"/>
              <w:iCs/>
              <w:color w:val="000000" w:themeColor="text1"/>
              <w:sz w:val="24"/>
              <w:szCs w:val="24"/>
              <w:lang w:val="mn-MN"/>
            </w:rPr>
            <w:t xml:space="preserve">зорилгоор 580.0 сая ам.долларын, жилийн 5.75 хувийн хүүтэй, 5 жилийн хугацаатай, Засгийн газрын </w:t>
          </w:r>
          <w:r w:rsidR="009D725C" w:rsidRPr="00434C6C">
            <w:rPr>
              <w:rFonts w:ascii="Arial" w:hAnsi="Arial" w:cs="Arial"/>
              <w:iCs/>
              <w:color w:val="000000" w:themeColor="text1"/>
              <w:sz w:val="24"/>
              <w:szCs w:val="24"/>
              <w:lang w:val="mn-MN"/>
            </w:rPr>
            <w:t xml:space="preserve">өрийн </w:t>
          </w:r>
          <w:r w:rsidR="00FC1DBD" w:rsidRPr="00434C6C">
            <w:rPr>
              <w:rFonts w:ascii="Arial" w:hAnsi="Arial" w:cs="Arial"/>
              <w:iCs/>
              <w:color w:val="000000" w:themeColor="text1"/>
              <w:sz w:val="24"/>
              <w:szCs w:val="24"/>
              <w:lang w:val="mn-MN"/>
            </w:rPr>
            <w:t xml:space="preserve">баталгаатай үнэт цаасыг нээлттэй хэлбэрээр 2012 оны </w:t>
          </w:r>
          <w:r w:rsidR="00645D67" w:rsidRPr="00434C6C">
            <w:rPr>
              <w:rFonts w:ascii="Arial" w:hAnsi="Arial" w:cs="Arial"/>
              <w:iCs/>
              <w:color w:val="000000" w:themeColor="text1"/>
              <w:sz w:val="24"/>
              <w:szCs w:val="24"/>
              <w:lang w:val="mn-MN"/>
            </w:rPr>
            <w:t>0</w:t>
          </w:r>
          <w:r w:rsidR="00FC1DBD" w:rsidRPr="00434C6C">
            <w:rPr>
              <w:rFonts w:ascii="Arial" w:hAnsi="Arial" w:cs="Arial"/>
              <w:iCs/>
              <w:color w:val="000000" w:themeColor="text1"/>
              <w:sz w:val="24"/>
              <w:szCs w:val="24"/>
              <w:lang w:val="mn-MN"/>
            </w:rPr>
            <w:t xml:space="preserve">3 дугаар сарын 21-ний өдөр олон улсын зах зээлд арилжаалсан. Тус үнэт цаасыг </w:t>
          </w:r>
          <w:r w:rsidR="00D62826" w:rsidRPr="00434C6C">
            <w:rPr>
              <w:rFonts w:ascii="Arial" w:hAnsi="Arial" w:cs="Arial"/>
              <w:iCs/>
              <w:color w:val="000000" w:themeColor="text1"/>
              <w:sz w:val="24"/>
              <w:szCs w:val="24"/>
              <w:lang w:val="mn-MN"/>
            </w:rPr>
            <w:t xml:space="preserve">өрийн зохицуулалтын хүрээнд </w:t>
          </w:r>
          <w:r w:rsidR="00FC1DBD" w:rsidRPr="00434C6C">
            <w:rPr>
              <w:rFonts w:ascii="Arial" w:hAnsi="Arial" w:cs="Arial"/>
              <w:iCs/>
              <w:color w:val="000000" w:themeColor="text1"/>
              <w:sz w:val="24"/>
              <w:szCs w:val="24"/>
              <w:lang w:val="mn-MN"/>
            </w:rPr>
            <w:t xml:space="preserve">2017 оны 03 дугаар сард Хуралдай </w:t>
          </w:r>
          <w:r w:rsidR="00D62826" w:rsidRPr="00434C6C">
            <w:rPr>
              <w:rFonts w:ascii="Arial" w:hAnsi="Arial" w:cs="Arial"/>
              <w:iCs/>
              <w:color w:val="000000" w:themeColor="text1"/>
              <w:sz w:val="24"/>
              <w:szCs w:val="24"/>
              <w:lang w:val="mn-MN"/>
            </w:rPr>
            <w:t>бондыг гаргаж</w:t>
          </w:r>
          <w:r w:rsidR="00FC1DBD" w:rsidRPr="00434C6C">
            <w:rPr>
              <w:rFonts w:ascii="Arial" w:hAnsi="Arial" w:cs="Arial"/>
              <w:iCs/>
              <w:color w:val="000000" w:themeColor="text1"/>
              <w:sz w:val="24"/>
              <w:szCs w:val="24"/>
              <w:lang w:val="mn-MN"/>
            </w:rPr>
            <w:t xml:space="preserve"> </w:t>
          </w:r>
          <w:r w:rsidR="00D62826" w:rsidRPr="00434C6C">
            <w:rPr>
              <w:rFonts w:ascii="Arial" w:hAnsi="Arial" w:cs="Arial"/>
              <w:iCs/>
              <w:color w:val="000000" w:themeColor="text1"/>
              <w:sz w:val="24"/>
              <w:szCs w:val="24"/>
              <w:lang w:val="mn-MN"/>
            </w:rPr>
            <w:t>дахин санхүүжүүлсэн болно</w:t>
          </w:r>
          <w:r w:rsidR="00FC1DBD" w:rsidRPr="00434C6C">
            <w:rPr>
              <w:rFonts w:ascii="Arial" w:hAnsi="Arial" w:cs="Arial"/>
              <w:iCs/>
              <w:color w:val="000000" w:themeColor="text1"/>
              <w:sz w:val="24"/>
              <w:szCs w:val="24"/>
              <w:lang w:val="mn-MN"/>
            </w:rPr>
            <w:t>.</w:t>
          </w:r>
        </w:p>
        <w:p w14:paraId="48DCFF90" w14:textId="77777777" w:rsidR="005D2ADC" w:rsidRPr="00434C6C" w:rsidRDefault="005D2ADC" w:rsidP="003925DE">
          <w:pPr>
            <w:spacing w:after="0" w:line="240" w:lineRule="auto"/>
            <w:ind w:firstLine="720"/>
            <w:jc w:val="both"/>
            <w:rPr>
              <w:rFonts w:ascii="Arial" w:hAnsi="Arial" w:cs="Arial"/>
              <w:iCs/>
              <w:color w:val="000000" w:themeColor="text1"/>
              <w:sz w:val="24"/>
              <w:szCs w:val="24"/>
              <w:lang w:val="mn-MN"/>
            </w:rPr>
          </w:pPr>
        </w:p>
        <w:p w14:paraId="65A6985F" w14:textId="5C6F7792" w:rsidR="002E7754" w:rsidRPr="00434C6C" w:rsidRDefault="002E7754" w:rsidP="003925DE">
          <w:pPr>
            <w:spacing w:after="0" w:line="240" w:lineRule="auto"/>
            <w:ind w:firstLine="720"/>
            <w:jc w:val="both"/>
            <w:rPr>
              <w:rFonts w:ascii="Arial" w:hAnsi="Arial" w:cs="Arial"/>
              <w:iCs/>
              <w:color w:val="000000" w:themeColor="text1"/>
              <w:sz w:val="24"/>
              <w:szCs w:val="24"/>
              <w:lang w:val="mn-MN"/>
            </w:rPr>
          </w:pPr>
          <w:r w:rsidRPr="00434C6C">
            <w:rPr>
              <w:rFonts w:ascii="Arial" w:eastAsia="Times New Roman" w:hAnsi="Arial" w:cs="Arial"/>
              <w:b/>
              <w:iCs/>
              <w:color w:val="000000" w:themeColor="text1"/>
              <w:sz w:val="24"/>
              <w:szCs w:val="24"/>
              <w:lang w:val="mn-MN"/>
            </w:rPr>
            <w:t>3.3.</w:t>
          </w:r>
          <w:r w:rsidRPr="00434C6C">
            <w:rPr>
              <w:rFonts w:ascii="Arial" w:eastAsia="Times New Roman" w:hAnsi="Arial" w:cs="Arial"/>
              <w:b/>
              <w:iCs/>
              <w:color w:val="000000" w:themeColor="text1"/>
              <w:sz w:val="24"/>
              <w:szCs w:val="24"/>
              <w:u w:color="FF0000"/>
              <w:lang w:val="mn-MN"/>
            </w:rPr>
            <w:t>Боинг</w:t>
          </w:r>
          <w:r w:rsidRPr="00434C6C">
            <w:rPr>
              <w:rFonts w:ascii="Arial" w:eastAsia="Times New Roman" w:hAnsi="Arial" w:cs="Arial"/>
              <w:b/>
              <w:iCs/>
              <w:color w:val="000000" w:themeColor="text1"/>
              <w:sz w:val="24"/>
              <w:szCs w:val="24"/>
              <w:lang w:val="mn-MN"/>
            </w:rPr>
            <w:t xml:space="preserve"> нисэх онгоц худалдан авах зээл</w:t>
          </w:r>
          <w:r w:rsidR="004B4D16" w:rsidRPr="00434C6C">
            <w:rPr>
              <w:rFonts w:ascii="Arial" w:eastAsia="Times New Roman" w:hAnsi="Arial" w:cs="Arial"/>
              <w:iCs/>
              <w:color w:val="000000" w:themeColor="text1"/>
              <w:sz w:val="24"/>
              <w:szCs w:val="24"/>
              <w:lang w:val="mn-MN"/>
            </w:rPr>
            <w:t>-</w:t>
          </w:r>
          <w:r w:rsidR="00981C7F" w:rsidRPr="00434C6C">
            <w:rPr>
              <w:rFonts w:ascii="Arial" w:eastAsia="Times New Roman" w:hAnsi="Arial" w:cs="Arial"/>
              <w:b/>
              <w:iCs/>
              <w:color w:val="000000" w:themeColor="text1"/>
              <w:sz w:val="24"/>
              <w:szCs w:val="24"/>
              <w:lang w:val="mn-MN"/>
            </w:rPr>
            <w:t xml:space="preserve"> </w:t>
          </w:r>
          <w:r w:rsidRPr="00434C6C">
            <w:rPr>
              <w:rFonts w:ascii="Arial" w:eastAsia="Times New Roman" w:hAnsi="Arial" w:cs="Arial"/>
              <w:color w:val="000000" w:themeColor="text1"/>
              <w:sz w:val="24"/>
              <w:szCs w:val="24"/>
              <w:lang w:val="mn-MN"/>
            </w:rPr>
            <w:t xml:space="preserve">АНУ-ын ЭКСИМ банк, ING CAPITAL LLC </w:t>
          </w:r>
          <w:r w:rsidR="00294498" w:rsidRPr="00434C6C">
            <w:rPr>
              <w:rFonts w:ascii="Arial" w:eastAsia="Times New Roman" w:hAnsi="Arial" w:cs="Arial"/>
              <w:color w:val="000000" w:themeColor="text1"/>
              <w:sz w:val="24"/>
              <w:szCs w:val="24"/>
              <w:lang w:val="mn-MN"/>
            </w:rPr>
            <w:t xml:space="preserve">банк </w:t>
          </w:r>
          <w:r w:rsidRPr="00434C6C">
            <w:rPr>
              <w:rFonts w:ascii="Arial" w:eastAsia="Times New Roman" w:hAnsi="Arial" w:cs="Arial"/>
              <w:color w:val="000000" w:themeColor="text1"/>
              <w:sz w:val="24"/>
              <w:szCs w:val="24"/>
              <w:lang w:val="mn-MN"/>
            </w:rPr>
            <w:t xml:space="preserve">болон </w:t>
          </w:r>
          <w:r w:rsidRPr="00434C6C">
            <w:rPr>
              <w:rFonts w:ascii="Arial" w:eastAsia="Times New Roman" w:hAnsi="Arial" w:cs="Arial"/>
              <w:iCs/>
              <w:color w:val="000000" w:themeColor="text1"/>
              <w:sz w:val="24"/>
              <w:szCs w:val="24"/>
              <w:lang w:val="mn-MN"/>
            </w:rPr>
            <w:t>“</w:t>
          </w:r>
          <w:r w:rsidRPr="00434C6C">
            <w:rPr>
              <w:rFonts w:ascii="Arial" w:hAnsi="Arial" w:cs="Arial"/>
              <w:iCs/>
              <w:color w:val="000000" w:themeColor="text1"/>
              <w:sz w:val="24"/>
              <w:szCs w:val="24"/>
              <w:lang w:val="mn-MN"/>
            </w:rPr>
            <w:t xml:space="preserve">МИАТ” ТӨХК-ийн </w:t>
          </w:r>
          <w:r w:rsidR="00941C9B" w:rsidRPr="00434C6C">
            <w:rPr>
              <w:rFonts w:ascii="Arial" w:hAnsi="Arial" w:cs="Arial"/>
              <w:iCs/>
              <w:color w:val="000000" w:themeColor="text1"/>
              <w:sz w:val="24"/>
              <w:szCs w:val="24"/>
              <w:lang w:val="mn-MN"/>
            </w:rPr>
            <w:t>хоорондын</w:t>
          </w:r>
          <w:r w:rsidRPr="00434C6C">
            <w:rPr>
              <w:rFonts w:ascii="Arial" w:hAnsi="Arial" w:cs="Arial"/>
              <w:iCs/>
              <w:color w:val="000000" w:themeColor="text1"/>
              <w:sz w:val="24"/>
              <w:szCs w:val="24"/>
              <w:lang w:val="mn-MN"/>
            </w:rPr>
            <w:t xml:space="preserve"> 121.4 сая ам.доллартой тэнцэх </w:t>
          </w:r>
          <w:r w:rsidR="00941C9B" w:rsidRPr="00434C6C">
            <w:rPr>
              <w:rFonts w:ascii="Arial" w:hAnsi="Arial" w:cs="Arial"/>
              <w:iCs/>
              <w:color w:val="000000" w:themeColor="text1"/>
              <w:sz w:val="24"/>
              <w:szCs w:val="24"/>
              <w:lang w:val="mn-MN"/>
            </w:rPr>
            <w:t>зээлд</w:t>
          </w:r>
          <w:r w:rsidRPr="00434C6C">
            <w:rPr>
              <w:rFonts w:ascii="Arial" w:hAnsi="Arial" w:cs="Arial"/>
              <w:iCs/>
              <w:color w:val="000000" w:themeColor="text1"/>
              <w:sz w:val="24"/>
              <w:szCs w:val="24"/>
              <w:lang w:val="mn-MN"/>
            </w:rPr>
            <w:t xml:space="preserve"> 2013 онд Засгийн </w:t>
          </w:r>
          <w:r w:rsidR="0051486E" w:rsidRPr="00434C6C">
            <w:rPr>
              <w:rFonts w:ascii="Arial" w:hAnsi="Arial" w:cs="Arial"/>
              <w:iCs/>
              <w:color w:val="000000" w:themeColor="text1"/>
              <w:sz w:val="24"/>
              <w:szCs w:val="24"/>
              <w:lang w:val="mn-MN"/>
            </w:rPr>
            <w:t xml:space="preserve">газрын </w:t>
          </w:r>
          <w:r w:rsidR="009D725C" w:rsidRPr="00434C6C">
            <w:rPr>
              <w:rFonts w:ascii="Arial" w:hAnsi="Arial" w:cs="Arial"/>
              <w:iCs/>
              <w:color w:val="000000" w:themeColor="text1"/>
              <w:sz w:val="24"/>
              <w:szCs w:val="24"/>
              <w:lang w:val="mn-MN"/>
            </w:rPr>
            <w:t>өрийн</w:t>
          </w:r>
          <w:r w:rsidR="009D725C" w:rsidRPr="00434C6C">
            <w:rPr>
              <w:rFonts w:ascii="Arial" w:hAnsi="Arial" w:cs="Arial"/>
              <w:bCs/>
              <w:iCs/>
              <w:color w:val="000000" w:themeColor="text1"/>
              <w:sz w:val="24"/>
              <w:szCs w:val="24"/>
              <w:lang w:val="mn-MN"/>
            </w:rPr>
            <w:t xml:space="preserve"> </w:t>
          </w:r>
          <w:r w:rsidR="005D2ADC" w:rsidRPr="00434C6C">
            <w:rPr>
              <w:rFonts w:ascii="Arial" w:hAnsi="Arial" w:cs="Arial"/>
              <w:bCs/>
              <w:iCs/>
              <w:color w:val="000000" w:themeColor="text1"/>
              <w:sz w:val="24"/>
              <w:szCs w:val="24"/>
              <w:lang w:val="mn-MN"/>
            </w:rPr>
            <w:t>баталгаа</w:t>
          </w:r>
          <w:r w:rsidR="005D2ADC" w:rsidRPr="00434C6C">
            <w:rPr>
              <w:rFonts w:ascii="Arial" w:hAnsi="Arial" w:cs="Arial"/>
              <w:iCs/>
              <w:color w:val="000000" w:themeColor="text1"/>
              <w:sz w:val="24"/>
              <w:szCs w:val="24"/>
              <w:lang w:val="mn-MN"/>
            </w:rPr>
            <w:t xml:space="preserve"> </w:t>
          </w:r>
          <w:r w:rsidRPr="00434C6C">
            <w:rPr>
              <w:rFonts w:ascii="Arial" w:hAnsi="Arial" w:cs="Arial"/>
              <w:iCs/>
              <w:color w:val="000000" w:themeColor="text1"/>
              <w:sz w:val="24"/>
              <w:szCs w:val="24"/>
              <w:lang w:val="mn-MN"/>
            </w:rPr>
            <w:t xml:space="preserve">гаргасан бөгөөд </w:t>
          </w:r>
          <w:r w:rsidRPr="00434C6C">
            <w:rPr>
              <w:rFonts w:ascii="Arial" w:hAnsi="Arial" w:cs="Arial"/>
              <w:iCs/>
              <w:color w:val="000000" w:themeColor="text1"/>
              <w:sz w:val="24"/>
              <w:szCs w:val="24"/>
              <w:u w:color="FF0000"/>
              <w:lang w:val="mn-MN"/>
            </w:rPr>
            <w:t>Боинг</w:t>
          </w:r>
          <w:r w:rsidRPr="00434C6C">
            <w:rPr>
              <w:rFonts w:ascii="Arial" w:hAnsi="Arial" w:cs="Arial"/>
              <w:iCs/>
              <w:color w:val="000000" w:themeColor="text1"/>
              <w:sz w:val="24"/>
              <w:szCs w:val="24"/>
              <w:lang w:val="mn-MN"/>
            </w:rPr>
            <w:t xml:space="preserve"> 767-300</w:t>
          </w:r>
          <w:r w:rsidR="00750CF6" w:rsidRPr="00434C6C">
            <w:rPr>
              <w:rFonts w:ascii="Arial" w:hAnsi="Arial" w:cs="Arial"/>
              <w:iCs/>
              <w:color w:val="000000" w:themeColor="text1"/>
              <w:sz w:val="24"/>
              <w:szCs w:val="24"/>
              <w:lang w:val="mn-MN"/>
            </w:rPr>
            <w:t xml:space="preserve"> </w:t>
          </w:r>
          <w:r w:rsidRPr="00434C6C">
            <w:rPr>
              <w:rFonts w:ascii="Arial" w:hAnsi="Arial" w:cs="Arial"/>
              <w:iCs/>
              <w:color w:val="000000" w:themeColor="text1"/>
              <w:sz w:val="24"/>
              <w:szCs w:val="24"/>
              <w:lang w:val="mn-MN"/>
            </w:rPr>
            <w:t xml:space="preserve">ER агаарын хөлгийг худалдаж авах зориулалттай зээл нь дараах 3 дэд зээлд хуваагддаг. Үүнд: </w:t>
          </w:r>
        </w:p>
        <w:p w14:paraId="3B4B132D" w14:textId="77777777" w:rsidR="00981C7F" w:rsidRPr="00434C6C" w:rsidRDefault="00981C7F" w:rsidP="003925DE">
          <w:pPr>
            <w:spacing w:after="0" w:line="240" w:lineRule="auto"/>
            <w:ind w:firstLine="720"/>
            <w:jc w:val="both"/>
            <w:rPr>
              <w:rFonts w:ascii="Arial" w:hAnsi="Arial" w:cs="Arial"/>
              <w:iCs/>
              <w:color w:val="000000" w:themeColor="text1"/>
              <w:sz w:val="24"/>
              <w:szCs w:val="24"/>
              <w:lang w:val="mn-MN"/>
            </w:rPr>
          </w:pPr>
        </w:p>
        <w:p w14:paraId="43305FA9" w14:textId="3915774B" w:rsidR="002E7754" w:rsidRPr="00434C6C" w:rsidRDefault="002E7754" w:rsidP="003925DE">
          <w:pPr>
            <w:pStyle w:val="ListParagraph"/>
            <w:numPr>
              <w:ilvl w:val="0"/>
              <w:numId w:val="41"/>
            </w:numPr>
            <w:spacing w:after="0" w:line="240" w:lineRule="auto"/>
            <w:jc w:val="both"/>
            <w:rPr>
              <w:rFonts w:ascii="Arial" w:hAnsi="Arial" w:cs="Arial"/>
              <w:iCs/>
              <w:color w:val="000000" w:themeColor="text1"/>
              <w:sz w:val="24"/>
              <w:szCs w:val="24"/>
              <w:lang w:val="mn-MN"/>
            </w:rPr>
          </w:pPr>
          <w:r w:rsidRPr="00434C6C">
            <w:rPr>
              <w:rFonts w:ascii="Arial" w:hAnsi="Arial" w:cs="Arial"/>
              <w:iCs/>
              <w:color w:val="000000" w:themeColor="text1"/>
              <w:sz w:val="24"/>
              <w:szCs w:val="24"/>
              <w:lang w:val="mn-MN"/>
            </w:rPr>
            <w:t xml:space="preserve"> АНУ-ын Экспорт-Импорт </w:t>
          </w:r>
          <w:r w:rsidRPr="00434C6C">
            <w:rPr>
              <w:rFonts w:ascii="Arial" w:hAnsi="Arial" w:cs="Arial"/>
              <w:iCs/>
              <w:color w:val="000000" w:themeColor="text1"/>
              <w:sz w:val="24"/>
              <w:szCs w:val="24"/>
              <w:u w:color="FF0000"/>
              <w:lang w:val="mn-MN"/>
            </w:rPr>
            <w:t>банканд</w:t>
          </w:r>
          <w:r w:rsidRPr="00434C6C">
            <w:rPr>
              <w:rFonts w:ascii="Arial" w:hAnsi="Arial" w:cs="Arial"/>
              <w:iCs/>
              <w:color w:val="000000" w:themeColor="text1"/>
              <w:sz w:val="24"/>
              <w:szCs w:val="24"/>
              <w:lang w:val="mn-MN"/>
            </w:rPr>
            <w:t xml:space="preserve"> 77.4 сая ам.долларын зээлийн үндсэн дүнтэй, хүү нь жилийн тогтмол 2.52</w:t>
          </w:r>
          <w:r w:rsidR="00B4504F" w:rsidRPr="00434C6C">
            <w:rPr>
              <w:rFonts w:ascii="Arial" w:hAnsi="Arial" w:cs="Arial"/>
              <w:iCs/>
              <w:color w:val="000000" w:themeColor="text1"/>
              <w:sz w:val="24"/>
              <w:szCs w:val="24"/>
              <w:lang w:val="mn-MN"/>
            </w:rPr>
            <w:t xml:space="preserve"> хувийн хүүтэй</w:t>
          </w:r>
          <w:r w:rsidRPr="00434C6C">
            <w:rPr>
              <w:rFonts w:ascii="Arial" w:hAnsi="Arial" w:cs="Arial"/>
              <w:iCs/>
              <w:color w:val="000000" w:themeColor="text1"/>
              <w:sz w:val="24"/>
              <w:szCs w:val="24"/>
              <w:lang w:val="mn-MN"/>
            </w:rPr>
            <w:t xml:space="preserve">, 10 жилийн хугацаатай зээл; </w:t>
          </w:r>
        </w:p>
        <w:p w14:paraId="31D2A67E" w14:textId="40940D37" w:rsidR="002E7754" w:rsidRPr="00434C6C" w:rsidRDefault="002E7754" w:rsidP="003925DE">
          <w:pPr>
            <w:pStyle w:val="ListParagraph"/>
            <w:numPr>
              <w:ilvl w:val="0"/>
              <w:numId w:val="41"/>
            </w:numPr>
            <w:spacing w:after="0" w:line="240" w:lineRule="auto"/>
            <w:jc w:val="both"/>
            <w:rPr>
              <w:rFonts w:ascii="Arial" w:hAnsi="Arial" w:cs="Arial"/>
              <w:iCs/>
              <w:color w:val="000000" w:themeColor="text1"/>
              <w:sz w:val="24"/>
              <w:szCs w:val="24"/>
              <w:lang w:val="mn-MN"/>
            </w:rPr>
          </w:pPr>
          <w:r w:rsidRPr="00434C6C">
            <w:rPr>
              <w:rFonts w:ascii="Arial" w:hAnsi="Arial" w:cs="Arial"/>
              <w:iCs/>
              <w:color w:val="000000" w:themeColor="text1"/>
              <w:sz w:val="24"/>
              <w:szCs w:val="24"/>
              <w:lang w:val="mn-MN"/>
            </w:rPr>
            <w:t xml:space="preserve">ING CAPITAL LLC </w:t>
          </w:r>
          <w:r w:rsidRPr="00434C6C">
            <w:rPr>
              <w:rFonts w:ascii="Arial" w:hAnsi="Arial" w:cs="Arial"/>
              <w:iCs/>
              <w:color w:val="000000" w:themeColor="text1"/>
              <w:sz w:val="24"/>
              <w:szCs w:val="24"/>
              <w:u w:color="FF0000"/>
              <w:lang w:val="mn-MN"/>
            </w:rPr>
            <w:t>банканд</w:t>
          </w:r>
          <w:r w:rsidRPr="00434C6C">
            <w:rPr>
              <w:rFonts w:ascii="Arial" w:hAnsi="Arial" w:cs="Arial"/>
              <w:iCs/>
              <w:color w:val="000000" w:themeColor="text1"/>
              <w:sz w:val="24"/>
              <w:szCs w:val="24"/>
              <w:lang w:val="mn-MN"/>
            </w:rPr>
            <w:t xml:space="preserve"> 23.9 сая ам.долларын зээлийн үндсэн дүнтэй,  хүү нь хөвөгч хүү болох 3 сарын хугацаатай LIBOR</w:t>
          </w:r>
          <w:r w:rsidR="00A24E5A" w:rsidRPr="00434C6C">
            <w:rPr>
              <w:rStyle w:val="FootnoteReference"/>
              <w:rFonts w:ascii="Arial" w:hAnsi="Arial" w:cs="Arial"/>
              <w:iCs/>
              <w:color w:val="000000" w:themeColor="text1"/>
              <w:sz w:val="24"/>
              <w:szCs w:val="24"/>
              <w:lang w:val="mn-MN"/>
            </w:rPr>
            <w:footnoteReference w:id="11"/>
          </w:r>
          <w:r w:rsidRPr="00434C6C">
            <w:rPr>
              <w:rFonts w:ascii="Arial" w:hAnsi="Arial" w:cs="Arial"/>
              <w:iCs/>
              <w:color w:val="000000" w:themeColor="text1"/>
              <w:sz w:val="24"/>
              <w:szCs w:val="24"/>
              <w:lang w:val="mn-MN"/>
            </w:rPr>
            <w:t xml:space="preserve"> дээр 5.3 хувийн нэмэгдэлтэй, 7 жилийн хугацаатай зээл;</w:t>
          </w:r>
        </w:p>
        <w:p w14:paraId="794A1047" w14:textId="2D6D2378" w:rsidR="002E7754" w:rsidRPr="00434C6C" w:rsidRDefault="002E7754" w:rsidP="003925DE">
          <w:pPr>
            <w:pStyle w:val="ListParagraph"/>
            <w:numPr>
              <w:ilvl w:val="0"/>
              <w:numId w:val="41"/>
            </w:numPr>
            <w:spacing w:after="0" w:line="240" w:lineRule="auto"/>
            <w:jc w:val="both"/>
            <w:rPr>
              <w:rFonts w:ascii="Arial" w:eastAsia="Times New Roman" w:hAnsi="Arial" w:cs="Arial"/>
              <w:iCs/>
              <w:color w:val="000000" w:themeColor="text1"/>
              <w:sz w:val="24"/>
              <w:szCs w:val="24"/>
              <w:lang w:val="mn-MN"/>
            </w:rPr>
          </w:pPr>
          <w:r w:rsidRPr="00434C6C">
            <w:rPr>
              <w:rFonts w:ascii="Arial" w:hAnsi="Arial" w:cs="Arial"/>
              <w:iCs/>
              <w:color w:val="000000" w:themeColor="text1"/>
              <w:sz w:val="24"/>
              <w:szCs w:val="24"/>
              <w:lang w:val="mn-MN"/>
            </w:rPr>
            <w:t xml:space="preserve">ING CAPITAL LLC </w:t>
          </w:r>
          <w:r w:rsidRPr="00434C6C">
            <w:rPr>
              <w:rFonts w:ascii="Arial" w:hAnsi="Arial" w:cs="Arial"/>
              <w:iCs/>
              <w:color w:val="000000" w:themeColor="text1"/>
              <w:sz w:val="24"/>
              <w:szCs w:val="24"/>
              <w:u w:color="FF0000"/>
              <w:lang w:val="mn-MN"/>
            </w:rPr>
            <w:t>банканд</w:t>
          </w:r>
          <w:r w:rsidRPr="00434C6C">
            <w:rPr>
              <w:rFonts w:ascii="Arial" w:hAnsi="Arial" w:cs="Arial"/>
              <w:iCs/>
              <w:color w:val="000000" w:themeColor="text1"/>
              <w:sz w:val="24"/>
              <w:szCs w:val="24"/>
              <w:lang w:val="mn-MN"/>
            </w:rPr>
            <w:t xml:space="preserve"> 5 жилийн хугацаатай 20.0 сая ам.долларын, хүү нь хөвөгч хүү болох 3 сарын хугацаатай LIBOR дээр 9.38 хувийн нэмэгдэлтэй</w:t>
          </w:r>
          <w:r w:rsidRPr="00434C6C" w:rsidDel="00534CB4">
            <w:rPr>
              <w:rFonts w:ascii="Arial" w:hAnsi="Arial" w:cs="Arial"/>
              <w:iCs/>
              <w:color w:val="000000" w:themeColor="text1"/>
              <w:sz w:val="24"/>
              <w:szCs w:val="24"/>
              <w:lang w:val="mn-MN"/>
            </w:rPr>
            <w:t xml:space="preserve"> </w:t>
          </w:r>
          <w:r w:rsidRPr="00434C6C">
            <w:rPr>
              <w:rFonts w:ascii="Arial" w:hAnsi="Arial" w:cs="Arial"/>
              <w:iCs/>
              <w:color w:val="000000" w:themeColor="text1"/>
              <w:sz w:val="24"/>
              <w:szCs w:val="24"/>
              <w:lang w:val="mn-MN"/>
            </w:rPr>
            <w:t xml:space="preserve">зээлд тус тус Засгийн газрын </w:t>
          </w:r>
          <w:r w:rsidR="0051486E" w:rsidRPr="00434C6C">
            <w:rPr>
              <w:rFonts w:ascii="Arial" w:hAnsi="Arial" w:cs="Arial"/>
              <w:iCs/>
              <w:color w:val="000000" w:themeColor="text1"/>
              <w:sz w:val="24"/>
              <w:szCs w:val="24"/>
              <w:lang w:val="mn-MN"/>
            </w:rPr>
            <w:t xml:space="preserve">өрийн </w:t>
          </w:r>
          <w:r w:rsidRPr="00434C6C">
            <w:rPr>
              <w:rFonts w:ascii="Arial" w:hAnsi="Arial" w:cs="Arial"/>
              <w:iCs/>
              <w:color w:val="000000" w:themeColor="text1"/>
              <w:sz w:val="24"/>
              <w:szCs w:val="24"/>
              <w:lang w:val="mn-MN"/>
            </w:rPr>
            <w:t xml:space="preserve">баталгаа гаргасан. </w:t>
          </w:r>
        </w:p>
        <w:p w14:paraId="18FE5458" w14:textId="77777777" w:rsidR="005D2ADC" w:rsidRPr="00434C6C" w:rsidRDefault="005D2ADC" w:rsidP="005D2ADC">
          <w:pPr>
            <w:pStyle w:val="ListParagraph"/>
            <w:spacing w:after="0" w:line="240" w:lineRule="auto"/>
            <w:ind w:left="1440"/>
            <w:jc w:val="both"/>
            <w:rPr>
              <w:rFonts w:ascii="Arial" w:eastAsia="Times New Roman" w:hAnsi="Arial" w:cs="Arial"/>
              <w:iCs/>
              <w:color w:val="000000" w:themeColor="text1"/>
              <w:sz w:val="24"/>
              <w:szCs w:val="24"/>
              <w:lang w:val="mn-MN"/>
            </w:rPr>
          </w:pPr>
        </w:p>
        <w:p w14:paraId="02654A8A" w14:textId="55D51E42" w:rsidR="005D2ADC" w:rsidRPr="00434C6C" w:rsidRDefault="002E7754" w:rsidP="00E6394B">
          <w:pPr>
            <w:spacing w:after="0" w:line="240" w:lineRule="auto"/>
            <w:ind w:firstLine="720"/>
            <w:jc w:val="both"/>
            <w:rPr>
              <w:rFonts w:ascii="Arial" w:eastAsia="Times New Roman" w:hAnsi="Arial" w:cs="Arial"/>
              <w:iCs/>
              <w:color w:val="000000" w:themeColor="text1"/>
              <w:sz w:val="24"/>
              <w:szCs w:val="24"/>
              <w:lang w:val="mn-MN"/>
            </w:rPr>
          </w:pPr>
          <w:r w:rsidRPr="00434C6C">
            <w:rPr>
              <w:rFonts w:ascii="Arial" w:eastAsia="Times New Roman" w:hAnsi="Arial" w:cs="Arial"/>
              <w:iCs/>
              <w:color w:val="000000" w:themeColor="text1"/>
              <w:sz w:val="24"/>
              <w:szCs w:val="24"/>
              <w:lang w:val="mn-MN"/>
            </w:rPr>
            <w:t>Тус зээлийн эх үүсвэрийн сүүлийн эргэн төлөлтийг 2023 онд хийх хуваарьтай байсан бол баталгаа гаргуулагч “МИАТ” ТӨХК-</w:t>
          </w:r>
          <w:r w:rsidR="00E71486" w:rsidRPr="00434C6C">
            <w:rPr>
              <w:rFonts w:ascii="Arial" w:eastAsia="Times New Roman" w:hAnsi="Arial" w:cs="Arial"/>
              <w:iCs/>
              <w:color w:val="000000" w:themeColor="text1"/>
              <w:sz w:val="24"/>
              <w:szCs w:val="24"/>
              <w:lang w:val="mn-MN"/>
            </w:rPr>
            <w:t xml:space="preserve">аас </w:t>
          </w:r>
          <w:r w:rsidRPr="00434C6C">
            <w:rPr>
              <w:rFonts w:ascii="Arial" w:eastAsia="Times New Roman" w:hAnsi="Arial" w:cs="Arial"/>
              <w:iCs/>
              <w:color w:val="000000" w:themeColor="text1"/>
              <w:sz w:val="24"/>
              <w:szCs w:val="24"/>
              <w:lang w:val="mn-MN"/>
            </w:rPr>
            <w:t xml:space="preserve">2022 оны 06 дугаар </w:t>
          </w:r>
          <w:r w:rsidR="005D2ADC" w:rsidRPr="00434C6C">
            <w:rPr>
              <w:rFonts w:ascii="Arial" w:eastAsia="Times New Roman" w:hAnsi="Arial" w:cs="Arial"/>
              <w:iCs/>
              <w:color w:val="000000" w:themeColor="text1"/>
              <w:sz w:val="24"/>
              <w:szCs w:val="24"/>
              <w:lang w:val="mn-MN"/>
            </w:rPr>
            <w:t>сарын 16</w:t>
          </w:r>
          <w:r w:rsidR="00F44761" w:rsidRPr="00434C6C">
            <w:rPr>
              <w:rFonts w:ascii="Arial" w:eastAsia="Times New Roman" w:hAnsi="Arial" w:cs="Arial"/>
              <w:iCs/>
              <w:color w:val="000000" w:themeColor="text1"/>
              <w:sz w:val="24"/>
              <w:szCs w:val="24"/>
              <w:lang w:val="mn-MN"/>
            </w:rPr>
            <w:t>-</w:t>
          </w:r>
          <w:r w:rsidR="005D2ADC" w:rsidRPr="00434C6C">
            <w:rPr>
              <w:rFonts w:ascii="Arial" w:eastAsia="Times New Roman" w:hAnsi="Arial" w:cs="Arial"/>
              <w:iCs/>
              <w:color w:val="000000" w:themeColor="text1"/>
              <w:sz w:val="24"/>
              <w:szCs w:val="24"/>
              <w:lang w:val="mn-MN"/>
            </w:rPr>
            <w:t xml:space="preserve">ны өдөр </w:t>
          </w:r>
          <w:r w:rsidRPr="00434C6C">
            <w:rPr>
              <w:rFonts w:ascii="Arial" w:eastAsia="Times New Roman" w:hAnsi="Arial" w:cs="Arial"/>
              <w:iCs/>
              <w:color w:val="000000" w:themeColor="text1"/>
              <w:sz w:val="24"/>
              <w:szCs w:val="24"/>
              <w:lang w:val="mn-MN"/>
            </w:rPr>
            <w:t>хугацаанаас өмнө бүрэн төлж барагдуулсан.</w:t>
          </w:r>
        </w:p>
        <w:p w14:paraId="6BF6BEF0" w14:textId="77777777" w:rsidR="00E6394B" w:rsidRPr="00434C6C" w:rsidRDefault="00E6394B" w:rsidP="00E6394B">
          <w:pPr>
            <w:spacing w:after="0" w:line="240" w:lineRule="auto"/>
            <w:ind w:firstLine="720"/>
            <w:jc w:val="both"/>
            <w:rPr>
              <w:rFonts w:ascii="Arial" w:eastAsia="Times New Roman" w:hAnsi="Arial" w:cs="Arial"/>
              <w:iCs/>
              <w:color w:val="000000" w:themeColor="text1"/>
              <w:sz w:val="24"/>
              <w:szCs w:val="24"/>
              <w:lang w:val="mn-MN"/>
            </w:rPr>
          </w:pPr>
        </w:p>
        <w:p w14:paraId="6FCDB205" w14:textId="25D0F5B9" w:rsidR="00FC1DBD" w:rsidRPr="00434C6C" w:rsidRDefault="003F3EC9" w:rsidP="003925DE">
          <w:pPr>
            <w:spacing w:after="0" w:line="240" w:lineRule="auto"/>
            <w:ind w:firstLine="720"/>
            <w:jc w:val="both"/>
            <w:rPr>
              <w:rFonts w:ascii="Arial" w:hAnsi="Arial" w:cs="Arial"/>
              <w:iCs/>
              <w:color w:val="000000" w:themeColor="text1"/>
              <w:sz w:val="24"/>
              <w:szCs w:val="24"/>
              <w:lang w:val="mn-MN"/>
            </w:rPr>
          </w:pPr>
          <w:r w:rsidRPr="00434C6C">
            <w:rPr>
              <w:rFonts w:ascii="Arial" w:hAnsi="Arial" w:cs="Arial"/>
              <w:b/>
              <w:iCs/>
              <w:color w:val="000000" w:themeColor="text1"/>
              <w:sz w:val="24"/>
              <w:szCs w:val="24"/>
              <w:lang w:val="mn-MN"/>
            </w:rPr>
            <w:t>3</w:t>
          </w:r>
          <w:r w:rsidR="00FC1DBD" w:rsidRPr="00434C6C">
            <w:rPr>
              <w:rFonts w:ascii="Arial" w:hAnsi="Arial" w:cs="Arial"/>
              <w:b/>
              <w:iCs/>
              <w:color w:val="000000" w:themeColor="text1"/>
              <w:sz w:val="24"/>
              <w:szCs w:val="24"/>
              <w:lang w:val="mn-MN"/>
            </w:rPr>
            <w:t>.</w:t>
          </w:r>
          <w:r w:rsidR="002E7754" w:rsidRPr="00434C6C">
            <w:rPr>
              <w:rFonts w:ascii="Arial" w:hAnsi="Arial" w:cs="Arial"/>
              <w:b/>
              <w:iCs/>
              <w:color w:val="000000" w:themeColor="text1"/>
              <w:sz w:val="24"/>
              <w:szCs w:val="24"/>
              <w:lang w:val="mn-MN"/>
            </w:rPr>
            <w:t>4</w:t>
          </w:r>
          <w:r w:rsidR="00FC1DBD" w:rsidRPr="00434C6C">
            <w:rPr>
              <w:rFonts w:ascii="Arial" w:hAnsi="Arial" w:cs="Arial"/>
              <w:b/>
              <w:iCs/>
              <w:color w:val="000000" w:themeColor="text1"/>
              <w:sz w:val="24"/>
              <w:szCs w:val="24"/>
              <w:lang w:val="mn-MN"/>
            </w:rPr>
            <w:t>.</w:t>
          </w:r>
          <w:r w:rsidR="00FC1DBD" w:rsidRPr="00434C6C">
            <w:rPr>
              <w:rFonts w:ascii="Arial" w:hAnsi="Arial" w:cs="Arial"/>
              <w:b/>
              <w:iCs/>
              <w:color w:val="000000" w:themeColor="text1"/>
              <w:sz w:val="24"/>
              <w:szCs w:val="24"/>
              <w:u w:color="FF0000"/>
              <w:lang w:val="mn-MN"/>
            </w:rPr>
            <w:t>Самурай</w:t>
          </w:r>
          <w:r w:rsidR="00FC1DBD" w:rsidRPr="00434C6C">
            <w:rPr>
              <w:rFonts w:ascii="Arial" w:hAnsi="Arial" w:cs="Arial"/>
              <w:b/>
              <w:iCs/>
              <w:color w:val="000000" w:themeColor="text1"/>
              <w:sz w:val="24"/>
              <w:szCs w:val="24"/>
              <w:lang w:val="mn-MN"/>
            </w:rPr>
            <w:t xml:space="preserve"> бонд</w:t>
          </w:r>
          <w:r w:rsidR="004B4D16" w:rsidRPr="00434C6C">
            <w:rPr>
              <w:rFonts w:ascii="Arial" w:hAnsi="Arial" w:cs="Arial"/>
              <w:iCs/>
              <w:color w:val="000000" w:themeColor="text1"/>
              <w:sz w:val="24"/>
              <w:szCs w:val="24"/>
              <w:lang w:val="mn-MN"/>
            </w:rPr>
            <w:t>-</w:t>
          </w:r>
          <w:r w:rsidR="00981C7F" w:rsidRPr="00434C6C">
            <w:rPr>
              <w:rFonts w:ascii="Arial" w:hAnsi="Arial" w:cs="Arial"/>
              <w:b/>
              <w:iCs/>
              <w:color w:val="000000" w:themeColor="text1"/>
              <w:sz w:val="24"/>
              <w:szCs w:val="24"/>
              <w:lang w:val="mn-MN"/>
            </w:rPr>
            <w:t xml:space="preserve"> </w:t>
          </w:r>
          <w:r w:rsidR="00CB79CA" w:rsidRPr="00434C6C">
            <w:rPr>
              <w:rFonts w:ascii="Arial" w:eastAsia="Times New Roman" w:hAnsi="Arial" w:cs="Arial"/>
              <w:iCs/>
              <w:color w:val="000000" w:themeColor="text1"/>
              <w:sz w:val="24"/>
              <w:szCs w:val="24"/>
              <w:lang w:val="mn-MN"/>
            </w:rPr>
            <w:t>МУХБ-</w:t>
          </w:r>
          <w:r w:rsidR="00FC1DBD" w:rsidRPr="00434C6C">
            <w:rPr>
              <w:rFonts w:ascii="Arial" w:eastAsia="Times New Roman" w:hAnsi="Arial" w:cs="Arial"/>
              <w:iCs/>
              <w:color w:val="000000" w:themeColor="text1"/>
              <w:sz w:val="24"/>
              <w:szCs w:val="24"/>
              <w:lang w:val="mn-MN"/>
            </w:rPr>
            <w:t xml:space="preserve">ны 30.0 тэрбум иентэй тэнцэх хэмжээний 10 жилийн хугацаатай </w:t>
          </w:r>
          <w:r w:rsidR="00FC1DBD" w:rsidRPr="00434C6C">
            <w:rPr>
              <w:rFonts w:ascii="Arial" w:eastAsia="Times New Roman" w:hAnsi="Arial" w:cs="Arial"/>
              <w:iCs/>
              <w:color w:val="000000" w:themeColor="text1"/>
              <w:sz w:val="24"/>
              <w:szCs w:val="24"/>
              <w:u w:color="FF0000"/>
              <w:lang w:val="mn-MN"/>
            </w:rPr>
            <w:t>Самурай</w:t>
          </w:r>
          <w:r w:rsidR="00FC1DBD" w:rsidRPr="00434C6C">
            <w:rPr>
              <w:rFonts w:ascii="Arial" w:eastAsia="Times New Roman" w:hAnsi="Arial" w:cs="Arial"/>
              <w:iCs/>
              <w:color w:val="000000" w:themeColor="text1"/>
              <w:sz w:val="24"/>
              <w:szCs w:val="24"/>
              <w:lang w:val="mn-MN"/>
            </w:rPr>
            <w:t xml:space="preserve"> үнэт цаасыг </w:t>
          </w:r>
          <w:r w:rsidR="00736CA2" w:rsidRPr="00434C6C">
            <w:rPr>
              <w:rFonts w:ascii="Arial" w:eastAsia="Times New Roman" w:hAnsi="Arial" w:cs="Arial"/>
              <w:iCs/>
              <w:color w:val="000000" w:themeColor="text1"/>
              <w:sz w:val="24"/>
              <w:szCs w:val="24"/>
              <w:lang w:val="mn-MN"/>
            </w:rPr>
            <w:t xml:space="preserve">2013 онд </w:t>
          </w:r>
          <w:r w:rsidR="00FC1DBD" w:rsidRPr="00434C6C">
            <w:rPr>
              <w:rFonts w:ascii="Arial" w:eastAsia="Times New Roman" w:hAnsi="Arial" w:cs="Arial"/>
              <w:iCs/>
              <w:color w:val="000000" w:themeColor="text1"/>
              <w:sz w:val="24"/>
              <w:szCs w:val="24"/>
              <w:lang w:val="mn-MN"/>
            </w:rPr>
            <w:t>Япон Улсын зах зээлд Японы хамтын ажиллагааны банкны баталгаатайгаар (JBIC</w:t>
          </w:r>
          <w:r w:rsidR="00C03388" w:rsidRPr="00434C6C">
            <w:rPr>
              <w:rStyle w:val="FootnoteReference"/>
              <w:rFonts w:ascii="Arial" w:eastAsia="Times New Roman" w:hAnsi="Arial" w:cs="Arial"/>
              <w:iCs/>
              <w:color w:val="000000" w:themeColor="text1"/>
              <w:sz w:val="24"/>
              <w:szCs w:val="24"/>
              <w:lang w:val="mn-MN"/>
            </w:rPr>
            <w:footnoteReference w:id="12"/>
          </w:r>
          <w:r w:rsidR="00FC1DBD" w:rsidRPr="00434C6C">
            <w:rPr>
              <w:rFonts w:ascii="Arial" w:eastAsia="Times New Roman" w:hAnsi="Arial" w:cs="Arial"/>
              <w:iCs/>
              <w:color w:val="000000" w:themeColor="text1"/>
              <w:sz w:val="24"/>
              <w:szCs w:val="24"/>
              <w:lang w:val="mn-MN"/>
            </w:rPr>
            <w:t xml:space="preserve">) жилийн 1.52 хувийн хүүтэйгээр арилжаалсан. </w:t>
          </w:r>
          <w:r w:rsidR="00A81ECE" w:rsidRPr="00434C6C">
            <w:rPr>
              <w:rFonts w:ascii="Arial" w:hAnsi="Arial" w:cs="Arial"/>
              <w:iCs/>
              <w:color w:val="000000" w:themeColor="text1"/>
              <w:sz w:val="24"/>
              <w:szCs w:val="24"/>
              <w:lang w:val="mn-MN"/>
            </w:rPr>
            <w:t xml:space="preserve">МУХБ-аас тус бондын төлбөрийг 2023 оны 12 дугаар </w:t>
          </w:r>
          <w:r w:rsidR="00A81ECE" w:rsidRPr="00434C6C">
            <w:rPr>
              <w:rFonts w:ascii="Arial" w:hAnsi="Arial" w:cs="Arial"/>
              <w:iCs/>
              <w:color w:val="000000" w:themeColor="text1"/>
              <w:sz w:val="24"/>
              <w:szCs w:val="24"/>
              <w:lang w:val="mn-MN"/>
            </w:rPr>
            <w:lastRenderedPageBreak/>
            <w:t xml:space="preserve">сарын 05-ны өдөр банкны өөрийн </w:t>
          </w:r>
          <w:r w:rsidR="00B2037B" w:rsidRPr="00434C6C">
            <w:rPr>
              <w:rFonts w:ascii="Arial" w:hAnsi="Arial" w:cs="Arial"/>
              <w:iCs/>
              <w:color w:val="000000" w:themeColor="text1"/>
              <w:sz w:val="24"/>
              <w:szCs w:val="24"/>
              <w:lang w:val="mn-MN"/>
            </w:rPr>
            <w:t>мөнгөн хөрөнгийг ашиглаж</w:t>
          </w:r>
          <w:r w:rsidR="00A81ECE" w:rsidRPr="00434C6C">
            <w:rPr>
              <w:rFonts w:ascii="Arial" w:hAnsi="Arial" w:cs="Arial"/>
              <w:iCs/>
              <w:color w:val="000000" w:themeColor="text1"/>
              <w:sz w:val="24"/>
              <w:szCs w:val="24"/>
              <w:lang w:val="mn-MN"/>
            </w:rPr>
            <w:t xml:space="preserve"> бүрэн төлж барагдуулсан болно.</w:t>
          </w:r>
        </w:p>
        <w:p w14:paraId="4B68D71C" w14:textId="77777777" w:rsidR="005D2ADC" w:rsidRPr="00434C6C" w:rsidRDefault="005D2ADC" w:rsidP="003925DE">
          <w:pPr>
            <w:spacing w:after="0" w:line="240" w:lineRule="auto"/>
            <w:ind w:firstLine="720"/>
            <w:jc w:val="both"/>
            <w:rPr>
              <w:rFonts w:ascii="Arial" w:hAnsi="Arial" w:cs="Arial"/>
              <w:iCs/>
              <w:color w:val="000000" w:themeColor="text1"/>
              <w:sz w:val="24"/>
              <w:szCs w:val="24"/>
              <w:lang w:val="mn-MN"/>
            </w:rPr>
          </w:pPr>
        </w:p>
        <w:p w14:paraId="413365D3" w14:textId="27BBF866" w:rsidR="00FC1DBD" w:rsidRPr="00434C6C" w:rsidRDefault="003F3EC9" w:rsidP="003925DE">
          <w:pPr>
            <w:spacing w:after="0" w:line="240" w:lineRule="auto"/>
            <w:ind w:firstLine="720"/>
            <w:jc w:val="both"/>
            <w:rPr>
              <w:rFonts w:ascii="Arial" w:hAnsi="Arial" w:cs="Arial"/>
              <w:iCs/>
              <w:color w:val="000000" w:themeColor="text1"/>
              <w:sz w:val="24"/>
              <w:szCs w:val="24"/>
              <w:lang w:val="mn-MN"/>
            </w:rPr>
          </w:pPr>
          <w:r w:rsidRPr="00434C6C">
            <w:rPr>
              <w:rFonts w:ascii="Arial" w:hAnsi="Arial" w:cs="Arial"/>
              <w:b/>
              <w:iCs/>
              <w:color w:val="000000" w:themeColor="text1"/>
              <w:sz w:val="24"/>
              <w:szCs w:val="24"/>
              <w:lang w:val="mn-MN"/>
            </w:rPr>
            <w:t>3</w:t>
          </w:r>
          <w:r w:rsidR="00FC1DBD" w:rsidRPr="00434C6C">
            <w:rPr>
              <w:rFonts w:ascii="Arial" w:hAnsi="Arial" w:cs="Arial"/>
              <w:b/>
              <w:iCs/>
              <w:color w:val="000000" w:themeColor="text1"/>
              <w:sz w:val="24"/>
              <w:szCs w:val="24"/>
              <w:lang w:val="mn-MN"/>
            </w:rPr>
            <w:t>.</w:t>
          </w:r>
          <w:r w:rsidR="002E7754" w:rsidRPr="00434C6C">
            <w:rPr>
              <w:rFonts w:ascii="Arial" w:hAnsi="Arial" w:cs="Arial"/>
              <w:b/>
              <w:iCs/>
              <w:color w:val="000000" w:themeColor="text1"/>
              <w:sz w:val="24"/>
              <w:szCs w:val="24"/>
              <w:lang w:val="mn-MN"/>
            </w:rPr>
            <w:t>5</w:t>
          </w:r>
          <w:r w:rsidR="00FC1DBD" w:rsidRPr="00434C6C">
            <w:rPr>
              <w:rFonts w:ascii="Arial" w:hAnsi="Arial" w:cs="Arial"/>
              <w:b/>
              <w:iCs/>
              <w:color w:val="000000" w:themeColor="text1"/>
              <w:sz w:val="24"/>
              <w:szCs w:val="24"/>
              <w:lang w:val="mn-MN"/>
            </w:rPr>
            <w:t>.БНХАУ-ын Хөгжлийн банкны зээл</w:t>
          </w:r>
          <w:r w:rsidR="004B4D16" w:rsidRPr="00434C6C">
            <w:rPr>
              <w:rFonts w:ascii="Arial" w:hAnsi="Arial" w:cs="Arial"/>
              <w:iCs/>
              <w:color w:val="000000" w:themeColor="text1"/>
              <w:sz w:val="24"/>
              <w:szCs w:val="24"/>
              <w:lang w:val="mn-MN"/>
            </w:rPr>
            <w:t>-</w:t>
          </w:r>
          <w:r w:rsidR="00FC1DBD" w:rsidRPr="00434C6C">
            <w:rPr>
              <w:rFonts w:ascii="Arial" w:hAnsi="Arial" w:cs="Arial"/>
              <w:b/>
              <w:iCs/>
              <w:color w:val="000000" w:themeColor="text1"/>
              <w:sz w:val="24"/>
              <w:szCs w:val="24"/>
              <w:lang w:val="mn-MN"/>
            </w:rPr>
            <w:t xml:space="preserve"> </w:t>
          </w:r>
          <w:r w:rsidR="00CB79CA" w:rsidRPr="00434C6C">
            <w:rPr>
              <w:rFonts w:ascii="Arial" w:eastAsia="Times New Roman" w:hAnsi="Arial" w:cs="Arial"/>
              <w:iCs/>
              <w:color w:val="000000" w:themeColor="text1"/>
              <w:sz w:val="24"/>
              <w:szCs w:val="24"/>
              <w:lang w:val="mn-MN"/>
            </w:rPr>
            <w:t>МУХБ</w:t>
          </w:r>
          <w:r w:rsidR="00CB79CA" w:rsidRPr="00434C6C">
            <w:rPr>
              <w:rFonts w:ascii="Arial" w:hAnsi="Arial" w:cs="Arial"/>
              <w:iCs/>
              <w:color w:val="000000" w:themeColor="text1"/>
              <w:sz w:val="24"/>
              <w:szCs w:val="24"/>
              <w:lang w:val="mn-MN"/>
            </w:rPr>
            <w:t xml:space="preserve"> </w:t>
          </w:r>
          <w:r w:rsidR="00FC1DBD" w:rsidRPr="00434C6C">
            <w:rPr>
              <w:rFonts w:ascii="Arial" w:hAnsi="Arial" w:cs="Arial"/>
              <w:iCs/>
              <w:color w:val="000000" w:themeColor="text1"/>
              <w:sz w:val="24"/>
              <w:szCs w:val="24"/>
              <w:lang w:val="mn-MN"/>
            </w:rPr>
            <w:t xml:space="preserve">болон БНХАУ-ын Хөгжлийн банк хоорондын 162.0 сая ам.доллартой тэнцэх зээлд Монгол Улсын Засгийн газрын зүгээс 2014 онд </w:t>
          </w:r>
          <w:r w:rsidR="00942E43" w:rsidRPr="00434C6C">
            <w:rPr>
              <w:rFonts w:ascii="Arial" w:hAnsi="Arial" w:cs="Arial"/>
              <w:iCs/>
              <w:color w:val="000000" w:themeColor="text1"/>
              <w:sz w:val="24"/>
              <w:szCs w:val="24"/>
              <w:lang w:val="mn-MN"/>
            </w:rPr>
            <w:t xml:space="preserve">өрийн </w:t>
          </w:r>
          <w:r w:rsidR="00FC1DBD" w:rsidRPr="00434C6C">
            <w:rPr>
              <w:rFonts w:ascii="Arial" w:hAnsi="Arial" w:cs="Arial"/>
              <w:iCs/>
              <w:color w:val="000000" w:themeColor="text1"/>
              <w:sz w:val="24"/>
              <w:szCs w:val="24"/>
              <w:lang w:val="mn-MN"/>
            </w:rPr>
            <w:t xml:space="preserve">баталгаа гаргасан. Тус зээлийн хугацаа нь 8 жил, зээлийн хүү нь жилийн тогтмол 6 хувийн хүүтэй, зээлийн үндсэн төлбөрөөс чөлөөлөгдөх хугацаа 3 жил байсан. МУХБ-ны зүгээс хуваарийн дагуу тус </w:t>
          </w:r>
          <w:r w:rsidR="005D2ADC" w:rsidRPr="00434C6C">
            <w:rPr>
              <w:rFonts w:ascii="Arial" w:hAnsi="Arial" w:cs="Arial"/>
              <w:iCs/>
              <w:color w:val="000000" w:themeColor="text1"/>
              <w:sz w:val="24"/>
              <w:szCs w:val="24"/>
              <w:lang w:val="mn-MN"/>
            </w:rPr>
            <w:t xml:space="preserve">зээлийг </w:t>
          </w:r>
          <w:r w:rsidR="00FC1DBD" w:rsidRPr="00434C6C">
            <w:rPr>
              <w:rFonts w:ascii="Arial" w:hAnsi="Arial" w:cs="Arial"/>
              <w:iCs/>
              <w:color w:val="000000" w:themeColor="text1"/>
              <w:sz w:val="24"/>
              <w:szCs w:val="24"/>
              <w:lang w:val="mn-MN"/>
            </w:rPr>
            <w:t xml:space="preserve">2023 онд төлж дуусгах хуваарьтай байсан бол 2022 оны 09 дүгээр </w:t>
          </w:r>
          <w:r w:rsidR="005D2ADC" w:rsidRPr="00434C6C">
            <w:rPr>
              <w:rFonts w:ascii="Arial" w:hAnsi="Arial" w:cs="Arial"/>
              <w:iCs/>
              <w:color w:val="000000" w:themeColor="text1"/>
              <w:sz w:val="24"/>
              <w:szCs w:val="24"/>
              <w:lang w:val="mn-MN"/>
            </w:rPr>
            <w:t xml:space="preserve">сарын </w:t>
          </w:r>
          <w:r w:rsidR="00D31986" w:rsidRPr="00434C6C">
            <w:rPr>
              <w:rFonts w:ascii="Arial" w:hAnsi="Arial" w:cs="Arial"/>
              <w:iCs/>
              <w:color w:val="000000" w:themeColor="text1"/>
              <w:sz w:val="24"/>
              <w:szCs w:val="24"/>
              <w:lang w:val="mn-MN"/>
            </w:rPr>
            <w:t>02</w:t>
          </w:r>
          <w:r w:rsidR="003A0E39" w:rsidRPr="00434C6C">
            <w:rPr>
              <w:rFonts w:ascii="Arial" w:hAnsi="Arial" w:cs="Arial"/>
              <w:iCs/>
              <w:color w:val="000000" w:themeColor="text1"/>
              <w:sz w:val="24"/>
              <w:szCs w:val="24"/>
              <w:lang w:val="mn-MN"/>
            </w:rPr>
            <w:t>-</w:t>
          </w:r>
          <w:r w:rsidR="005D2ADC" w:rsidRPr="00434C6C">
            <w:rPr>
              <w:rFonts w:ascii="Arial" w:hAnsi="Arial" w:cs="Arial"/>
              <w:iCs/>
              <w:color w:val="000000" w:themeColor="text1"/>
              <w:sz w:val="24"/>
              <w:szCs w:val="24"/>
              <w:lang w:val="mn-MN"/>
            </w:rPr>
            <w:t xml:space="preserve">ны өдөр </w:t>
          </w:r>
          <w:r w:rsidR="00FC1DBD" w:rsidRPr="00434C6C">
            <w:rPr>
              <w:rFonts w:ascii="Arial" w:hAnsi="Arial" w:cs="Arial"/>
              <w:iCs/>
              <w:color w:val="000000" w:themeColor="text1"/>
              <w:sz w:val="24"/>
              <w:szCs w:val="24"/>
              <w:lang w:val="mn-MN"/>
            </w:rPr>
            <w:t xml:space="preserve">буюу хуваарьт хугацаанаас өмнө зээлийн төлбөрийг бүрэн төлж барагдуулсан байна. </w:t>
          </w:r>
        </w:p>
        <w:p w14:paraId="38395B66" w14:textId="77777777" w:rsidR="005D2ADC" w:rsidRPr="00434C6C" w:rsidRDefault="005D2ADC" w:rsidP="003925DE">
          <w:pPr>
            <w:spacing w:after="0" w:line="240" w:lineRule="auto"/>
            <w:ind w:firstLine="720"/>
            <w:jc w:val="both"/>
            <w:rPr>
              <w:rFonts w:ascii="Arial" w:hAnsi="Arial" w:cs="Arial"/>
              <w:iCs/>
              <w:color w:val="000000" w:themeColor="text1"/>
              <w:sz w:val="24"/>
              <w:szCs w:val="24"/>
              <w:lang w:val="mn-MN"/>
            </w:rPr>
          </w:pPr>
        </w:p>
        <w:p w14:paraId="6BD61ACE" w14:textId="76E92559" w:rsidR="00FC1DBD" w:rsidRPr="00434C6C" w:rsidRDefault="003F3EC9" w:rsidP="003925DE">
          <w:pPr>
            <w:spacing w:after="0" w:line="240" w:lineRule="auto"/>
            <w:ind w:firstLine="720"/>
            <w:jc w:val="both"/>
            <w:rPr>
              <w:rFonts w:ascii="Arial" w:hAnsi="Arial" w:cs="Arial"/>
              <w:iCs/>
              <w:color w:val="000000" w:themeColor="text1"/>
              <w:sz w:val="24"/>
              <w:szCs w:val="24"/>
              <w:lang w:val="mn-MN"/>
            </w:rPr>
          </w:pPr>
          <w:r w:rsidRPr="00434C6C">
            <w:rPr>
              <w:rFonts w:ascii="Arial" w:hAnsi="Arial" w:cs="Arial"/>
              <w:b/>
              <w:iCs/>
              <w:color w:val="000000" w:themeColor="text1"/>
              <w:sz w:val="24"/>
              <w:szCs w:val="24"/>
              <w:lang w:val="mn-MN"/>
            </w:rPr>
            <w:t>3</w:t>
          </w:r>
          <w:r w:rsidR="00FC1DBD" w:rsidRPr="00434C6C">
            <w:rPr>
              <w:rFonts w:ascii="Arial" w:hAnsi="Arial" w:cs="Arial"/>
              <w:b/>
              <w:iCs/>
              <w:color w:val="000000" w:themeColor="text1"/>
              <w:sz w:val="24"/>
              <w:szCs w:val="24"/>
              <w:lang w:val="mn-MN"/>
            </w:rPr>
            <w:t>.</w:t>
          </w:r>
          <w:r w:rsidR="002E7754" w:rsidRPr="00434C6C">
            <w:rPr>
              <w:rFonts w:ascii="Arial" w:hAnsi="Arial" w:cs="Arial"/>
              <w:b/>
              <w:iCs/>
              <w:color w:val="000000" w:themeColor="text1"/>
              <w:sz w:val="24"/>
              <w:szCs w:val="24"/>
              <w:lang w:val="mn-MN"/>
            </w:rPr>
            <w:t>6</w:t>
          </w:r>
          <w:r w:rsidR="00FC1DBD" w:rsidRPr="00434C6C">
            <w:rPr>
              <w:rFonts w:ascii="Arial" w:hAnsi="Arial" w:cs="Arial"/>
              <w:b/>
              <w:iCs/>
              <w:color w:val="000000" w:themeColor="text1"/>
              <w:sz w:val="24"/>
              <w:szCs w:val="24"/>
              <w:lang w:val="mn-MN"/>
            </w:rPr>
            <w:t>.</w:t>
          </w:r>
          <w:r w:rsidR="00FC1DBD" w:rsidRPr="00434C6C">
            <w:rPr>
              <w:rFonts w:ascii="Arial" w:hAnsi="Arial" w:cs="Arial"/>
              <w:b/>
              <w:color w:val="000000" w:themeColor="text1"/>
              <w:sz w:val="24"/>
              <w:szCs w:val="24"/>
              <w:lang w:val="mn-MN"/>
            </w:rPr>
            <w:t xml:space="preserve">Кредит </w:t>
          </w:r>
          <w:r w:rsidR="006E6B87" w:rsidRPr="00434C6C">
            <w:rPr>
              <w:rFonts w:ascii="Arial" w:hAnsi="Arial" w:cs="Arial"/>
              <w:b/>
              <w:color w:val="000000" w:themeColor="text1"/>
              <w:sz w:val="24"/>
              <w:szCs w:val="24"/>
              <w:u w:color="FF0000"/>
              <w:lang w:val="mn-MN"/>
            </w:rPr>
            <w:t>С</w:t>
          </w:r>
          <w:r w:rsidR="00FC1DBD" w:rsidRPr="00434C6C">
            <w:rPr>
              <w:rFonts w:ascii="Arial" w:hAnsi="Arial" w:cs="Arial"/>
              <w:b/>
              <w:color w:val="000000" w:themeColor="text1"/>
              <w:sz w:val="24"/>
              <w:szCs w:val="24"/>
              <w:u w:color="FF0000"/>
              <w:lang w:val="mn-MN"/>
            </w:rPr>
            <w:t>висс</w:t>
          </w:r>
          <w:r w:rsidR="00FC1DBD" w:rsidRPr="00434C6C">
            <w:rPr>
              <w:rFonts w:ascii="Arial" w:hAnsi="Arial" w:cs="Arial"/>
              <w:b/>
              <w:color w:val="000000" w:themeColor="text1"/>
              <w:sz w:val="24"/>
              <w:szCs w:val="24"/>
              <w:lang w:val="mn-MN"/>
            </w:rPr>
            <w:t xml:space="preserve"> банкны зээл</w:t>
          </w:r>
          <w:r w:rsidR="004B4D16" w:rsidRPr="00434C6C">
            <w:rPr>
              <w:rFonts w:ascii="Arial" w:hAnsi="Arial" w:cs="Arial"/>
              <w:iCs/>
              <w:color w:val="000000" w:themeColor="text1"/>
              <w:sz w:val="24"/>
              <w:szCs w:val="24"/>
              <w:lang w:val="mn-MN"/>
            </w:rPr>
            <w:t>-</w:t>
          </w:r>
          <w:r w:rsidR="00FC1DBD" w:rsidRPr="00434C6C">
            <w:rPr>
              <w:rFonts w:ascii="Arial" w:hAnsi="Arial" w:cs="Arial"/>
              <w:iCs/>
              <w:color w:val="000000" w:themeColor="text1"/>
              <w:sz w:val="24"/>
              <w:szCs w:val="24"/>
              <w:lang w:val="mn-MN"/>
            </w:rPr>
            <w:t xml:space="preserve"> </w:t>
          </w:r>
          <w:r w:rsidR="00CB79CA" w:rsidRPr="00434C6C">
            <w:rPr>
              <w:rFonts w:ascii="Arial" w:eastAsia="Times New Roman" w:hAnsi="Arial" w:cs="Arial"/>
              <w:iCs/>
              <w:color w:val="000000" w:themeColor="text1"/>
              <w:sz w:val="24"/>
              <w:szCs w:val="24"/>
              <w:lang w:val="mn-MN"/>
            </w:rPr>
            <w:t>МУХБ</w:t>
          </w:r>
          <w:r w:rsidR="00CB79CA" w:rsidRPr="00434C6C">
            <w:rPr>
              <w:rFonts w:ascii="Arial" w:hAnsi="Arial" w:cs="Arial"/>
              <w:color w:val="000000" w:themeColor="text1"/>
              <w:sz w:val="24"/>
              <w:szCs w:val="24"/>
              <w:lang w:val="mn-MN"/>
            </w:rPr>
            <w:t>-</w:t>
          </w:r>
          <w:r w:rsidR="00FC1DBD" w:rsidRPr="00434C6C">
            <w:rPr>
              <w:rFonts w:ascii="Arial" w:hAnsi="Arial" w:cs="Arial"/>
              <w:color w:val="000000" w:themeColor="text1"/>
              <w:sz w:val="24"/>
              <w:szCs w:val="24"/>
              <w:lang w:val="mn-MN"/>
            </w:rPr>
            <w:t xml:space="preserve">ны </w:t>
          </w:r>
          <w:r w:rsidR="00FC1DBD" w:rsidRPr="00434C6C">
            <w:rPr>
              <w:rFonts w:ascii="Arial" w:hAnsi="Arial" w:cs="Arial"/>
              <w:iCs/>
              <w:color w:val="000000" w:themeColor="text1"/>
              <w:sz w:val="24"/>
              <w:szCs w:val="24"/>
              <w:lang w:val="mn-MN"/>
            </w:rPr>
            <w:t xml:space="preserve">300.0 сая ам.доллартой тэнцэх зээлд 2014 онд Засгийн </w:t>
          </w:r>
          <w:r w:rsidR="0051486E" w:rsidRPr="00434C6C">
            <w:rPr>
              <w:rFonts w:ascii="Arial" w:hAnsi="Arial" w:cs="Arial"/>
              <w:iCs/>
              <w:color w:val="000000" w:themeColor="text1"/>
              <w:sz w:val="24"/>
              <w:szCs w:val="24"/>
              <w:lang w:val="mn-MN"/>
            </w:rPr>
            <w:t xml:space="preserve">газрын өрийн </w:t>
          </w:r>
          <w:r w:rsidR="00FC1DBD" w:rsidRPr="00434C6C">
            <w:rPr>
              <w:rFonts w:ascii="Arial" w:hAnsi="Arial" w:cs="Arial"/>
              <w:iCs/>
              <w:color w:val="000000" w:themeColor="text1"/>
              <w:sz w:val="24"/>
              <w:szCs w:val="24"/>
              <w:lang w:val="mn-MN"/>
            </w:rPr>
            <w:t>баталгаа гаргасан. Энэхүү зээл нь 7 жилийн хугацаатай ба эхний 2 жилд үндсэн төлбөрөөс чөлөөлөгдөх нөхцөлтэй байсан. Зээлийн хүү хөвөгч хүү болох 6 сарын хугацаатай LIBOR дээр 4.375 хувийн нэмэгдэлтэй бай</w:t>
          </w:r>
          <w:r w:rsidR="00E435F3" w:rsidRPr="00434C6C">
            <w:rPr>
              <w:rFonts w:ascii="Arial" w:hAnsi="Arial" w:cs="Arial"/>
              <w:iCs/>
              <w:color w:val="000000" w:themeColor="text1"/>
              <w:sz w:val="24"/>
              <w:szCs w:val="24"/>
              <w:lang w:val="mn-MN"/>
            </w:rPr>
            <w:t>сан</w:t>
          </w:r>
          <w:r w:rsidR="00FC1DBD" w:rsidRPr="00434C6C">
            <w:rPr>
              <w:rFonts w:ascii="Arial" w:hAnsi="Arial" w:cs="Arial"/>
              <w:iCs/>
              <w:color w:val="000000" w:themeColor="text1"/>
              <w:sz w:val="24"/>
              <w:szCs w:val="24"/>
              <w:lang w:val="mn-MN"/>
            </w:rPr>
            <w:t xml:space="preserve">. </w:t>
          </w:r>
          <w:r w:rsidR="00E435F3" w:rsidRPr="00434C6C">
            <w:rPr>
              <w:rFonts w:ascii="Arial" w:hAnsi="Arial" w:cs="Arial"/>
              <w:iCs/>
              <w:color w:val="000000" w:themeColor="text1"/>
              <w:sz w:val="24"/>
              <w:szCs w:val="24"/>
              <w:lang w:val="mn-MN"/>
            </w:rPr>
            <w:t>Тус зээлийн төлбөрийг</w:t>
          </w:r>
          <w:r w:rsidR="00FC1DBD" w:rsidRPr="00434C6C">
            <w:rPr>
              <w:rFonts w:ascii="Arial" w:hAnsi="Arial" w:cs="Arial"/>
              <w:iCs/>
              <w:color w:val="000000" w:themeColor="text1"/>
              <w:sz w:val="24"/>
              <w:szCs w:val="24"/>
              <w:lang w:val="mn-MN"/>
            </w:rPr>
            <w:t xml:space="preserve"> </w:t>
          </w:r>
          <w:r w:rsidR="00FC1DBD" w:rsidRPr="00434C6C">
            <w:rPr>
              <w:rFonts w:ascii="Arial" w:hAnsi="Arial" w:cs="Arial"/>
              <w:color w:val="000000" w:themeColor="text1"/>
              <w:sz w:val="24"/>
              <w:szCs w:val="24"/>
              <w:lang w:val="mn-MN"/>
            </w:rPr>
            <w:t xml:space="preserve">2021 </w:t>
          </w:r>
          <w:r w:rsidR="005D2ADC" w:rsidRPr="00434C6C">
            <w:rPr>
              <w:rFonts w:ascii="Arial" w:hAnsi="Arial" w:cs="Arial"/>
              <w:iCs/>
              <w:color w:val="000000" w:themeColor="text1"/>
              <w:sz w:val="24"/>
              <w:szCs w:val="24"/>
              <w:lang w:val="mn-MN"/>
            </w:rPr>
            <w:t xml:space="preserve">оны </w:t>
          </w:r>
          <w:r w:rsidR="00A4077D" w:rsidRPr="00434C6C">
            <w:rPr>
              <w:rFonts w:ascii="Arial" w:hAnsi="Arial" w:cs="Arial"/>
              <w:iCs/>
              <w:color w:val="000000" w:themeColor="text1"/>
              <w:sz w:val="24"/>
              <w:szCs w:val="24"/>
              <w:lang w:val="mn-MN"/>
            </w:rPr>
            <w:t xml:space="preserve">03 </w:t>
          </w:r>
          <w:r w:rsidR="005D2ADC" w:rsidRPr="00434C6C">
            <w:rPr>
              <w:rFonts w:ascii="Arial" w:hAnsi="Arial" w:cs="Arial"/>
              <w:iCs/>
              <w:color w:val="000000" w:themeColor="text1"/>
              <w:sz w:val="24"/>
              <w:szCs w:val="24"/>
              <w:lang w:val="mn-MN"/>
            </w:rPr>
            <w:t xml:space="preserve">дугаар сарын </w:t>
          </w:r>
          <w:r w:rsidR="00A4077D" w:rsidRPr="00434C6C">
            <w:rPr>
              <w:rFonts w:ascii="Arial" w:hAnsi="Arial" w:cs="Arial"/>
              <w:iCs/>
              <w:color w:val="000000" w:themeColor="text1"/>
              <w:sz w:val="24"/>
              <w:szCs w:val="24"/>
              <w:lang w:val="mn-MN"/>
            </w:rPr>
            <w:t>15</w:t>
          </w:r>
          <w:r w:rsidR="00A71C2B" w:rsidRPr="00434C6C">
            <w:rPr>
              <w:rFonts w:ascii="Arial" w:hAnsi="Arial" w:cs="Arial"/>
              <w:iCs/>
              <w:color w:val="000000" w:themeColor="text1"/>
              <w:sz w:val="24"/>
              <w:szCs w:val="24"/>
              <w:lang w:val="mn-MN"/>
            </w:rPr>
            <w:t>-</w:t>
          </w:r>
          <w:r w:rsidR="005D2ADC" w:rsidRPr="00434C6C">
            <w:rPr>
              <w:rFonts w:ascii="Arial" w:hAnsi="Arial" w:cs="Arial"/>
              <w:iCs/>
              <w:color w:val="000000" w:themeColor="text1"/>
              <w:sz w:val="24"/>
              <w:szCs w:val="24"/>
              <w:lang w:val="mn-MN"/>
            </w:rPr>
            <w:t xml:space="preserve">ны өдөр </w:t>
          </w:r>
          <w:r w:rsidR="00E435F3" w:rsidRPr="00434C6C">
            <w:rPr>
              <w:rFonts w:ascii="Arial" w:hAnsi="Arial" w:cs="Arial"/>
              <w:iCs/>
              <w:color w:val="000000" w:themeColor="text1"/>
              <w:sz w:val="24"/>
              <w:szCs w:val="24"/>
              <w:lang w:val="mn-MN"/>
            </w:rPr>
            <w:t>бүрэн төлж барагдуулсан</w:t>
          </w:r>
          <w:r w:rsidR="00FC1DBD" w:rsidRPr="00434C6C">
            <w:rPr>
              <w:rFonts w:ascii="Arial" w:hAnsi="Arial" w:cs="Arial"/>
              <w:iCs/>
              <w:color w:val="000000" w:themeColor="text1"/>
              <w:sz w:val="24"/>
              <w:szCs w:val="24"/>
              <w:lang w:val="mn-MN"/>
            </w:rPr>
            <w:t xml:space="preserve"> болно.</w:t>
          </w:r>
        </w:p>
        <w:p w14:paraId="436EE70D" w14:textId="77777777" w:rsidR="005D2ADC" w:rsidRPr="00434C6C" w:rsidRDefault="005D2ADC" w:rsidP="003925DE">
          <w:pPr>
            <w:spacing w:after="0" w:line="240" w:lineRule="auto"/>
            <w:ind w:firstLine="720"/>
            <w:jc w:val="both"/>
            <w:rPr>
              <w:rFonts w:ascii="Arial" w:hAnsi="Arial" w:cs="Arial"/>
              <w:iCs/>
              <w:color w:val="000000" w:themeColor="text1"/>
              <w:sz w:val="24"/>
              <w:szCs w:val="24"/>
              <w:lang w:val="mn-MN"/>
            </w:rPr>
          </w:pPr>
        </w:p>
        <w:p w14:paraId="7D480603" w14:textId="504861B4" w:rsidR="00FC1DBD" w:rsidRPr="00434C6C" w:rsidRDefault="003366F5" w:rsidP="003925DE">
          <w:pPr>
            <w:spacing w:after="0" w:line="240" w:lineRule="auto"/>
            <w:ind w:firstLine="720"/>
            <w:jc w:val="both"/>
            <w:rPr>
              <w:rFonts w:ascii="Arial" w:eastAsia="Times New Roman" w:hAnsi="Arial" w:cs="Arial"/>
              <w:iCs/>
              <w:color w:val="000000" w:themeColor="text1"/>
              <w:sz w:val="24"/>
              <w:szCs w:val="24"/>
              <w:lang w:val="mn-MN"/>
            </w:rPr>
          </w:pPr>
          <w:r w:rsidRPr="00434C6C">
            <w:rPr>
              <w:rFonts w:ascii="Arial" w:eastAsia="Times New Roman" w:hAnsi="Arial" w:cs="Arial"/>
              <w:b/>
              <w:iCs/>
              <w:color w:val="000000" w:themeColor="text1"/>
              <w:sz w:val="24"/>
              <w:szCs w:val="24"/>
              <w:lang w:val="mn-MN"/>
            </w:rPr>
            <w:t>3</w:t>
          </w:r>
          <w:r w:rsidR="00FC1DBD" w:rsidRPr="00434C6C">
            <w:rPr>
              <w:rFonts w:ascii="Arial" w:eastAsia="Times New Roman" w:hAnsi="Arial" w:cs="Arial"/>
              <w:b/>
              <w:iCs/>
              <w:color w:val="000000" w:themeColor="text1"/>
              <w:sz w:val="24"/>
              <w:szCs w:val="24"/>
              <w:lang w:val="mn-MN"/>
            </w:rPr>
            <w:t>.7.</w:t>
          </w:r>
          <w:r w:rsidR="00FC1DBD" w:rsidRPr="00434C6C">
            <w:rPr>
              <w:rFonts w:ascii="Arial" w:eastAsia="Times New Roman" w:hAnsi="Arial" w:cs="Arial"/>
              <w:b/>
              <w:color w:val="000000" w:themeColor="text1"/>
              <w:sz w:val="24"/>
              <w:szCs w:val="24"/>
              <w:lang w:val="mn-MN"/>
            </w:rPr>
            <w:t xml:space="preserve">Худалдаа </w:t>
          </w:r>
          <w:r w:rsidR="008009CF" w:rsidRPr="00434C6C">
            <w:rPr>
              <w:rFonts w:ascii="Arial" w:eastAsia="Times New Roman" w:hAnsi="Arial" w:cs="Arial"/>
              <w:b/>
              <w:color w:val="000000" w:themeColor="text1"/>
              <w:sz w:val="24"/>
              <w:szCs w:val="24"/>
              <w:lang w:val="mn-MN"/>
            </w:rPr>
            <w:t>х</w:t>
          </w:r>
          <w:r w:rsidR="00FC1DBD" w:rsidRPr="00434C6C">
            <w:rPr>
              <w:rFonts w:ascii="Arial" w:eastAsia="Times New Roman" w:hAnsi="Arial" w:cs="Arial"/>
              <w:b/>
              <w:color w:val="000000" w:themeColor="text1"/>
              <w:sz w:val="24"/>
              <w:szCs w:val="24"/>
              <w:lang w:val="mn-MN"/>
            </w:rPr>
            <w:t>өгжлийн банкны олон улсын зах зээлд арилжаалсан бонд</w:t>
          </w:r>
          <w:r w:rsidR="00FC1DBD" w:rsidRPr="00434C6C">
            <w:rPr>
              <w:rFonts w:ascii="Arial" w:eastAsia="Times New Roman" w:hAnsi="Arial" w:cs="Arial"/>
              <w:iCs/>
              <w:color w:val="000000" w:themeColor="text1"/>
              <w:sz w:val="24"/>
              <w:szCs w:val="24"/>
              <w:lang w:val="mn-MN"/>
            </w:rPr>
            <w:t>- Худалдаа хөгжлийн бан</w:t>
          </w:r>
          <w:r w:rsidR="00056230" w:rsidRPr="00434C6C">
            <w:rPr>
              <w:rFonts w:ascii="Arial" w:eastAsia="Times New Roman" w:hAnsi="Arial" w:cs="Arial"/>
              <w:iCs/>
              <w:color w:val="000000" w:themeColor="text1"/>
              <w:sz w:val="24"/>
              <w:szCs w:val="24"/>
              <w:lang w:val="mn-MN"/>
            </w:rPr>
            <w:t>к</w:t>
          </w:r>
          <w:r w:rsidR="00FC1DBD" w:rsidRPr="00434C6C">
            <w:rPr>
              <w:rFonts w:ascii="Arial" w:eastAsia="Times New Roman" w:hAnsi="Arial" w:cs="Arial"/>
              <w:iCs/>
              <w:color w:val="000000" w:themeColor="text1"/>
              <w:sz w:val="24"/>
              <w:szCs w:val="24"/>
              <w:lang w:val="mn-MN"/>
            </w:rPr>
            <w:t xml:space="preserve">ны Глобал үнэт цаасны хөтөлбөрийн хүрээнд олон улсын зах зээлд 5 жилийн хугацаатай 500.0 сая ам.долларын бондод </w:t>
          </w:r>
          <w:r w:rsidR="001529F4" w:rsidRPr="00434C6C">
            <w:rPr>
              <w:rFonts w:ascii="Arial" w:eastAsia="Times New Roman" w:hAnsi="Arial" w:cs="Arial"/>
              <w:iCs/>
              <w:color w:val="000000" w:themeColor="text1"/>
              <w:sz w:val="24"/>
              <w:szCs w:val="24"/>
              <w:lang w:val="mn-MN"/>
            </w:rPr>
            <w:t>Өрийн удирдлагын тухай хуулийн 35.3-т</w:t>
          </w:r>
          <w:r w:rsidR="001529F4" w:rsidRPr="00434C6C">
            <w:rPr>
              <w:rStyle w:val="FootnoteReference"/>
              <w:rFonts w:ascii="Arial" w:eastAsia="Times New Roman" w:hAnsi="Arial" w:cs="Arial"/>
              <w:iCs/>
              <w:color w:val="000000" w:themeColor="text1"/>
              <w:sz w:val="24"/>
              <w:szCs w:val="24"/>
              <w:lang w:val="mn-MN"/>
            </w:rPr>
            <w:footnoteReference w:id="13"/>
          </w:r>
          <w:r w:rsidR="001529F4" w:rsidRPr="00434C6C">
            <w:rPr>
              <w:rFonts w:ascii="Arial" w:eastAsia="Times New Roman" w:hAnsi="Arial" w:cs="Arial"/>
              <w:iCs/>
              <w:color w:val="000000" w:themeColor="text1"/>
              <w:sz w:val="24"/>
              <w:szCs w:val="24"/>
              <w:lang w:val="mn-MN"/>
            </w:rPr>
            <w:t xml:space="preserve"> </w:t>
          </w:r>
          <w:r w:rsidR="00FC1DBD" w:rsidRPr="00434C6C">
            <w:rPr>
              <w:rFonts w:ascii="Arial" w:eastAsia="Times New Roman" w:hAnsi="Arial" w:cs="Arial"/>
              <w:iCs/>
              <w:color w:val="000000" w:themeColor="text1"/>
              <w:sz w:val="24"/>
              <w:szCs w:val="24"/>
              <w:lang w:val="mn-MN"/>
            </w:rPr>
            <w:t xml:space="preserve">заасны дагуу 1.0 их наяд төгрөгийн нэрлэсэн дүн бүхий Засгийн газрын үнэт цаасыг барьцаалах замаар Засгийн газрын </w:t>
          </w:r>
          <w:r w:rsidR="003B443C" w:rsidRPr="00434C6C">
            <w:rPr>
              <w:rFonts w:ascii="Arial" w:eastAsia="Times New Roman" w:hAnsi="Arial" w:cs="Arial"/>
              <w:iCs/>
              <w:color w:val="000000" w:themeColor="text1"/>
              <w:sz w:val="24"/>
              <w:szCs w:val="24"/>
              <w:lang w:val="mn-MN"/>
            </w:rPr>
            <w:t xml:space="preserve">өрийн </w:t>
          </w:r>
          <w:r w:rsidR="00FC1DBD" w:rsidRPr="00434C6C">
            <w:rPr>
              <w:rFonts w:ascii="Arial" w:eastAsia="Times New Roman" w:hAnsi="Arial" w:cs="Arial"/>
              <w:iCs/>
              <w:color w:val="000000" w:themeColor="text1"/>
              <w:sz w:val="24"/>
              <w:szCs w:val="24"/>
              <w:lang w:val="mn-MN"/>
            </w:rPr>
            <w:t xml:space="preserve">баталгаа </w:t>
          </w:r>
          <w:r w:rsidR="00154D9D" w:rsidRPr="00434C6C">
            <w:rPr>
              <w:rFonts w:ascii="Arial" w:eastAsia="Times New Roman" w:hAnsi="Arial" w:cs="Arial"/>
              <w:iCs/>
              <w:color w:val="000000" w:themeColor="text1"/>
              <w:sz w:val="24"/>
              <w:szCs w:val="24"/>
              <w:lang w:val="mn-MN"/>
            </w:rPr>
            <w:t xml:space="preserve">гаргасан </w:t>
          </w:r>
          <w:r w:rsidR="00FC1DBD" w:rsidRPr="00434C6C">
            <w:rPr>
              <w:rFonts w:ascii="Arial" w:eastAsia="Times New Roman" w:hAnsi="Arial" w:cs="Arial"/>
              <w:iCs/>
              <w:color w:val="000000" w:themeColor="text1"/>
              <w:sz w:val="24"/>
              <w:szCs w:val="24"/>
              <w:lang w:val="mn-MN"/>
            </w:rPr>
            <w:t xml:space="preserve">болно. </w:t>
          </w:r>
          <w:r w:rsidR="00156402" w:rsidRPr="00434C6C">
            <w:rPr>
              <w:rFonts w:ascii="Arial" w:eastAsia="Times New Roman" w:hAnsi="Arial" w:cs="Arial"/>
              <w:iCs/>
              <w:color w:val="000000" w:themeColor="text1"/>
              <w:sz w:val="24"/>
              <w:szCs w:val="24"/>
              <w:lang w:val="mn-MN"/>
            </w:rPr>
            <w:t>Худалдаа хөгжлийн банкны зүгээс</w:t>
          </w:r>
          <w:r w:rsidR="00FC1DBD" w:rsidRPr="00434C6C">
            <w:rPr>
              <w:rFonts w:ascii="Arial" w:eastAsia="Times New Roman" w:hAnsi="Arial" w:cs="Arial"/>
              <w:iCs/>
              <w:color w:val="000000" w:themeColor="text1"/>
              <w:sz w:val="24"/>
              <w:szCs w:val="24"/>
              <w:lang w:val="mn-MN"/>
            </w:rPr>
            <w:t xml:space="preserve"> үнэт цаасны төлбөрийг 2020 оны 05 дугаар </w:t>
          </w:r>
          <w:r w:rsidR="00A4077D" w:rsidRPr="00434C6C">
            <w:rPr>
              <w:rFonts w:ascii="Arial" w:eastAsia="Times New Roman" w:hAnsi="Arial" w:cs="Arial"/>
              <w:iCs/>
              <w:color w:val="000000" w:themeColor="text1"/>
              <w:sz w:val="24"/>
              <w:szCs w:val="24"/>
              <w:lang w:val="mn-MN"/>
            </w:rPr>
            <w:t>сарын 15</w:t>
          </w:r>
          <w:r w:rsidR="00A71C2B" w:rsidRPr="00434C6C">
            <w:rPr>
              <w:rFonts w:ascii="Arial" w:eastAsia="Times New Roman" w:hAnsi="Arial" w:cs="Arial"/>
              <w:iCs/>
              <w:color w:val="000000" w:themeColor="text1"/>
              <w:sz w:val="24"/>
              <w:szCs w:val="24"/>
              <w:lang w:val="mn-MN"/>
            </w:rPr>
            <w:t>-</w:t>
          </w:r>
          <w:r w:rsidR="00A4077D" w:rsidRPr="00434C6C">
            <w:rPr>
              <w:rFonts w:ascii="Arial" w:eastAsia="Times New Roman" w:hAnsi="Arial" w:cs="Arial"/>
              <w:iCs/>
              <w:color w:val="000000" w:themeColor="text1"/>
              <w:sz w:val="24"/>
              <w:szCs w:val="24"/>
              <w:lang w:val="mn-MN"/>
            </w:rPr>
            <w:t>ны өдөр</w:t>
          </w:r>
          <w:r w:rsidR="00FC1DBD" w:rsidRPr="00434C6C">
            <w:rPr>
              <w:rFonts w:ascii="Arial" w:eastAsia="Times New Roman" w:hAnsi="Arial" w:cs="Arial"/>
              <w:iCs/>
              <w:color w:val="000000" w:themeColor="text1"/>
              <w:sz w:val="24"/>
              <w:szCs w:val="24"/>
              <w:lang w:val="mn-MN"/>
            </w:rPr>
            <w:t xml:space="preserve"> </w:t>
          </w:r>
          <w:r w:rsidR="00156402" w:rsidRPr="00434C6C">
            <w:rPr>
              <w:rFonts w:ascii="Arial" w:eastAsia="Times New Roman" w:hAnsi="Arial" w:cs="Arial"/>
              <w:iCs/>
              <w:color w:val="000000" w:themeColor="text1"/>
              <w:sz w:val="24"/>
              <w:szCs w:val="24"/>
              <w:lang w:val="mn-MN"/>
            </w:rPr>
            <w:t>бүрэн төлж барагдуулсан</w:t>
          </w:r>
          <w:r w:rsidR="00FC1DBD" w:rsidRPr="00434C6C">
            <w:rPr>
              <w:rFonts w:ascii="Arial" w:eastAsia="Times New Roman" w:hAnsi="Arial" w:cs="Arial"/>
              <w:iCs/>
              <w:color w:val="000000" w:themeColor="text1"/>
              <w:sz w:val="24"/>
              <w:szCs w:val="24"/>
              <w:lang w:val="mn-MN"/>
            </w:rPr>
            <w:t>.</w:t>
          </w:r>
        </w:p>
        <w:p w14:paraId="772A8622" w14:textId="77777777" w:rsidR="005D2ADC" w:rsidRPr="00434C6C" w:rsidRDefault="005D2ADC" w:rsidP="003925DE">
          <w:pPr>
            <w:spacing w:after="0" w:line="240" w:lineRule="auto"/>
            <w:ind w:firstLine="720"/>
            <w:jc w:val="both"/>
            <w:rPr>
              <w:rFonts w:ascii="Arial" w:eastAsia="Times New Roman" w:hAnsi="Arial" w:cs="Arial"/>
              <w:iCs/>
              <w:color w:val="000000" w:themeColor="text1"/>
              <w:sz w:val="24"/>
              <w:szCs w:val="24"/>
              <w:lang w:val="mn-MN"/>
            </w:rPr>
          </w:pPr>
        </w:p>
        <w:p w14:paraId="4F1B97A0" w14:textId="0FE411DD" w:rsidR="00FC1DBD" w:rsidRPr="00434C6C" w:rsidRDefault="003366F5" w:rsidP="003925DE">
          <w:pPr>
            <w:spacing w:after="0" w:line="240" w:lineRule="auto"/>
            <w:ind w:firstLine="720"/>
            <w:jc w:val="both"/>
            <w:rPr>
              <w:rFonts w:ascii="Arial" w:hAnsi="Arial" w:cs="Arial"/>
              <w:b/>
              <w:iCs/>
              <w:color w:val="000000" w:themeColor="text1"/>
              <w:sz w:val="24"/>
              <w:szCs w:val="24"/>
              <w:lang w:val="mn-MN"/>
            </w:rPr>
          </w:pPr>
          <w:r w:rsidRPr="00434C6C">
            <w:rPr>
              <w:rFonts w:ascii="Arial" w:hAnsi="Arial" w:cs="Arial"/>
              <w:b/>
              <w:bCs/>
              <w:color w:val="000000" w:themeColor="text1"/>
              <w:sz w:val="24"/>
              <w:szCs w:val="24"/>
              <w:lang w:val="mn-MN"/>
            </w:rPr>
            <w:t>3</w:t>
          </w:r>
          <w:r w:rsidR="00FC1DBD" w:rsidRPr="00434C6C">
            <w:rPr>
              <w:rFonts w:ascii="Arial" w:hAnsi="Arial" w:cs="Arial"/>
              <w:b/>
              <w:bCs/>
              <w:color w:val="000000" w:themeColor="text1"/>
              <w:sz w:val="24"/>
              <w:szCs w:val="24"/>
              <w:lang w:val="mn-MN"/>
            </w:rPr>
            <w:t>.8.ОХУ-аас авах газрын тосны бүтээгдэхүүнийг санхүүжүүлэх худалдааны зээлийн шугам</w:t>
          </w:r>
          <w:r w:rsidR="00FC1DBD" w:rsidRPr="00434C6C">
            <w:rPr>
              <w:rFonts w:ascii="Arial" w:hAnsi="Arial" w:cs="Arial"/>
              <w:bCs/>
              <w:color w:val="000000" w:themeColor="text1"/>
              <w:sz w:val="24"/>
              <w:szCs w:val="24"/>
              <w:lang w:val="mn-MN"/>
            </w:rPr>
            <w:t>-</w:t>
          </w:r>
          <w:r w:rsidR="004B4D16" w:rsidRPr="00434C6C">
            <w:rPr>
              <w:rFonts w:ascii="Arial" w:hAnsi="Arial" w:cs="Arial"/>
              <w:bCs/>
              <w:iCs/>
              <w:color w:val="000000" w:themeColor="text1"/>
              <w:sz w:val="24"/>
              <w:szCs w:val="24"/>
              <w:lang w:val="mn-MN"/>
            </w:rPr>
            <w:t xml:space="preserve"> </w:t>
          </w:r>
          <w:r w:rsidR="00FC1DBD" w:rsidRPr="00434C6C">
            <w:rPr>
              <w:rFonts w:ascii="Arial" w:hAnsi="Arial" w:cs="Arial"/>
              <w:bCs/>
              <w:iCs/>
              <w:color w:val="000000" w:themeColor="text1"/>
              <w:sz w:val="24"/>
              <w:szCs w:val="24"/>
              <w:lang w:val="mn-MN"/>
            </w:rPr>
            <w:t xml:space="preserve">Засгийн газрын 2015 оны 93 дугаар тогтоолын дагуу ОХУ-аас газрын тосны бүтээгдэхүүн импортлоход шаардагдах гадаад валютын урсгалыг тэнцвэржүүлэх зорилгоор МУХБ нь ОХУ-ын ВТБ банктай 300.0 сая ам.долларын 36 сарын хугацаатай зээлийн гэрээг Засгийн газрын </w:t>
          </w:r>
          <w:r w:rsidR="00005252" w:rsidRPr="00434C6C">
            <w:rPr>
              <w:rFonts w:ascii="Arial" w:hAnsi="Arial" w:cs="Arial"/>
              <w:bCs/>
              <w:iCs/>
              <w:color w:val="000000" w:themeColor="text1"/>
              <w:sz w:val="24"/>
              <w:szCs w:val="24"/>
              <w:lang w:val="mn-MN"/>
            </w:rPr>
            <w:t xml:space="preserve">өрийн </w:t>
          </w:r>
          <w:r w:rsidR="00FC1DBD" w:rsidRPr="00434C6C">
            <w:rPr>
              <w:rFonts w:ascii="Arial" w:hAnsi="Arial" w:cs="Arial"/>
              <w:bCs/>
              <w:iCs/>
              <w:color w:val="000000" w:themeColor="text1"/>
              <w:sz w:val="24"/>
              <w:szCs w:val="24"/>
              <w:lang w:val="mn-MN"/>
            </w:rPr>
            <w:t xml:space="preserve">баталгаатайгаар 2016 оны </w:t>
          </w:r>
          <w:r w:rsidR="00863C17" w:rsidRPr="00434C6C">
            <w:rPr>
              <w:rFonts w:ascii="Arial" w:hAnsi="Arial" w:cs="Arial"/>
              <w:bCs/>
              <w:iCs/>
              <w:color w:val="000000" w:themeColor="text1"/>
              <w:sz w:val="24"/>
              <w:szCs w:val="24"/>
              <w:lang w:val="mn-MN"/>
            </w:rPr>
            <w:t>0</w:t>
          </w:r>
          <w:r w:rsidR="00FC1DBD" w:rsidRPr="00434C6C">
            <w:rPr>
              <w:rFonts w:ascii="Arial" w:hAnsi="Arial" w:cs="Arial"/>
              <w:bCs/>
              <w:iCs/>
              <w:color w:val="000000" w:themeColor="text1"/>
              <w:sz w:val="24"/>
              <w:szCs w:val="24"/>
              <w:lang w:val="mn-MN"/>
            </w:rPr>
            <w:t>4 дүгээр сарын 19-ний өдөр байгуулсан. Уг зээлийн гэрээний дагуу зээлийн шугамын эхний хэсэгчилсэн санхүүжилт</w:t>
          </w:r>
          <w:r w:rsidR="00C85122" w:rsidRPr="00434C6C">
            <w:rPr>
              <w:rFonts w:ascii="Arial" w:hAnsi="Arial" w:cs="Arial"/>
              <w:bCs/>
              <w:iCs/>
              <w:color w:val="000000" w:themeColor="text1"/>
              <w:sz w:val="24"/>
              <w:szCs w:val="24"/>
              <w:lang w:val="mn-MN"/>
            </w:rPr>
            <w:t>ийн хүү нь</w:t>
          </w:r>
          <w:r w:rsidR="00FC1DBD" w:rsidRPr="00434C6C">
            <w:rPr>
              <w:rFonts w:ascii="Arial" w:hAnsi="Arial" w:cs="Arial"/>
              <w:bCs/>
              <w:iCs/>
              <w:color w:val="000000" w:themeColor="text1"/>
              <w:sz w:val="24"/>
              <w:szCs w:val="24"/>
              <w:lang w:val="mn-MN"/>
            </w:rPr>
            <w:t xml:space="preserve"> </w:t>
          </w:r>
          <w:r w:rsidR="000C0C00" w:rsidRPr="00434C6C">
            <w:rPr>
              <w:rFonts w:ascii="Arial" w:hAnsi="Arial" w:cs="Arial"/>
              <w:bCs/>
              <w:iCs/>
              <w:color w:val="000000" w:themeColor="text1"/>
              <w:sz w:val="24"/>
              <w:szCs w:val="24"/>
              <w:lang w:val="mn-MN"/>
            </w:rPr>
            <w:t>LIBOR</w:t>
          </w:r>
          <w:r w:rsidR="00C85122" w:rsidRPr="00434C6C">
            <w:rPr>
              <w:rFonts w:ascii="Arial" w:hAnsi="Arial" w:cs="Arial"/>
              <w:bCs/>
              <w:iCs/>
              <w:color w:val="000000" w:themeColor="text1"/>
              <w:sz w:val="24"/>
              <w:szCs w:val="24"/>
              <w:lang w:val="mn-MN"/>
            </w:rPr>
            <w:t xml:space="preserve"> </w:t>
          </w:r>
          <w:r w:rsidR="00137FC7" w:rsidRPr="00434C6C">
            <w:rPr>
              <w:rFonts w:ascii="Arial" w:hAnsi="Arial" w:cs="Arial"/>
              <w:bCs/>
              <w:iCs/>
              <w:color w:val="000000" w:themeColor="text1"/>
              <w:sz w:val="24"/>
              <w:szCs w:val="24"/>
              <w:lang w:val="mn-MN"/>
            </w:rPr>
            <w:t>хүүгийн 3</w:t>
          </w:r>
          <w:r w:rsidR="003F265A" w:rsidRPr="00434C6C">
            <w:rPr>
              <w:rFonts w:ascii="Arial" w:hAnsi="Arial" w:cs="Arial"/>
              <w:bCs/>
              <w:iCs/>
              <w:color w:val="000000" w:themeColor="text1"/>
              <w:sz w:val="24"/>
              <w:szCs w:val="24"/>
              <w:lang w:val="mn-MN"/>
            </w:rPr>
            <w:t xml:space="preserve"> </w:t>
          </w:r>
          <w:r w:rsidR="00137FC7" w:rsidRPr="00434C6C">
            <w:rPr>
              <w:rFonts w:ascii="Arial" w:hAnsi="Arial" w:cs="Arial"/>
              <w:bCs/>
              <w:iCs/>
              <w:color w:val="000000" w:themeColor="text1"/>
              <w:sz w:val="24"/>
              <w:szCs w:val="24"/>
              <w:lang w:val="mn-MN"/>
            </w:rPr>
            <w:t xml:space="preserve">сарын дундаж хэмжээн </w:t>
          </w:r>
          <w:r w:rsidR="00C85122" w:rsidRPr="00434C6C">
            <w:rPr>
              <w:rFonts w:ascii="Arial" w:hAnsi="Arial" w:cs="Arial"/>
              <w:bCs/>
              <w:iCs/>
              <w:color w:val="000000" w:themeColor="text1"/>
              <w:sz w:val="24"/>
              <w:szCs w:val="24"/>
              <w:lang w:val="mn-MN"/>
            </w:rPr>
            <w:t xml:space="preserve">дээр </w:t>
          </w:r>
          <w:r w:rsidR="00FC1DBD" w:rsidRPr="00434C6C">
            <w:rPr>
              <w:rFonts w:ascii="Arial" w:hAnsi="Arial" w:cs="Arial"/>
              <w:bCs/>
              <w:iCs/>
              <w:color w:val="000000" w:themeColor="text1"/>
              <w:sz w:val="24"/>
              <w:szCs w:val="24"/>
              <w:lang w:val="mn-MN"/>
            </w:rPr>
            <w:t>5</w:t>
          </w:r>
          <w:r w:rsidR="00A4077D" w:rsidRPr="00434C6C">
            <w:rPr>
              <w:rFonts w:ascii="Arial" w:hAnsi="Arial" w:cs="Arial"/>
              <w:bCs/>
              <w:iCs/>
              <w:color w:val="000000" w:themeColor="text1"/>
              <w:sz w:val="24"/>
              <w:szCs w:val="24"/>
              <w:lang w:val="mn-MN"/>
            </w:rPr>
            <w:t>.</w:t>
          </w:r>
          <w:r w:rsidR="00FC1DBD" w:rsidRPr="00434C6C">
            <w:rPr>
              <w:rFonts w:ascii="Arial" w:hAnsi="Arial" w:cs="Arial"/>
              <w:bCs/>
              <w:iCs/>
              <w:color w:val="000000" w:themeColor="text1"/>
              <w:sz w:val="24"/>
              <w:szCs w:val="24"/>
              <w:lang w:val="mn-MN"/>
            </w:rPr>
            <w:t xml:space="preserve">75 </w:t>
          </w:r>
          <w:r w:rsidR="00C85122" w:rsidRPr="00434C6C">
            <w:rPr>
              <w:rFonts w:ascii="Arial" w:hAnsi="Arial" w:cs="Arial"/>
              <w:bCs/>
              <w:iCs/>
              <w:color w:val="000000" w:themeColor="text1"/>
              <w:sz w:val="24"/>
              <w:szCs w:val="24"/>
              <w:lang w:val="mn-MN"/>
            </w:rPr>
            <w:t>хувийн нэмэгдэлтэй</w:t>
          </w:r>
          <w:r w:rsidR="00FC1DBD" w:rsidRPr="00434C6C">
            <w:rPr>
              <w:rFonts w:ascii="Arial" w:hAnsi="Arial" w:cs="Arial"/>
              <w:bCs/>
              <w:iCs/>
              <w:color w:val="000000" w:themeColor="text1"/>
              <w:sz w:val="24"/>
              <w:szCs w:val="24"/>
              <w:lang w:val="mn-MN"/>
            </w:rPr>
            <w:t>, 65</w:t>
          </w:r>
          <w:r w:rsidR="00137FC7" w:rsidRPr="00434C6C">
            <w:rPr>
              <w:rFonts w:ascii="Arial" w:hAnsi="Arial" w:cs="Arial"/>
              <w:bCs/>
              <w:iCs/>
              <w:color w:val="000000" w:themeColor="text1"/>
              <w:sz w:val="24"/>
              <w:szCs w:val="24"/>
              <w:lang w:val="mn-MN"/>
            </w:rPr>
            <w:t>.4 сая</w:t>
          </w:r>
          <w:r w:rsidR="00FC1DBD" w:rsidRPr="00434C6C">
            <w:rPr>
              <w:rFonts w:ascii="Arial" w:hAnsi="Arial" w:cs="Arial"/>
              <w:bCs/>
              <w:iCs/>
              <w:color w:val="000000" w:themeColor="text1"/>
              <w:sz w:val="24"/>
              <w:szCs w:val="24"/>
              <w:lang w:val="mn-MN"/>
            </w:rPr>
            <w:t xml:space="preserve"> ам.долларыг МУХБ авсан бөгөөд зээлийн төлбөрийг 2016 оны 12 </w:t>
          </w:r>
          <w:r w:rsidR="00201665" w:rsidRPr="00434C6C">
            <w:rPr>
              <w:rFonts w:ascii="Arial" w:hAnsi="Arial" w:cs="Arial"/>
              <w:bCs/>
              <w:iCs/>
              <w:color w:val="000000" w:themeColor="text1"/>
              <w:sz w:val="24"/>
              <w:szCs w:val="24"/>
              <w:lang w:val="mn-MN"/>
            </w:rPr>
            <w:t xml:space="preserve">дугаар </w:t>
          </w:r>
          <w:r w:rsidR="00FC1DBD" w:rsidRPr="00434C6C">
            <w:rPr>
              <w:rFonts w:ascii="Arial" w:hAnsi="Arial" w:cs="Arial"/>
              <w:bCs/>
              <w:iCs/>
              <w:color w:val="000000" w:themeColor="text1"/>
              <w:sz w:val="24"/>
              <w:szCs w:val="24"/>
              <w:lang w:val="mn-MN"/>
            </w:rPr>
            <w:t>сарын 01-ний өдөр бүрэн төлж барагдуулсан.   </w:t>
          </w:r>
          <w:r w:rsidR="00FC1DBD" w:rsidRPr="00434C6C">
            <w:rPr>
              <w:rFonts w:ascii="Arial" w:hAnsi="Arial" w:cs="Arial"/>
              <w:b/>
              <w:iCs/>
              <w:color w:val="000000" w:themeColor="text1"/>
              <w:sz w:val="24"/>
              <w:szCs w:val="24"/>
              <w:lang w:val="mn-MN"/>
            </w:rPr>
            <w:t>  </w:t>
          </w:r>
        </w:p>
        <w:p w14:paraId="6745841D" w14:textId="77777777" w:rsidR="00A4077D" w:rsidRPr="00434C6C" w:rsidRDefault="00A4077D" w:rsidP="003925DE">
          <w:pPr>
            <w:spacing w:after="0" w:line="240" w:lineRule="auto"/>
            <w:ind w:firstLine="720"/>
            <w:jc w:val="both"/>
            <w:rPr>
              <w:rFonts w:ascii="Arial" w:hAnsi="Arial" w:cs="Arial"/>
              <w:b/>
              <w:iCs/>
              <w:color w:val="000000" w:themeColor="text1"/>
              <w:sz w:val="24"/>
              <w:szCs w:val="24"/>
              <w:lang w:val="mn-MN"/>
            </w:rPr>
          </w:pPr>
        </w:p>
        <w:p w14:paraId="7094BCC0" w14:textId="686EB398" w:rsidR="00FC1DBD" w:rsidRPr="00434C6C" w:rsidRDefault="003366F5" w:rsidP="003925DE">
          <w:pPr>
            <w:spacing w:after="0" w:line="240" w:lineRule="auto"/>
            <w:ind w:firstLine="720"/>
            <w:jc w:val="both"/>
            <w:rPr>
              <w:rFonts w:ascii="Arial" w:hAnsi="Arial" w:cs="Arial"/>
              <w:iCs/>
              <w:color w:val="000000" w:themeColor="text1"/>
              <w:sz w:val="24"/>
              <w:szCs w:val="24"/>
              <w:lang w:val="mn-MN"/>
            </w:rPr>
          </w:pPr>
          <w:r w:rsidRPr="00434C6C">
            <w:rPr>
              <w:rFonts w:ascii="Arial" w:hAnsi="Arial" w:cs="Arial"/>
              <w:b/>
              <w:iCs/>
              <w:color w:val="000000" w:themeColor="text1"/>
              <w:sz w:val="24"/>
              <w:szCs w:val="24"/>
              <w:lang w:val="mn-MN"/>
            </w:rPr>
            <w:t>3</w:t>
          </w:r>
          <w:r w:rsidR="00FC1DBD" w:rsidRPr="00434C6C">
            <w:rPr>
              <w:rFonts w:ascii="Arial" w:hAnsi="Arial" w:cs="Arial"/>
              <w:b/>
              <w:iCs/>
              <w:color w:val="000000" w:themeColor="text1"/>
              <w:sz w:val="24"/>
              <w:szCs w:val="24"/>
              <w:lang w:val="mn-MN"/>
            </w:rPr>
            <w:t>.9.</w:t>
          </w:r>
          <w:r w:rsidR="00CB79CA" w:rsidRPr="00434C6C">
            <w:rPr>
              <w:rFonts w:ascii="Arial" w:hAnsi="Arial" w:cs="Arial"/>
              <w:b/>
              <w:iCs/>
              <w:color w:val="000000" w:themeColor="text1"/>
              <w:sz w:val="24"/>
              <w:szCs w:val="24"/>
              <w:lang w:val="mn-MN"/>
            </w:rPr>
            <w:t>АХБ-</w:t>
          </w:r>
          <w:r w:rsidR="00FC1DBD" w:rsidRPr="00434C6C">
            <w:rPr>
              <w:rFonts w:ascii="Arial" w:hAnsi="Arial" w:cs="Arial"/>
              <w:b/>
              <w:iCs/>
              <w:color w:val="000000" w:themeColor="text1"/>
              <w:sz w:val="24"/>
              <w:szCs w:val="24"/>
              <w:lang w:val="mn-MN"/>
            </w:rPr>
            <w:t>наас олгосон техник туслалцааны зээл</w:t>
          </w:r>
          <w:r w:rsidR="006D60F0" w:rsidRPr="00434C6C">
            <w:rPr>
              <w:rFonts w:ascii="Arial" w:hAnsi="Arial" w:cs="Arial"/>
              <w:iCs/>
              <w:color w:val="000000" w:themeColor="text1"/>
              <w:sz w:val="24"/>
              <w:szCs w:val="24"/>
              <w:lang w:val="mn-MN"/>
            </w:rPr>
            <w:t>-</w:t>
          </w:r>
          <w:r w:rsidR="004B4D16" w:rsidRPr="00434C6C">
            <w:rPr>
              <w:rFonts w:ascii="Arial" w:hAnsi="Arial" w:cs="Arial"/>
              <w:iCs/>
              <w:color w:val="000000" w:themeColor="text1"/>
              <w:sz w:val="24"/>
              <w:szCs w:val="24"/>
              <w:lang w:val="mn-MN"/>
            </w:rPr>
            <w:t xml:space="preserve"> </w:t>
          </w:r>
          <w:r w:rsidR="00CB79CA" w:rsidRPr="00434C6C">
            <w:rPr>
              <w:rFonts w:ascii="Arial" w:hAnsi="Arial" w:cs="Arial"/>
              <w:iCs/>
              <w:color w:val="000000" w:themeColor="text1"/>
              <w:sz w:val="24"/>
              <w:szCs w:val="24"/>
              <w:lang w:val="mn-MN"/>
            </w:rPr>
            <w:t>АХБ</w:t>
          </w:r>
          <w:r w:rsidR="00FC1DBD" w:rsidRPr="00434C6C">
            <w:rPr>
              <w:rFonts w:ascii="Arial" w:hAnsi="Arial" w:cs="Arial"/>
              <w:iCs/>
              <w:color w:val="000000" w:themeColor="text1"/>
              <w:sz w:val="24"/>
              <w:szCs w:val="24"/>
              <w:lang w:val="mn-MN"/>
            </w:rPr>
            <w:t xml:space="preserve"> болон “Эрдэнэс Монгол” ХХК хоорондын 2016 оны </w:t>
          </w:r>
          <w:r w:rsidR="003D5A0A" w:rsidRPr="00434C6C">
            <w:rPr>
              <w:rFonts w:ascii="Arial" w:hAnsi="Arial" w:cs="Arial"/>
              <w:iCs/>
              <w:color w:val="000000" w:themeColor="text1"/>
              <w:sz w:val="24"/>
              <w:szCs w:val="24"/>
              <w:lang w:val="mn-MN"/>
            </w:rPr>
            <w:t>0</w:t>
          </w:r>
          <w:r w:rsidR="00FC1DBD" w:rsidRPr="00434C6C">
            <w:rPr>
              <w:rFonts w:ascii="Arial" w:hAnsi="Arial" w:cs="Arial"/>
              <w:iCs/>
              <w:color w:val="000000" w:themeColor="text1"/>
              <w:sz w:val="24"/>
              <w:szCs w:val="24"/>
              <w:lang w:val="mn-MN"/>
            </w:rPr>
            <w:t xml:space="preserve">4 дүгээр сарын </w:t>
          </w:r>
          <w:r w:rsidR="003D5A0A" w:rsidRPr="00434C6C">
            <w:rPr>
              <w:rFonts w:ascii="Arial" w:hAnsi="Arial" w:cs="Arial"/>
              <w:iCs/>
              <w:color w:val="000000" w:themeColor="text1"/>
              <w:sz w:val="24"/>
              <w:szCs w:val="24"/>
              <w:lang w:val="mn-MN"/>
            </w:rPr>
            <w:t>0</w:t>
          </w:r>
          <w:r w:rsidR="00FC1DBD" w:rsidRPr="00434C6C">
            <w:rPr>
              <w:rFonts w:ascii="Arial" w:hAnsi="Arial" w:cs="Arial"/>
              <w:iCs/>
              <w:color w:val="000000" w:themeColor="text1"/>
              <w:sz w:val="24"/>
              <w:szCs w:val="24"/>
              <w:lang w:val="mn-MN"/>
            </w:rPr>
            <w:t xml:space="preserve">1-ний өдөр 35.0 сая ам.доллартой тэнцэх, хөвөгч хүү болох 6 сарын хугацаатай LIBOR дээр 0.6 хувийн нэмэгдэлтэй тэнцэх хэмжээний хүүтэй, 15 жилийн хугацаатай зээлд Засгийн </w:t>
          </w:r>
          <w:r w:rsidR="0050526C" w:rsidRPr="00434C6C">
            <w:rPr>
              <w:rFonts w:ascii="Arial" w:hAnsi="Arial" w:cs="Arial"/>
              <w:iCs/>
              <w:color w:val="000000" w:themeColor="text1"/>
              <w:sz w:val="24"/>
              <w:szCs w:val="24"/>
              <w:lang w:val="mn-MN"/>
            </w:rPr>
            <w:t xml:space="preserve">газрын </w:t>
          </w:r>
          <w:r w:rsidR="00FC1DBD" w:rsidRPr="00434C6C">
            <w:rPr>
              <w:rFonts w:ascii="Arial" w:hAnsi="Arial" w:cs="Arial"/>
              <w:iCs/>
              <w:color w:val="000000" w:themeColor="text1"/>
              <w:sz w:val="24"/>
              <w:szCs w:val="24"/>
              <w:lang w:val="mn-MN"/>
            </w:rPr>
            <w:t xml:space="preserve">өрийн баталгаа гаргасан. Зээлийг </w:t>
          </w:r>
          <w:r w:rsidR="00CE79D0" w:rsidRPr="00434C6C">
            <w:rPr>
              <w:rFonts w:ascii="Arial" w:hAnsi="Arial" w:cs="Arial"/>
              <w:iCs/>
              <w:color w:val="000000" w:themeColor="text1"/>
              <w:sz w:val="24"/>
              <w:szCs w:val="24"/>
              <w:lang w:val="mn-MN"/>
            </w:rPr>
            <w:t xml:space="preserve">“Эрдэнэс Монгол” ХХК </w:t>
          </w:r>
          <w:r w:rsidR="00FC1DBD" w:rsidRPr="00434C6C">
            <w:rPr>
              <w:rFonts w:ascii="Arial" w:hAnsi="Arial" w:cs="Arial"/>
              <w:iCs/>
              <w:color w:val="000000" w:themeColor="text1"/>
              <w:sz w:val="24"/>
              <w:szCs w:val="24"/>
              <w:lang w:val="mn-MN"/>
            </w:rPr>
            <w:t xml:space="preserve">2024 оны 10 дугаар </w:t>
          </w:r>
          <w:r w:rsidR="00D31986" w:rsidRPr="00434C6C">
            <w:rPr>
              <w:rFonts w:ascii="Arial" w:hAnsi="Arial" w:cs="Arial"/>
              <w:iCs/>
              <w:color w:val="000000" w:themeColor="text1"/>
              <w:sz w:val="24"/>
              <w:szCs w:val="24"/>
              <w:lang w:val="mn-MN"/>
            </w:rPr>
            <w:t>сарын 04</w:t>
          </w:r>
          <w:r w:rsidR="00660BC9" w:rsidRPr="00434C6C">
            <w:rPr>
              <w:rFonts w:ascii="Arial" w:hAnsi="Arial" w:cs="Arial"/>
              <w:iCs/>
              <w:color w:val="000000" w:themeColor="text1"/>
              <w:sz w:val="24"/>
              <w:szCs w:val="24"/>
              <w:lang w:val="mn-MN"/>
            </w:rPr>
            <w:t>-</w:t>
          </w:r>
          <w:r w:rsidR="00D31986" w:rsidRPr="00434C6C">
            <w:rPr>
              <w:rFonts w:ascii="Arial" w:hAnsi="Arial" w:cs="Arial"/>
              <w:iCs/>
              <w:color w:val="000000" w:themeColor="text1"/>
              <w:sz w:val="24"/>
              <w:szCs w:val="24"/>
              <w:lang w:val="mn-MN"/>
            </w:rPr>
            <w:t xml:space="preserve">ний өдөр </w:t>
          </w:r>
          <w:r w:rsidR="00FC1DBD" w:rsidRPr="00434C6C">
            <w:rPr>
              <w:rFonts w:ascii="Arial" w:hAnsi="Arial" w:cs="Arial"/>
              <w:iCs/>
              <w:color w:val="000000" w:themeColor="text1"/>
              <w:sz w:val="24"/>
              <w:szCs w:val="24"/>
              <w:lang w:val="mn-MN"/>
            </w:rPr>
            <w:t xml:space="preserve">хугацаанаас нь өмнө </w:t>
          </w:r>
          <w:r w:rsidR="00D31986" w:rsidRPr="00434C6C">
            <w:rPr>
              <w:rFonts w:ascii="Arial" w:hAnsi="Arial" w:cs="Arial"/>
              <w:iCs/>
              <w:color w:val="000000" w:themeColor="text1"/>
              <w:sz w:val="24"/>
              <w:szCs w:val="24"/>
              <w:lang w:val="mn-MN"/>
            </w:rPr>
            <w:t>бүрэн</w:t>
          </w:r>
          <w:r w:rsidR="00D31986" w:rsidRPr="00434C6C">
            <w:rPr>
              <w:rFonts w:ascii="Arial" w:hAnsi="Arial" w:cs="Arial"/>
              <w:b/>
              <w:iCs/>
              <w:color w:val="000000" w:themeColor="text1"/>
              <w:sz w:val="24"/>
              <w:szCs w:val="24"/>
              <w:lang w:val="mn-MN"/>
            </w:rPr>
            <w:t xml:space="preserve"> </w:t>
          </w:r>
          <w:r w:rsidR="00FC1DBD" w:rsidRPr="00434C6C">
            <w:rPr>
              <w:rFonts w:ascii="Arial" w:hAnsi="Arial" w:cs="Arial"/>
              <w:iCs/>
              <w:color w:val="000000" w:themeColor="text1"/>
              <w:sz w:val="24"/>
              <w:szCs w:val="24"/>
              <w:lang w:val="mn-MN"/>
            </w:rPr>
            <w:t>төлж барагдуулсан.</w:t>
          </w:r>
        </w:p>
        <w:p w14:paraId="3C3C3910" w14:textId="77777777" w:rsidR="00D31986" w:rsidRPr="00434C6C" w:rsidRDefault="00D31986" w:rsidP="003925DE">
          <w:pPr>
            <w:spacing w:after="0" w:line="240" w:lineRule="auto"/>
            <w:ind w:firstLine="720"/>
            <w:jc w:val="both"/>
            <w:rPr>
              <w:rFonts w:ascii="Arial" w:hAnsi="Arial" w:cs="Arial"/>
              <w:iCs/>
              <w:color w:val="000000" w:themeColor="text1"/>
              <w:sz w:val="24"/>
              <w:szCs w:val="24"/>
              <w:lang w:val="mn-MN"/>
            </w:rPr>
          </w:pPr>
        </w:p>
        <w:p w14:paraId="5A3A0379" w14:textId="49C4E72B" w:rsidR="00FC1DBD" w:rsidRPr="00434C6C" w:rsidRDefault="003366F5"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3</w:t>
          </w:r>
          <w:r w:rsidR="00FC1DBD" w:rsidRPr="00434C6C">
            <w:rPr>
              <w:rFonts w:ascii="Arial" w:hAnsi="Arial" w:cs="Arial"/>
              <w:b/>
              <w:bCs/>
              <w:color w:val="000000" w:themeColor="text1"/>
              <w:sz w:val="24"/>
              <w:szCs w:val="24"/>
              <w:lang w:val="mn-MN"/>
            </w:rPr>
            <w:t>.10.Шатахууны импортын урьдчилгаа төлбөрт гаргасан Засгийн газрын өрийн баталгаа</w:t>
          </w:r>
          <w:r w:rsidR="00442FDF" w:rsidRPr="00434C6C">
            <w:rPr>
              <w:rFonts w:ascii="Arial" w:hAnsi="Arial" w:cs="Arial"/>
              <w:bCs/>
              <w:color w:val="000000" w:themeColor="text1"/>
              <w:sz w:val="24"/>
              <w:szCs w:val="24"/>
              <w:lang w:val="mn-MN"/>
            </w:rPr>
            <w:t>-</w:t>
          </w:r>
          <w:r w:rsidR="00FC1DBD" w:rsidRPr="00434C6C">
            <w:rPr>
              <w:rFonts w:ascii="Arial" w:hAnsi="Arial" w:cs="Arial"/>
              <w:color w:val="000000" w:themeColor="text1"/>
              <w:sz w:val="24"/>
              <w:szCs w:val="24"/>
              <w:lang w:val="mn-MN"/>
            </w:rPr>
            <w:t xml:space="preserve"> Гол нэр төрлийн зарим</w:t>
          </w:r>
          <w:r w:rsidR="00660BC9" w:rsidRPr="00434C6C">
            <w:rPr>
              <w:rFonts w:ascii="Arial" w:hAnsi="Arial" w:cs="Arial"/>
              <w:color w:val="000000" w:themeColor="text1"/>
              <w:sz w:val="24"/>
              <w:szCs w:val="24"/>
              <w:lang w:val="mn-MN"/>
            </w:rPr>
            <w:t xml:space="preserve"> </w:t>
          </w:r>
          <w:r w:rsidR="00FC1DBD" w:rsidRPr="00434C6C">
            <w:rPr>
              <w:rFonts w:ascii="Arial" w:hAnsi="Arial" w:cs="Arial"/>
              <w:color w:val="000000" w:themeColor="text1"/>
              <w:sz w:val="24"/>
              <w:szCs w:val="24"/>
              <w:lang w:val="mn-MN"/>
            </w:rPr>
            <w:t>бараа</w:t>
          </w:r>
          <w:r w:rsidR="00D31986" w:rsidRPr="00434C6C">
            <w:rPr>
              <w:rFonts w:ascii="Arial" w:hAnsi="Arial" w:cs="Arial"/>
              <w:bCs/>
              <w:color w:val="000000" w:themeColor="text1"/>
              <w:sz w:val="24"/>
              <w:szCs w:val="24"/>
              <w:lang w:val="mn-MN"/>
            </w:rPr>
            <w:t>,</w:t>
          </w:r>
          <w:r w:rsidR="00FC1DBD" w:rsidRPr="00434C6C">
            <w:rPr>
              <w:rFonts w:ascii="Arial" w:hAnsi="Arial" w:cs="Arial"/>
              <w:color w:val="000000" w:themeColor="text1"/>
              <w:sz w:val="24"/>
              <w:szCs w:val="24"/>
              <w:lang w:val="mn-MN"/>
            </w:rPr>
            <w:t xml:space="preserve"> бүтээгдэхүүний үнийн өсөлт, </w:t>
          </w:r>
          <w:r w:rsidR="00FC1DBD" w:rsidRPr="00434C6C">
            <w:rPr>
              <w:rFonts w:ascii="Arial" w:hAnsi="Arial" w:cs="Arial"/>
              <w:color w:val="000000" w:themeColor="text1"/>
              <w:sz w:val="24"/>
              <w:szCs w:val="24"/>
              <w:lang w:val="mn-MN"/>
            </w:rPr>
            <w:lastRenderedPageBreak/>
            <w:t>хомстлоос сэргийлэх, сөрөг нөлөөллийг бууруулах тухай хуулийн 6.1.3-т</w:t>
          </w:r>
          <w:r w:rsidR="00F878BF" w:rsidRPr="00434C6C">
            <w:rPr>
              <w:rStyle w:val="FootnoteReference"/>
              <w:rFonts w:ascii="Arial" w:hAnsi="Arial" w:cs="Arial"/>
              <w:color w:val="000000" w:themeColor="text1"/>
              <w:sz w:val="24"/>
              <w:szCs w:val="24"/>
              <w:lang w:val="mn-MN"/>
            </w:rPr>
            <w:footnoteReference w:id="14"/>
          </w:r>
          <w:r w:rsidR="00FC1DBD" w:rsidRPr="00434C6C">
            <w:rPr>
              <w:rFonts w:ascii="Arial" w:hAnsi="Arial" w:cs="Arial"/>
              <w:color w:val="000000" w:themeColor="text1"/>
              <w:sz w:val="24"/>
              <w:szCs w:val="24"/>
              <w:lang w:val="mn-MN"/>
            </w:rPr>
            <w:t xml:space="preserve"> </w:t>
          </w:r>
          <w:r w:rsidR="00F878BF" w:rsidRPr="00434C6C">
            <w:rPr>
              <w:rFonts w:ascii="Arial" w:hAnsi="Arial" w:cs="Arial"/>
              <w:color w:val="000000" w:themeColor="text1"/>
              <w:sz w:val="24"/>
              <w:szCs w:val="24"/>
              <w:lang w:val="mn-MN"/>
            </w:rPr>
            <w:t xml:space="preserve">заасны дагуу </w:t>
          </w:r>
          <w:r w:rsidR="00FC1DBD" w:rsidRPr="00434C6C">
            <w:rPr>
              <w:rFonts w:ascii="Arial" w:hAnsi="Arial" w:cs="Arial"/>
              <w:color w:val="000000" w:themeColor="text1"/>
              <w:sz w:val="24"/>
              <w:szCs w:val="24"/>
              <w:lang w:val="mn-MN"/>
            </w:rPr>
            <w:t xml:space="preserve">Засгийн газрын 2021 оны 311 дүгээр тогтоолоор газрын тосны бүтээгдэхүүний компанийн нөөц бүрдүүлэх үүрэг хүлээсэн аж ахуйн нэгжүүдийн </w:t>
          </w:r>
          <w:r w:rsidR="00EC71AE" w:rsidRPr="00434C6C">
            <w:rPr>
              <w:rFonts w:ascii="Arial" w:hAnsi="Arial" w:cs="Arial"/>
              <w:color w:val="000000" w:themeColor="text1"/>
              <w:sz w:val="24"/>
              <w:szCs w:val="24"/>
              <w:lang w:val="mn-MN"/>
            </w:rPr>
            <w:t>ОХУ-ын</w:t>
          </w:r>
          <w:r w:rsidR="00FC1DBD" w:rsidRPr="00434C6C">
            <w:rPr>
              <w:rFonts w:ascii="Arial" w:hAnsi="Arial" w:cs="Arial"/>
              <w:color w:val="000000" w:themeColor="text1"/>
              <w:sz w:val="24"/>
              <w:szCs w:val="24"/>
              <w:lang w:val="mn-MN"/>
            </w:rPr>
            <w:t xml:space="preserve"> “Роснефт</w:t>
          </w:r>
          <w:r w:rsidR="00C81419" w:rsidRPr="00434C6C">
            <w:rPr>
              <w:rFonts w:ascii="Arial" w:hAnsi="Arial" w:cs="Arial"/>
              <w:color w:val="000000" w:themeColor="text1"/>
              <w:sz w:val="24"/>
              <w:szCs w:val="24"/>
              <w:lang w:val="mn-MN"/>
            </w:rPr>
            <w:t>ь</w:t>
          </w:r>
          <w:r w:rsidR="00FC1DBD" w:rsidRPr="00434C6C">
            <w:rPr>
              <w:rFonts w:ascii="Arial" w:hAnsi="Arial" w:cs="Arial"/>
              <w:color w:val="000000" w:themeColor="text1"/>
              <w:sz w:val="24"/>
              <w:szCs w:val="24"/>
              <w:lang w:val="mn-MN"/>
            </w:rPr>
            <w:t xml:space="preserve"> НХН”-ээс АИ-92 авто</w:t>
          </w:r>
          <w:r w:rsidR="001F4769" w:rsidRPr="00434C6C">
            <w:rPr>
              <w:rFonts w:ascii="Arial" w:hAnsi="Arial" w:cs="Arial"/>
              <w:color w:val="000000" w:themeColor="text1"/>
              <w:sz w:val="24"/>
              <w:szCs w:val="24"/>
              <w:lang w:val="mn-MN"/>
            </w:rPr>
            <w:t xml:space="preserve"> </w:t>
          </w:r>
          <w:r w:rsidR="00FC1DBD" w:rsidRPr="00434C6C">
            <w:rPr>
              <w:rFonts w:ascii="Arial" w:hAnsi="Arial" w:cs="Arial"/>
              <w:color w:val="000000" w:themeColor="text1"/>
              <w:sz w:val="24"/>
              <w:szCs w:val="24"/>
              <w:lang w:val="mn-MN"/>
            </w:rPr>
            <w:t xml:space="preserve">бензин худалдан авах зориулалтаар ондоо эргэн төлөгдөх нөхцөлтэй арилжааны </w:t>
          </w:r>
          <w:r w:rsidR="00FB62B5" w:rsidRPr="00434C6C">
            <w:rPr>
              <w:rFonts w:ascii="Arial" w:hAnsi="Arial" w:cs="Arial"/>
              <w:color w:val="000000" w:themeColor="text1"/>
              <w:sz w:val="24"/>
              <w:szCs w:val="24"/>
              <w:lang w:val="mn-MN"/>
            </w:rPr>
            <w:t>банкнуудаас</w:t>
          </w:r>
          <w:r w:rsidR="00FC1DBD" w:rsidRPr="00434C6C">
            <w:rPr>
              <w:rFonts w:ascii="Arial" w:hAnsi="Arial" w:cs="Arial"/>
              <w:color w:val="000000" w:themeColor="text1"/>
              <w:sz w:val="24"/>
              <w:szCs w:val="24"/>
              <w:lang w:val="mn-MN"/>
            </w:rPr>
            <w:t xml:space="preserve"> авах зээлийн эргэн төлөлтөд </w:t>
          </w:r>
          <w:r w:rsidR="0068399C" w:rsidRPr="00434C6C">
            <w:rPr>
              <w:rFonts w:ascii="Arial" w:hAnsi="Arial" w:cs="Arial"/>
              <w:color w:val="000000" w:themeColor="text1"/>
              <w:sz w:val="24"/>
              <w:szCs w:val="24"/>
              <w:lang w:val="mn-MN"/>
            </w:rPr>
            <w:t>“</w:t>
          </w:r>
          <w:r w:rsidR="00FC1DBD" w:rsidRPr="00434C6C">
            <w:rPr>
              <w:rFonts w:ascii="Arial" w:hAnsi="Arial" w:cs="Arial"/>
              <w:color w:val="000000" w:themeColor="text1"/>
              <w:sz w:val="24"/>
              <w:szCs w:val="24"/>
              <w:lang w:val="mn-MN"/>
            </w:rPr>
            <w:t>Засгийн газрын өрийн баталгаа гаргах тухай</w:t>
          </w:r>
          <w:r w:rsidR="0068399C" w:rsidRPr="00434C6C">
            <w:rPr>
              <w:rFonts w:ascii="Arial" w:hAnsi="Arial" w:cs="Arial"/>
              <w:color w:val="000000" w:themeColor="text1"/>
              <w:sz w:val="24"/>
              <w:szCs w:val="24"/>
              <w:lang w:val="mn-MN"/>
            </w:rPr>
            <w:t>” Зас</w:t>
          </w:r>
          <w:r w:rsidR="001F4769" w:rsidRPr="00434C6C">
            <w:rPr>
              <w:rFonts w:ascii="Arial" w:hAnsi="Arial" w:cs="Arial"/>
              <w:color w:val="000000" w:themeColor="text1"/>
              <w:sz w:val="24"/>
              <w:szCs w:val="24"/>
              <w:lang w:val="mn-MN"/>
            </w:rPr>
            <w:t>г</w:t>
          </w:r>
          <w:r w:rsidR="0068399C" w:rsidRPr="00434C6C">
            <w:rPr>
              <w:rFonts w:ascii="Arial" w:hAnsi="Arial" w:cs="Arial"/>
              <w:color w:val="000000" w:themeColor="text1"/>
              <w:sz w:val="24"/>
              <w:szCs w:val="24"/>
              <w:lang w:val="mn-MN"/>
            </w:rPr>
            <w:t>ийн газрын</w:t>
          </w:r>
          <w:r w:rsidR="00FC1DBD" w:rsidRPr="00434C6C">
            <w:rPr>
              <w:rFonts w:ascii="Arial" w:hAnsi="Arial" w:cs="Arial"/>
              <w:color w:val="000000" w:themeColor="text1"/>
              <w:sz w:val="24"/>
              <w:szCs w:val="24"/>
              <w:lang w:val="mn-MN"/>
            </w:rPr>
            <w:t xml:space="preserve"> </w:t>
          </w:r>
          <w:r w:rsidR="00507285" w:rsidRPr="00434C6C">
            <w:rPr>
              <w:rFonts w:ascii="Arial" w:hAnsi="Arial" w:cs="Arial"/>
              <w:color w:val="000000" w:themeColor="text1"/>
              <w:sz w:val="24"/>
              <w:szCs w:val="24"/>
              <w:lang w:val="mn-MN"/>
            </w:rPr>
            <w:t xml:space="preserve">160 дугаар </w:t>
          </w:r>
          <w:r w:rsidR="00FC1DBD" w:rsidRPr="00434C6C">
            <w:rPr>
              <w:rFonts w:ascii="Arial" w:hAnsi="Arial" w:cs="Arial"/>
              <w:color w:val="000000" w:themeColor="text1"/>
              <w:sz w:val="24"/>
              <w:szCs w:val="24"/>
              <w:lang w:val="mn-MN"/>
            </w:rPr>
            <w:t>тогтоол 2022 оны 04 дүгээр сарын 20-ны өдөр батлагдсан. “Роснефть” НХН-тэй худалдан авах гэрээ байгуулсан шатахуун импортлогч 8 компанийн зээлд нийт 236.4</w:t>
          </w:r>
          <w:r w:rsidR="00981C7F" w:rsidRPr="00434C6C">
            <w:rPr>
              <w:rFonts w:ascii="Arial" w:hAnsi="Arial" w:cs="Arial"/>
              <w:color w:val="000000" w:themeColor="text1"/>
              <w:sz w:val="24"/>
              <w:szCs w:val="24"/>
              <w:lang w:val="mn-MN"/>
            </w:rPr>
            <w:t xml:space="preserve"> </w:t>
          </w:r>
          <w:r w:rsidR="00FC1DBD" w:rsidRPr="00434C6C">
            <w:rPr>
              <w:rFonts w:ascii="Arial" w:hAnsi="Arial" w:cs="Arial"/>
              <w:color w:val="000000" w:themeColor="text1"/>
              <w:sz w:val="24"/>
              <w:szCs w:val="24"/>
              <w:lang w:val="mn-MN"/>
            </w:rPr>
            <w:t xml:space="preserve">тэрбум төгрөгтэй тэнцэх Засгийн газрын өрийн баталгаа гаргасан бөгөөд 2022 оны 09 дүгээр сарын 30-ны өдөр бүх зээл төлөгдөж, </w:t>
          </w:r>
          <w:r w:rsidR="00CF6576" w:rsidRPr="00434C6C">
            <w:rPr>
              <w:rFonts w:ascii="Arial" w:hAnsi="Arial" w:cs="Arial"/>
              <w:color w:val="000000" w:themeColor="text1"/>
              <w:sz w:val="24"/>
              <w:szCs w:val="24"/>
              <w:lang w:val="mn-MN"/>
            </w:rPr>
            <w:t>гэрээний үүрэг</w:t>
          </w:r>
          <w:r w:rsidR="00FC1DBD" w:rsidRPr="00434C6C">
            <w:rPr>
              <w:rFonts w:ascii="Arial" w:hAnsi="Arial" w:cs="Arial"/>
              <w:color w:val="000000" w:themeColor="text1"/>
              <w:sz w:val="24"/>
              <w:szCs w:val="24"/>
              <w:lang w:val="mn-MN"/>
            </w:rPr>
            <w:t xml:space="preserve"> дуусгавар болсон.</w:t>
          </w:r>
        </w:p>
        <w:p w14:paraId="41AA9AA2" w14:textId="77777777" w:rsidR="00D31986" w:rsidRPr="00434C6C" w:rsidRDefault="00D31986" w:rsidP="003925DE">
          <w:pPr>
            <w:spacing w:after="0" w:line="240" w:lineRule="auto"/>
            <w:ind w:firstLine="720"/>
            <w:jc w:val="both"/>
            <w:rPr>
              <w:rFonts w:ascii="Arial" w:hAnsi="Arial" w:cs="Arial"/>
              <w:color w:val="000000" w:themeColor="text1"/>
              <w:sz w:val="24"/>
              <w:szCs w:val="24"/>
              <w:lang w:val="mn-MN"/>
            </w:rPr>
          </w:pPr>
        </w:p>
        <w:p w14:paraId="7EA42706" w14:textId="17AE4ABF" w:rsidR="00FC1DBD" w:rsidRPr="00434C6C" w:rsidRDefault="001B2E46" w:rsidP="006418BE">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3</w:t>
          </w:r>
          <w:r w:rsidR="00FC1DBD" w:rsidRPr="00434C6C">
            <w:rPr>
              <w:rFonts w:ascii="Arial" w:hAnsi="Arial" w:cs="Arial"/>
              <w:b/>
              <w:bCs/>
              <w:color w:val="000000" w:themeColor="text1"/>
              <w:sz w:val="24"/>
              <w:szCs w:val="24"/>
              <w:lang w:val="mn-MN"/>
            </w:rPr>
            <w:t>.11.</w:t>
          </w:r>
          <w:r w:rsidR="00A45E9F" w:rsidRPr="00434C6C">
            <w:rPr>
              <w:rFonts w:ascii="Arial" w:hAnsi="Arial" w:cs="Arial"/>
              <w:b/>
              <w:bCs/>
              <w:color w:val="000000" w:themeColor="text1"/>
              <w:sz w:val="24"/>
              <w:szCs w:val="24"/>
              <w:lang w:val="mn-MN"/>
            </w:rPr>
            <w:t>МУХБ-</w:t>
          </w:r>
          <w:r w:rsidR="00FC1DBD" w:rsidRPr="00434C6C">
            <w:rPr>
              <w:rFonts w:ascii="Arial" w:hAnsi="Arial" w:cs="Arial"/>
              <w:b/>
              <w:bCs/>
              <w:color w:val="000000" w:themeColor="text1"/>
              <w:sz w:val="24"/>
              <w:szCs w:val="24"/>
              <w:lang w:val="mn-MN"/>
            </w:rPr>
            <w:t xml:space="preserve">ны БНХАУ-ын Хөгжлийн банкнаас авч ашигласан </w:t>
          </w:r>
          <w:r w:rsidR="00AE1D23" w:rsidRPr="00434C6C">
            <w:rPr>
              <w:rFonts w:ascii="Arial" w:hAnsi="Arial" w:cs="Arial"/>
              <w:b/>
              <w:bCs/>
              <w:color w:val="000000" w:themeColor="text1"/>
              <w:sz w:val="24"/>
              <w:szCs w:val="24"/>
              <w:lang w:val="mn-MN"/>
            </w:rPr>
            <w:t>зээл</w:t>
          </w:r>
          <w:r w:rsidR="00E12471" w:rsidRPr="00434C6C">
            <w:rPr>
              <w:rFonts w:ascii="Arial" w:hAnsi="Arial" w:cs="Arial"/>
              <w:b/>
              <w:bCs/>
              <w:color w:val="000000" w:themeColor="text1"/>
              <w:sz w:val="24"/>
              <w:szCs w:val="24"/>
              <w:lang w:val="mn-MN"/>
            </w:rPr>
            <w:t xml:space="preserve"> 2031 онд төлөгдөж дуусах хуваарьтай байна</w:t>
          </w:r>
          <w:r w:rsidR="00CE2631" w:rsidRPr="00434C6C">
            <w:rPr>
              <w:rFonts w:ascii="Arial" w:hAnsi="Arial" w:cs="Arial"/>
              <w:b/>
              <w:bCs/>
              <w:color w:val="000000" w:themeColor="text1"/>
              <w:sz w:val="24"/>
              <w:szCs w:val="24"/>
              <w:lang w:val="mn-MN"/>
            </w:rPr>
            <w:t>.</w:t>
          </w:r>
          <w:r w:rsidR="00FC1DBD" w:rsidRPr="00434C6C">
            <w:rPr>
              <w:rFonts w:ascii="Arial" w:hAnsi="Arial" w:cs="Arial"/>
              <w:b/>
              <w:bCs/>
              <w:color w:val="000000" w:themeColor="text1"/>
              <w:sz w:val="24"/>
              <w:szCs w:val="24"/>
              <w:lang w:val="mn-MN"/>
            </w:rPr>
            <w:t xml:space="preserve"> </w:t>
          </w:r>
          <w:r w:rsidR="00FC1DBD" w:rsidRPr="00434C6C">
            <w:rPr>
              <w:rFonts w:ascii="Arial" w:hAnsi="Arial" w:cs="Arial"/>
              <w:color w:val="000000" w:themeColor="text1"/>
              <w:sz w:val="24"/>
              <w:szCs w:val="24"/>
              <w:lang w:val="mn-MN"/>
            </w:rPr>
            <w:t xml:space="preserve">Улсын Их Хурлын 2023 оны 11 дүгээр сарын 10-ны өдрийн 90 дүгээр тогтоол, Засгийн газрын 2024 оны 03 дугаар сарын 27-ны өдрийн 133 дугаар тогтоолын дагуу БНХАУ-ын Хөгжлийн банкны 420 сая юанийн зээлийн эх үүсвэрээр хэрэгжиж </w:t>
          </w:r>
          <w:r w:rsidR="0012048E" w:rsidRPr="00434C6C">
            <w:rPr>
              <w:rFonts w:ascii="Arial" w:hAnsi="Arial" w:cs="Arial"/>
              <w:color w:val="000000" w:themeColor="text1"/>
              <w:sz w:val="24"/>
              <w:szCs w:val="24"/>
              <w:lang w:val="mn-MN"/>
            </w:rPr>
            <w:t xml:space="preserve">байгаа </w:t>
          </w:r>
          <w:r w:rsidR="00FC1DBD" w:rsidRPr="00434C6C">
            <w:rPr>
              <w:rFonts w:ascii="Arial" w:hAnsi="Arial" w:cs="Arial"/>
              <w:color w:val="000000" w:themeColor="text1"/>
              <w:sz w:val="24"/>
              <w:szCs w:val="24"/>
              <w:lang w:val="mn-MN"/>
            </w:rPr>
            <w:t xml:space="preserve">“Чойбалсан ДЦС-ыг 50 МВт-аар өргөтгөх төсөл”-ийн санхүүжилтэд зориулж </w:t>
          </w:r>
          <w:r w:rsidR="00CB79CA" w:rsidRPr="00434C6C">
            <w:rPr>
              <w:rFonts w:ascii="Arial" w:hAnsi="Arial" w:cs="Arial"/>
              <w:color w:val="000000" w:themeColor="text1"/>
              <w:sz w:val="24"/>
              <w:szCs w:val="24"/>
              <w:lang w:val="mn-MN"/>
            </w:rPr>
            <w:t>МУХБ-д</w:t>
          </w:r>
          <w:r w:rsidR="00FC1DBD" w:rsidRPr="00434C6C">
            <w:rPr>
              <w:rFonts w:ascii="Arial" w:hAnsi="Arial" w:cs="Arial"/>
              <w:color w:val="000000" w:themeColor="text1"/>
              <w:sz w:val="24"/>
              <w:szCs w:val="24"/>
              <w:lang w:val="mn-MN"/>
            </w:rPr>
            <w:t xml:space="preserve"> 2024 оны 05 дугаар сарын </w:t>
          </w:r>
          <w:r w:rsidR="00981C7F" w:rsidRPr="00434C6C">
            <w:rPr>
              <w:rFonts w:ascii="Arial" w:hAnsi="Arial" w:cs="Arial"/>
              <w:color w:val="000000" w:themeColor="text1"/>
              <w:sz w:val="24"/>
              <w:szCs w:val="24"/>
              <w:lang w:val="mn-MN"/>
            </w:rPr>
            <w:t xml:space="preserve">        </w:t>
          </w:r>
          <w:r w:rsidR="00FC1DBD" w:rsidRPr="00434C6C">
            <w:rPr>
              <w:rFonts w:ascii="Arial" w:hAnsi="Arial" w:cs="Arial"/>
              <w:color w:val="000000" w:themeColor="text1"/>
              <w:sz w:val="24"/>
              <w:szCs w:val="24"/>
              <w:lang w:val="mn-MN"/>
            </w:rPr>
            <w:t>06-ны өдөр Засгийн газрын өрийн баталгаа</w:t>
          </w:r>
          <w:r w:rsidR="00FC1DBD" w:rsidRPr="00434C6C">
            <w:rPr>
              <w:rFonts w:ascii="Arial" w:hAnsi="Arial" w:cs="Arial"/>
              <w:strike/>
              <w:color w:val="000000" w:themeColor="text1"/>
              <w:sz w:val="24"/>
              <w:szCs w:val="24"/>
              <w:lang w:val="mn-MN"/>
            </w:rPr>
            <w:t>г</w:t>
          </w:r>
          <w:r w:rsidR="00FC1DBD" w:rsidRPr="00434C6C">
            <w:rPr>
              <w:rFonts w:ascii="Arial" w:hAnsi="Arial" w:cs="Arial"/>
              <w:color w:val="000000" w:themeColor="text1"/>
              <w:sz w:val="24"/>
              <w:szCs w:val="24"/>
              <w:lang w:val="mn-MN"/>
            </w:rPr>
            <w:t xml:space="preserve"> гаргасан бөгөөд тус дулааны цахилгаан станцын өргөтгөл нь 2024 оны 06 дугаар сарын 06-ны өдөр ашиглалтад орсон. Уг зээл 2031 </w:t>
          </w:r>
          <w:r w:rsidR="00D31986" w:rsidRPr="00434C6C">
            <w:rPr>
              <w:rFonts w:ascii="Arial" w:hAnsi="Arial" w:cs="Arial"/>
              <w:color w:val="000000" w:themeColor="text1"/>
              <w:sz w:val="24"/>
              <w:szCs w:val="24"/>
              <w:lang w:val="mn-MN"/>
            </w:rPr>
            <w:t>оны 10 дугаар сарын 28</w:t>
          </w:r>
          <w:r w:rsidR="00A71C2B" w:rsidRPr="00434C6C">
            <w:rPr>
              <w:rFonts w:ascii="Arial" w:hAnsi="Arial" w:cs="Arial"/>
              <w:color w:val="000000" w:themeColor="text1"/>
              <w:sz w:val="24"/>
              <w:szCs w:val="24"/>
              <w:lang w:val="mn-MN"/>
            </w:rPr>
            <w:t>-</w:t>
          </w:r>
          <w:r w:rsidR="00D31986" w:rsidRPr="00434C6C">
            <w:rPr>
              <w:rFonts w:ascii="Arial" w:hAnsi="Arial" w:cs="Arial"/>
              <w:color w:val="000000" w:themeColor="text1"/>
              <w:sz w:val="24"/>
              <w:szCs w:val="24"/>
              <w:lang w:val="mn-MN"/>
            </w:rPr>
            <w:t xml:space="preserve">нд </w:t>
          </w:r>
          <w:r w:rsidR="00FC1DBD" w:rsidRPr="00434C6C">
            <w:rPr>
              <w:rFonts w:ascii="Arial" w:hAnsi="Arial" w:cs="Arial"/>
              <w:color w:val="000000" w:themeColor="text1"/>
              <w:sz w:val="24"/>
              <w:szCs w:val="24"/>
              <w:lang w:val="mn-MN"/>
            </w:rPr>
            <w:t>төлөгдөж дуусах хуваарьтай байна.</w:t>
          </w:r>
        </w:p>
        <w:p w14:paraId="7A7A0ADC" w14:textId="77777777" w:rsidR="00FC1DBD" w:rsidRPr="00434C6C" w:rsidRDefault="00FC1DBD" w:rsidP="006418BE">
          <w:pPr>
            <w:spacing w:after="0" w:line="240" w:lineRule="auto"/>
            <w:ind w:firstLine="720"/>
            <w:jc w:val="both"/>
            <w:rPr>
              <w:rFonts w:ascii="Arial" w:hAnsi="Arial" w:cs="Arial"/>
              <w:color w:val="000000" w:themeColor="text1"/>
              <w:sz w:val="24"/>
              <w:szCs w:val="24"/>
              <w:lang w:val="mn-MN"/>
            </w:rPr>
          </w:pPr>
        </w:p>
        <w:p w14:paraId="30C97375" w14:textId="52BF275A" w:rsidR="00695951" w:rsidRPr="00434C6C" w:rsidRDefault="001B2E46" w:rsidP="006418BE">
          <w:pPr>
            <w:pStyle w:val="ListParagraph"/>
            <w:spacing w:after="0" w:line="240" w:lineRule="auto"/>
            <w:ind w:left="90" w:firstLine="63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3</w:t>
          </w:r>
          <w:r w:rsidR="00FC1DBD" w:rsidRPr="00434C6C">
            <w:rPr>
              <w:rFonts w:ascii="Arial" w:hAnsi="Arial" w:cs="Arial"/>
              <w:b/>
              <w:bCs/>
              <w:color w:val="000000" w:themeColor="text1"/>
              <w:sz w:val="24"/>
              <w:szCs w:val="24"/>
              <w:lang w:val="mn-MN"/>
            </w:rPr>
            <w:t xml:space="preserve">.12.Засгийн газраас 2024 онд </w:t>
          </w:r>
          <w:r w:rsidR="008009CF" w:rsidRPr="00434C6C">
            <w:rPr>
              <w:rFonts w:ascii="Arial" w:hAnsi="Arial" w:cs="Arial"/>
              <w:b/>
              <w:bCs/>
              <w:color w:val="000000" w:themeColor="text1"/>
              <w:sz w:val="24"/>
              <w:szCs w:val="24"/>
              <w:lang w:val="mn-MN"/>
            </w:rPr>
            <w:t xml:space="preserve">өрийн баталгаа гаргасан </w:t>
          </w:r>
          <w:r w:rsidR="00FC1DBD" w:rsidRPr="00434C6C">
            <w:rPr>
              <w:rFonts w:ascii="Arial" w:hAnsi="Arial" w:cs="Arial"/>
              <w:b/>
              <w:bCs/>
              <w:color w:val="000000" w:themeColor="text1"/>
              <w:sz w:val="24"/>
              <w:szCs w:val="24"/>
              <w:lang w:val="mn-MN"/>
            </w:rPr>
            <w:t>Нийслэлийн гадаад үнэт цаас</w:t>
          </w:r>
          <w:r w:rsidR="004856C7" w:rsidRPr="00434C6C">
            <w:rPr>
              <w:rFonts w:ascii="Arial" w:hAnsi="Arial" w:cs="Arial"/>
              <w:b/>
              <w:bCs/>
              <w:color w:val="000000" w:themeColor="text1"/>
              <w:sz w:val="24"/>
              <w:szCs w:val="24"/>
              <w:lang w:val="mn-MN"/>
            </w:rPr>
            <w:t>ны хугацаа 2027 онд дуусгавар болно</w:t>
          </w:r>
          <w:r w:rsidR="00CE2631" w:rsidRPr="00434C6C">
            <w:rPr>
              <w:rFonts w:ascii="Arial" w:hAnsi="Arial" w:cs="Arial"/>
              <w:b/>
              <w:color w:val="000000" w:themeColor="text1"/>
              <w:sz w:val="24"/>
              <w:szCs w:val="24"/>
              <w:lang w:val="mn-MN"/>
            </w:rPr>
            <w:t>.</w:t>
          </w:r>
          <w:r w:rsidR="00206765" w:rsidRPr="00434C6C">
            <w:rPr>
              <w:rFonts w:ascii="Arial" w:hAnsi="Arial" w:cs="Arial"/>
              <w:b/>
              <w:color w:val="000000" w:themeColor="text1"/>
              <w:sz w:val="24"/>
              <w:szCs w:val="24"/>
              <w:lang w:val="mn-MN"/>
            </w:rPr>
            <w:t xml:space="preserve"> </w:t>
          </w:r>
          <w:r w:rsidR="00FC1DBD" w:rsidRPr="00434C6C">
            <w:rPr>
              <w:rFonts w:ascii="Arial" w:hAnsi="Arial" w:cs="Arial"/>
              <w:color w:val="000000" w:themeColor="text1"/>
              <w:sz w:val="24"/>
              <w:szCs w:val="24"/>
              <w:lang w:val="mn-MN"/>
            </w:rPr>
            <w:t>Улсын Их Хурлын 2024 оны 01 дүгээр сарын 17-ны өдрийн 17 дугаар тогтоол, Засгийн газрын 2024 оны 06 дугаар сарын 06-ны өдрийн 265 дугаар тогтоолын дагуу “Сэлбэ дэд төвий</w:t>
          </w:r>
          <w:r w:rsidR="00EE1E88" w:rsidRPr="00434C6C">
            <w:rPr>
              <w:rFonts w:ascii="Arial" w:hAnsi="Arial" w:cs="Arial"/>
              <w:color w:val="000000" w:themeColor="text1"/>
              <w:sz w:val="24"/>
              <w:szCs w:val="24"/>
              <w:lang w:val="mn-MN"/>
            </w:rPr>
            <w:t>г орон сууцжуулах төсөл”-ийн</w:t>
          </w:r>
          <w:r w:rsidR="00FC1DBD" w:rsidRPr="00434C6C">
            <w:rPr>
              <w:rFonts w:ascii="Arial" w:hAnsi="Arial" w:cs="Arial"/>
              <w:color w:val="000000" w:themeColor="text1"/>
              <w:sz w:val="24"/>
              <w:szCs w:val="24"/>
              <w:lang w:val="mn-MN"/>
            </w:rPr>
            <w:t xml:space="preserve"> бүтээн байгуулалтыг Нийслэлийн гадаад үнэт цаас гарган санхүүжүүлэхэд Засгийн газрын өрийн баталгаа гаргасан. Энэхүү үнэт цаас нь 500 сая ам.долларын хэмжээтэй, 2.75 жилийн хугацаатай, 7.75 хувийн хүүтэй бөгөөд 2027 оны 08 дугаар </w:t>
          </w:r>
          <w:r w:rsidR="005800FE" w:rsidRPr="00434C6C">
            <w:rPr>
              <w:rFonts w:ascii="Arial" w:hAnsi="Arial" w:cs="Arial"/>
              <w:color w:val="000000" w:themeColor="text1"/>
              <w:sz w:val="24"/>
              <w:szCs w:val="24"/>
              <w:lang w:val="mn-MN"/>
            </w:rPr>
            <w:t>сарын 29</w:t>
          </w:r>
          <w:r w:rsidR="00A71C2B" w:rsidRPr="00434C6C">
            <w:rPr>
              <w:rFonts w:ascii="Arial" w:hAnsi="Arial" w:cs="Arial"/>
              <w:color w:val="000000" w:themeColor="text1"/>
              <w:sz w:val="24"/>
              <w:szCs w:val="24"/>
              <w:lang w:val="mn-MN"/>
            </w:rPr>
            <w:t>-</w:t>
          </w:r>
          <w:r w:rsidR="005800FE" w:rsidRPr="00434C6C">
            <w:rPr>
              <w:rFonts w:ascii="Arial" w:hAnsi="Arial" w:cs="Arial"/>
              <w:color w:val="000000" w:themeColor="text1"/>
              <w:sz w:val="24"/>
              <w:szCs w:val="24"/>
              <w:lang w:val="mn-MN"/>
            </w:rPr>
            <w:t xml:space="preserve">ний өдөр </w:t>
          </w:r>
          <w:r w:rsidR="00FC1DBD" w:rsidRPr="00434C6C">
            <w:rPr>
              <w:rFonts w:ascii="Arial" w:hAnsi="Arial" w:cs="Arial"/>
              <w:color w:val="000000" w:themeColor="text1"/>
              <w:sz w:val="24"/>
              <w:szCs w:val="24"/>
              <w:lang w:val="mn-MN"/>
            </w:rPr>
            <w:t>төлөгдөх хуваарьтай байна.</w:t>
          </w:r>
        </w:p>
        <w:p w14:paraId="408BDBAB" w14:textId="77777777" w:rsidR="006418BE" w:rsidRPr="00434C6C" w:rsidRDefault="006418BE" w:rsidP="006418BE">
          <w:pPr>
            <w:pStyle w:val="ListParagraph"/>
            <w:spacing w:after="0" w:line="240" w:lineRule="auto"/>
            <w:ind w:left="90" w:firstLine="630"/>
            <w:jc w:val="both"/>
            <w:rPr>
              <w:rFonts w:ascii="Arial" w:hAnsi="Arial" w:cs="Arial"/>
              <w:b/>
              <w:color w:val="000000" w:themeColor="text1"/>
              <w:lang w:val="mn-MN"/>
            </w:rPr>
          </w:pPr>
        </w:p>
        <w:p w14:paraId="02F0ADE2" w14:textId="03D8BD70" w:rsidR="00A0449F" w:rsidRPr="00434C6C" w:rsidRDefault="00B16615" w:rsidP="006418BE">
          <w:pPr>
            <w:pStyle w:val="Heading2"/>
            <w:numPr>
              <w:ilvl w:val="0"/>
              <w:numId w:val="0"/>
            </w:numPr>
            <w:jc w:val="center"/>
            <w:rPr>
              <w:rFonts w:ascii="Arial" w:hAnsi="Arial"/>
              <w:color w:val="000000" w:themeColor="text1"/>
            </w:rPr>
          </w:pPr>
          <w:bookmarkStart w:id="49" w:name="_Toc193921652"/>
          <w:bookmarkStart w:id="50" w:name="_Toc193962604"/>
          <w:bookmarkStart w:id="51" w:name="_Toc193962753"/>
          <w:bookmarkStart w:id="52" w:name="_Toc195597395"/>
          <w:r w:rsidRPr="00434C6C">
            <w:rPr>
              <w:rFonts w:ascii="Arial" w:hAnsi="Arial"/>
              <w:color w:val="000000" w:themeColor="text1"/>
            </w:rPr>
            <w:t>Д</w:t>
          </w:r>
          <w:r w:rsidR="007909D7" w:rsidRPr="00434C6C">
            <w:rPr>
              <w:rFonts w:ascii="Arial" w:hAnsi="Arial"/>
              <w:color w:val="000000" w:themeColor="text1"/>
            </w:rPr>
            <w:t>өрөв</w:t>
          </w:r>
          <w:r w:rsidR="009736B7" w:rsidRPr="00434C6C">
            <w:rPr>
              <w:rFonts w:ascii="Arial" w:hAnsi="Arial"/>
              <w:color w:val="000000" w:themeColor="text1"/>
            </w:rPr>
            <w:t>.САНХҮҮЖИЛТИЙН БОЛОМЖИТ ЭХ ҮҮСВЭР</w:t>
          </w:r>
          <w:bookmarkEnd w:id="49"/>
          <w:bookmarkEnd w:id="50"/>
          <w:bookmarkEnd w:id="51"/>
          <w:bookmarkEnd w:id="52"/>
        </w:p>
        <w:p w14:paraId="2CE81A60" w14:textId="77777777" w:rsidR="006418BE" w:rsidRPr="00434C6C" w:rsidRDefault="006418BE" w:rsidP="006418BE">
          <w:pPr>
            <w:spacing w:after="0" w:line="240" w:lineRule="auto"/>
            <w:rPr>
              <w:lang w:val="mn-MN"/>
            </w:rPr>
          </w:pPr>
        </w:p>
        <w:p w14:paraId="5B4A30C1" w14:textId="382B8E78" w:rsidR="00534C4C" w:rsidRPr="00434C6C" w:rsidRDefault="00F31DF2" w:rsidP="006418BE">
          <w:pPr>
            <w:pStyle w:val="NoSpacing"/>
            <w:spacing w:after="0" w:line="240" w:lineRule="auto"/>
            <w:rPr>
              <w:rFonts w:ascii="Arial" w:hAnsi="Arial" w:cs="Arial"/>
              <w:color w:val="000000" w:themeColor="text1"/>
            </w:rPr>
          </w:pPr>
          <w:r w:rsidRPr="00434C6C">
            <w:rPr>
              <w:rFonts w:ascii="Arial" w:hAnsi="Arial" w:cs="Arial"/>
              <w:b/>
              <w:color w:val="000000" w:themeColor="text1"/>
            </w:rPr>
            <w:tab/>
          </w:r>
          <w:r w:rsidR="00672926" w:rsidRPr="00434C6C">
            <w:rPr>
              <w:rFonts w:ascii="Arial" w:hAnsi="Arial" w:cs="Arial"/>
              <w:b/>
              <w:bCs/>
              <w:color w:val="000000" w:themeColor="text1"/>
            </w:rPr>
            <w:t>4</w:t>
          </w:r>
          <w:r w:rsidR="00EA0003" w:rsidRPr="00434C6C">
            <w:rPr>
              <w:rFonts w:ascii="Arial" w:hAnsi="Arial" w:cs="Arial"/>
              <w:b/>
              <w:bCs/>
              <w:color w:val="000000" w:themeColor="text1"/>
            </w:rPr>
            <w:t>.</w:t>
          </w:r>
          <w:r w:rsidR="000802C3" w:rsidRPr="00434C6C">
            <w:rPr>
              <w:rFonts w:ascii="Arial" w:hAnsi="Arial" w:cs="Arial"/>
              <w:b/>
              <w:bCs/>
              <w:color w:val="000000" w:themeColor="text1"/>
            </w:rPr>
            <w:t>1</w:t>
          </w:r>
          <w:r w:rsidR="00F748CF" w:rsidRPr="00434C6C">
            <w:rPr>
              <w:rFonts w:ascii="Arial" w:hAnsi="Arial" w:cs="Arial"/>
              <w:b/>
              <w:bCs/>
              <w:color w:val="000000" w:themeColor="text1"/>
            </w:rPr>
            <w:t>.</w:t>
          </w:r>
          <w:r w:rsidR="00534C4C" w:rsidRPr="00434C6C">
            <w:rPr>
              <w:rFonts w:ascii="Arial" w:hAnsi="Arial" w:cs="Arial"/>
              <w:b/>
              <w:color w:val="000000" w:themeColor="text1"/>
            </w:rPr>
            <w:t>Олон талт болон хоёр талт хөгжлийн түншүүдээс авах хөнгөлөлттэй гадаад зээл нь Засгийн газрын санхүүжилтийн хэрэгцээг нөхөх гол хэрэгсэл байсаар ирсэн.</w:t>
          </w:r>
          <w:r w:rsidR="00F748CF" w:rsidRPr="00434C6C">
            <w:rPr>
              <w:rFonts w:ascii="Arial" w:hAnsi="Arial" w:cs="Arial"/>
              <w:color w:val="000000" w:themeColor="text1"/>
            </w:rPr>
            <w:t xml:space="preserve"> </w:t>
          </w:r>
          <w:r w:rsidR="00020819" w:rsidRPr="00434C6C">
            <w:rPr>
              <w:rFonts w:ascii="Arial" w:hAnsi="Arial" w:cs="Arial"/>
              <w:color w:val="000000" w:themeColor="text1"/>
            </w:rPr>
            <w:t>Монгол Улс</w:t>
          </w:r>
          <w:r w:rsidR="00495088" w:rsidRPr="00434C6C">
            <w:rPr>
              <w:rFonts w:ascii="Arial" w:hAnsi="Arial" w:cs="Arial"/>
              <w:color w:val="000000" w:themeColor="text1"/>
            </w:rPr>
            <w:t xml:space="preserve"> 1991 он</w:t>
          </w:r>
          <w:r w:rsidR="00714219" w:rsidRPr="00434C6C">
            <w:rPr>
              <w:rFonts w:ascii="Arial" w:hAnsi="Arial" w:cs="Arial"/>
              <w:color w:val="000000" w:themeColor="text1"/>
            </w:rPr>
            <w:t>д</w:t>
          </w:r>
          <w:r w:rsidR="00495088" w:rsidRPr="00434C6C">
            <w:rPr>
              <w:rFonts w:ascii="Arial" w:hAnsi="Arial" w:cs="Arial"/>
              <w:color w:val="000000" w:themeColor="text1"/>
            </w:rPr>
            <w:t xml:space="preserve"> </w:t>
          </w:r>
          <w:r w:rsidR="006F6B45" w:rsidRPr="00434C6C">
            <w:rPr>
              <w:rFonts w:ascii="Arial" w:hAnsi="Arial" w:cs="Arial"/>
              <w:color w:val="000000" w:themeColor="text1"/>
            </w:rPr>
            <w:t>Дэлхийн бан</w:t>
          </w:r>
          <w:r w:rsidR="000B299B" w:rsidRPr="00434C6C">
            <w:rPr>
              <w:rFonts w:ascii="Arial" w:hAnsi="Arial" w:cs="Arial"/>
              <w:color w:val="000000" w:themeColor="text1"/>
            </w:rPr>
            <w:t xml:space="preserve">к, </w:t>
          </w:r>
          <w:r w:rsidR="00CB79CA" w:rsidRPr="00434C6C">
            <w:rPr>
              <w:rFonts w:ascii="Arial" w:hAnsi="Arial" w:cs="Arial"/>
              <w:color w:val="000000" w:themeColor="text1"/>
            </w:rPr>
            <w:t>АХБ</w:t>
          </w:r>
          <w:r w:rsidR="000B299B" w:rsidRPr="00434C6C">
            <w:rPr>
              <w:rFonts w:ascii="Arial" w:hAnsi="Arial" w:cs="Arial"/>
              <w:color w:val="000000" w:themeColor="text1"/>
            </w:rPr>
            <w:t xml:space="preserve"> зэрэг </w:t>
          </w:r>
          <w:r w:rsidR="00495088" w:rsidRPr="00434C6C">
            <w:rPr>
              <w:rFonts w:ascii="Arial" w:hAnsi="Arial" w:cs="Arial"/>
              <w:color w:val="000000" w:themeColor="text1"/>
            </w:rPr>
            <w:t>олон улсын байгууллагуудын гишүүн орноор элсэн ор</w:t>
          </w:r>
          <w:r w:rsidR="006E10E6" w:rsidRPr="00434C6C">
            <w:rPr>
              <w:rFonts w:ascii="Arial" w:hAnsi="Arial" w:cs="Arial"/>
              <w:color w:val="000000" w:themeColor="text1"/>
            </w:rPr>
            <w:t>ж,</w:t>
          </w:r>
          <w:r w:rsidR="00810AAC" w:rsidRPr="00434C6C">
            <w:rPr>
              <w:rFonts w:ascii="Arial" w:hAnsi="Arial" w:cs="Arial"/>
              <w:color w:val="000000" w:themeColor="text1"/>
            </w:rPr>
            <w:t xml:space="preserve"> </w:t>
          </w:r>
          <w:r w:rsidR="00886D55" w:rsidRPr="00434C6C">
            <w:rPr>
              <w:rFonts w:ascii="Arial" w:hAnsi="Arial" w:cs="Arial"/>
              <w:color w:val="000000" w:themeColor="text1"/>
            </w:rPr>
            <w:t>улмаар эдгээр</w:t>
          </w:r>
          <w:r w:rsidR="00DB2929" w:rsidRPr="00434C6C">
            <w:rPr>
              <w:rFonts w:ascii="Arial" w:hAnsi="Arial" w:cs="Arial"/>
              <w:color w:val="000000" w:themeColor="text1"/>
            </w:rPr>
            <w:t xml:space="preserve"> </w:t>
          </w:r>
          <w:r w:rsidR="00051DDC" w:rsidRPr="00434C6C">
            <w:rPr>
              <w:rFonts w:ascii="Arial" w:hAnsi="Arial" w:cs="Arial"/>
              <w:color w:val="000000" w:themeColor="text1"/>
            </w:rPr>
            <w:t xml:space="preserve">байгууллагаас </w:t>
          </w:r>
          <w:r w:rsidR="00495088" w:rsidRPr="00434C6C">
            <w:rPr>
              <w:rFonts w:ascii="Arial" w:hAnsi="Arial" w:cs="Arial"/>
              <w:color w:val="000000" w:themeColor="text1"/>
            </w:rPr>
            <w:t>нэн хөнгөлөлттэй нөхцөлтэй зээл</w:t>
          </w:r>
          <w:r w:rsidR="0013113E" w:rsidRPr="00434C6C">
            <w:rPr>
              <w:rFonts w:ascii="Arial" w:hAnsi="Arial" w:cs="Arial"/>
              <w:color w:val="000000" w:themeColor="text1"/>
            </w:rPr>
            <w:t xml:space="preserve"> авч</w:t>
          </w:r>
          <w:r w:rsidR="00495088" w:rsidRPr="00434C6C">
            <w:rPr>
              <w:rFonts w:ascii="Arial" w:hAnsi="Arial" w:cs="Arial"/>
              <w:color w:val="000000" w:themeColor="text1"/>
            </w:rPr>
            <w:t xml:space="preserve"> төсөл, хөтөлбөр санхүүжүүлж эхэлсэн</w:t>
          </w:r>
          <w:r w:rsidR="007F10DA" w:rsidRPr="00434C6C">
            <w:rPr>
              <w:rFonts w:ascii="Arial" w:hAnsi="Arial" w:cs="Arial"/>
              <w:bCs/>
              <w:color w:val="000000" w:themeColor="text1"/>
            </w:rPr>
            <w:t>.</w:t>
          </w:r>
          <w:r w:rsidR="0013113E" w:rsidRPr="00434C6C">
            <w:rPr>
              <w:rFonts w:ascii="Arial" w:hAnsi="Arial" w:cs="Arial"/>
              <w:color w:val="000000" w:themeColor="text1"/>
            </w:rPr>
            <w:t xml:space="preserve"> </w:t>
          </w:r>
        </w:p>
        <w:p w14:paraId="74041B5A" w14:textId="77777777" w:rsidR="00686FB5" w:rsidRPr="00434C6C" w:rsidRDefault="00686FB5" w:rsidP="003925DE">
          <w:pPr>
            <w:pStyle w:val="NoSpacing"/>
            <w:spacing w:after="0" w:line="240" w:lineRule="auto"/>
            <w:rPr>
              <w:rFonts w:ascii="Arial" w:hAnsi="Arial" w:cs="Arial"/>
              <w:color w:val="000000" w:themeColor="text1"/>
            </w:rPr>
          </w:pPr>
        </w:p>
        <w:p w14:paraId="50065297" w14:textId="256DA4A5" w:rsidR="00745C0C" w:rsidRPr="00434C6C" w:rsidRDefault="00534C4C" w:rsidP="003925DE">
          <w:pPr>
            <w:pStyle w:val="NoSpacing"/>
            <w:spacing w:after="0" w:line="240" w:lineRule="auto"/>
            <w:ind w:firstLine="720"/>
            <w:rPr>
              <w:rFonts w:ascii="Arial" w:hAnsi="Arial" w:cs="Arial"/>
              <w:color w:val="000000" w:themeColor="text1"/>
            </w:rPr>
          </w:pPr>
          <w:r w:rsidRPr="00434C6C">
            <w:rPr>
              <w:rFonts w:ascii="Arial" w:hAnsi="Arial" w:cs="Arial"/>
              <w:b/>
              <w:bCs/>
              <w:color w:val="000000" w:themeColor="text1"/>
            </w:rPr>
            <w:t xml:space="preserve">4.2.Монгол Улс Дэлхийн банкны </w:t>
          </w:r>
          <w:r w:rsidR="00601E03" w:rsidRPr="00434C6C">
            <w:rPr>
              <w:rFonts w:ascii="Arial" w:hAnsi="Arial" w:cs="Arial"/>
              <w:b/>
              <w:bCs/>
              <w:color w:val="000000" w:themeColor="text1"/>
            </w:rPr>
            <w:t>ангиллаар</w:t>
          </w:r>
          <w:r w:rsidRPr="00434C6C">
            <w:rPr>
              <w:rFonts w:ascii="Arial" w:hAnsi="Arial" w:cs="Arial"/>
              <w:b/>
              <w:bCs/>
              <w:color w:val="000000" w:themeColor="text1"/>
            </w:rPr>
            <w:t xml:space="preserve"> дунджаас дээгүүр орлоготой орон болсноор гадаад зээлийн өртөг нэмэгдэж байна. </w:t>
          </w:r>
          <w:r w:rsidR="00BD349F" w:rsidRPr="00434C6C">
            <w:rPr>
              <w:rFonts w:ascii="Arial" w:hAnsi="Arial" w:cs="Arial"/>
              <w:color w:val="000000" w:themeColor="text1"/>
            </w:rPr>
            <w:t>Монгол Улс</w:t>
          </w:r>
          <w:r w:rsidR="00142767" w:rsidRPr="00434C6C">
            <w:rPr>
              <w:rFonts w:ascii="Arial" w:hAnsi="Arial" w:cs="Arial"/>
              <w:color w:val="000000" w:themeColor="text1"/>
            </w:rPr>
            <w:t xml:space="preserve"> Дэлхийн банкны</w:t>
          </w:r>
          <w:r w:rsidR="00133C6B" w:rsidRPr="00434C6C">
            <w:rPr>
              <w:rFonts w:ascii="Arial" w:hAnsi="Arial" w:cs="Arial"/>
              <w:color w:val="000000" w:themeColor="text1"/>
            </w:rPr>
            <w:t xml:space="preserve"> орлогын</w:t>
          </w:r>
          <w:r w:rsidR="00142767" w:rsidRPr="00434C6C">
            <w:rPr>
              <w:rFonts w:ascii="Arial" w:hAnsi="Arial" w:cs="Arial"/>
              <w:color w:val="000000" w:themeColor="text1"/>
            </w:rPr>
            <w:t xml:space="preserve"> </w:t>
          </w:r>
          <w:r w:rsidR="00601E03" w:rsidRPr="00434C6C">
            <w:rPr>
              <w:rFonts w:ascii="Arial" w:hAnsi="Arial" w:cs="Arial"/>
              <w:color w:val="000000" w:themeColor="text1"/>
            </w:rPr>
            <w:t>ангиллаар</w:t>
          </w:r>
          <w:r w:rsidR="0063544A" w:rsidRPr="00434C6C">
            <w:rPr>
              <w:rFonts w:ascii="Arial" w:hAnsi="Arial" w:cs="Arial"/>
              <w:color w:val="000000" w:themeColor="text1"/>
            </w:rPr>
            <w:t xml:space="preserve"> </w:t>
          </w:r>
          <w:r w:rsidR="00CD3680" w:rsidRPr="00434C6C">
            <w:rPr>
              <w:rFonts w:ascii="Arial" w:hAnsi="Arial" w:cs="Arial"/>
              <w:color w:val="000000" w:themeColor="text1"/>
            </w:rPr>
            <w:t xml:space="preserve">2011 онд </w:t>
          </w:r>
          <w:r w:rsidR="0063544A" w:rsidRPr="00434C6C">
            <w:rPr>
              <w:rFonts w:ascii="Arial" w:hAnsi="Arial" w:cs="Arial"/>
              <w:color w:val="000000" w:themeColor="text1"/>
            </w:rPr>
            <w:t>дунджаас доогуур</w:t>
          </w:r>
          <w:r w:rsidR="007B34AF" w:rsidRPr="00434C6C">
            <w:rPr>
              <w:rFonts w:ascii="Arial" w:hAnsi="Arial" w:cs="Arial"/>
              <w:color w:val="000000" w:themeColor="text1"/>
            </w:rPr>
            <w:t xml:space="preserve"> орлоготой </w:t>
          </w:r>
          <w:r w:rsidR="0063544A" w:rsidRPr="00434C6C">
            <w:rPr>
              <w:rFonts w:ascii="Arial" w:hAnsi="Arial" w:cs="Arial"/>
              <w:color w:val="000000" w:themeColor="text1"/>
            </w:rPr>
            <w:t>(lower middle income)</w:t>
          </w:r>
          <w:r w:rsidR="00745C0C" w:rsidRPr="00434C6C">
            <w:rPr>
              <w:rFonts w:ascii="Arial" w:hAnsi="Arial" w:cs="Arial"/>
              <w:color w:val="000000" w:themeColor="text1"/>
            </w:rPr>
            <w:t xml:space="preserve"> </w:t>
          </w:r>
          <w:r w:rsidR="00C6185D" w:rsidRPr="00434C6C">
            <w:rPr>
              <w:rFonts w:ascii="Arial" w:hAnsi="Arial" w:cs="Arial"/>
              <w:color w:val="000000" w:themeColor="text1"/>
            </w:rPr>
            <w:t xml:space="preserve">орны </w:t>
          </w:r>
          <w:r w:rsidR="00745C0C" w:rsidRPr="00434C6C">
            <w:rPr>
              <w:rFonts w:ascii="Arial" w:hAnsi="Arial" w:cs="Arial"/>
              <w:color w:val="000000" w:themeColor="text1"/>
            </w:rPr>
            <w:t>ангилалд орсон бо</w:t>
          </w:r>
          <w:r w:rsidR="00B112C6" w:rsidRPr="00434C6C">
            <w:rPr>
              <w:rFonts w:ascii="Arial" w:hAnsi="Arial" w:cs="Arial"/>
              <w:color w:val="000000" w:themeColor="text1"/>
            </w:rPr>
            <w:t>л</w:t>
          </w:r>
          <w:r w:rsidR="00745C0C" w:rsidRPr="00434C6C">
            <w:rPr>
              <w:rFonts w:ascii="Arial" w:hAnsi="Arial" w:cs="Arial"/>
              <w:color w:val="000000" w:themeColor="text1"/>
            </w:rPr>
            <w:t xml:space="preserve"> </w:t>
          </w:r>
          <w:r w:rsidR="0063544A" w:rsidRPr="00434C6C">
            <w:rPr>
              <w:rFonts w:ascii="Arial" w:hAnsi="Arial" w:cs="Arial"/>
              <w:color w:val="000000" w:themeColor="text1"/>
            </w:rPr>
            <w:t xml:space="preserve">2024 </w:t>
          </w:r>
          <w:r w:rsidR="007125C5" w:rsidRPr="00434C6C">
            <w:rPr>
              <w:rFonts w:ascii="Arial" w:hAnsi="Arial" w:cs="Arial"/>
              <w:color w:val="000000" w:themeColor="text1"/>
            </w:rPr>
            <w:t xml:space="preserve"> </w:t>
          </w:r>
          <w:r w:rsidR="0063544A" w:rsidRPr="00434C6C">
            <w:rPr>
              <w:rFonts w:ascii="Arial" w:hAnsi="Arial" w:cs="Arial"/>
              <w:color w:val="000000" w:themeColor="text1"/>
            </w:rPr>
            <w:t xml:space="preserve">онд </w:t>
          </w:r>
          <w:r w:rsidR="00BD349F" w:rsidRPr="00434C6C">
            <w:rPr>
              <w:rFonts w:ascii="Arial" w:hAnsi="Arial" w:cs="Arial"/>
              <w:color w:val="000000" w:themeColor="text1"/>
            </w:rPr>
            <w:t xml:space="preserve">дунджаас дээгүүр орлоготой (upper middle income) </w:t>
          </w:r>
          <w:r w:rsidR="00916FE2" w:rsidRPr="00434C6C">
            <w:rPr>
              <w:rFonts w:ascii="Arial" w:hAnsi="Arial" w:cs="Arial"/>
              <w:color w:val="000000" w:themeColor="text1"/>
            </w:rPr>
            <w:t xml:space="preserve">орны ангилалд шилжсэн. Үүний үр </w:t>
          </w:r>
          <w:r w:rsidR="00560B29" w:rsidRPr="00434C6C">
            <w:rPr>
              <w:rFonts w:ascii="Arial" w:hAnsi="Arial" w:cs="Arial"/>
              <w:color w:val="000000" w:themeColor="text1"/>
            </w:rPr>
            <w:t xml:space="preserve">дүнд </w:t>
          </w:r>
          <w:r w:rsidR="00745C0C" w:rsidRPr="00434C6C">
            <w:rPr>
              <w:rFonts w:ascii="Arial" w:hAnsi="Arial" w:cs="Arial"/>
              <w:color w:val="000000" w:themeColor="text1"/>
            </w:rPr>
            <w:t>олон улсын байгууллага болон хөгжлийн түнш орнуудаас</w:t>
          </w:r>
          <w:r w:rsidR="00560B29" w:rsidRPr="00434C6C">
            <w:rPr>
              <w:rFonts w:ascii="Arial" w:hAnsi="Arial" w:cs="Arial"/>
              <w:color w:val="000000" w:themeColor="text1"/>
            </w:rPr>
            <w:t xml:space="preserve"> </w:t>
          </w:r>
          <w:r w:rsidR="00EB4BF7" w:rsidRPr="00434C6C">
            <w:rPr>
              <w:rFonts w:ascii="Arial" w:hAnsi="Arial" w:cs="Arial"/>
              <w:color w:val="000000" w:themeColor="text1"/>
            </w:rPr>
            <w:t xml:space="preserve">Монгол Улсад олгох </w:t>
          </w:r>
          <w:r w:rsidR="008C364D" w:rsidRPr="00434C6C">
            <w:rPr>
              <w:rFonts w:ascii="Arial" w:hAnsi="Arial" w:cs="Arial"/>
              <w:color w:val="000000" w:themeColor="text1"/>
            </w:rPr>
            <w:t xml:space="preserve">зээлийн </w:t>
          </w:r>
          <w:r w:rsidR="00EB4BF7" w:rsidRPr="00434C6C">
            <w:rPr>
              <w:rFonts w:ascii="Arial" w:hAnsi="Arial" w:cs="Arial"/>
              <w:color w:val="000000" w:themeColor="text1"/>
            </w:rPr>
            <w:t>нөхцө</w:t>
          </w:r>
          <w:r w:rsidR="00560B29" w:rsidRPr="00434C6C">
            <w:rPr>
              <w:rFonts w:ascii="Arial" w:hAnsi="Arial" w:cs="Arial"/>
              <w:color w:val="000000" w:themeColor="text1"/>
            </w:rPr>
            <w:t>л өөрчлөгдөж</w:t>
          </w:r>
          <w:r w:rsidR="00EB4BF7" w:rsidRPr="00434C6C">
            <w:rPr>
              <w:rFonts w:ascii="Arial" w:hAnsi="Arial" w:cs="Arial"/>
              <w:color w:val="000000" w:themeColor="text1"/>
            </w:rPr>
            <w:t>,</w:t>
          </w:r>
          <w:r w:rsidR="00811D47" w:rsidRPr="00434C6C">
            <w:rPr>
              <w:rFonts w:ascii="Arial" w:hAnsi="Arial" w:cs="Arial"/>
              <w:color w:val="000000" w:themeColor="text1"/>
            </w:rPr>
            <w:t xml:space="preserve"> </w:t>
          </w:r>
          <w:r w:rsidR="00EB4BF7" w:rsidRPr="00434C6C">
            <w:rPr>
              <w:rFonts w:ascii="Arial" w:hAnsi="Arial" w:cs="Arial"/>
              <w:color w:val="000000" w:themeColor="text1"/>
            </w:rPr>
            <w:t>нэн хөнгөлөлттэй зээл</w:t>
          </w:r>
          <w:r w:rsidR="00560B29" w:rsidRPr="00434C6C">
            <w:rPr>
              <w:rFonts w:ascii="Arial" w:hAnsi="Arial" w:cs="Arial"/>
              <w:color w:val="000000" w:themeColor="text1"/>
            </w:rPr>
            <w:t>ийн</w:t>
          </w:r>
          <w:r w:rsidR="007C3171" w:rsidRPr="00434C6C">
            <w:rPr>
              <w:rFonts w:ascii="Arial" w:hAnsi="Arial" w:cs="Arial"/>
              <w:color w:val="000000" w:themeColor="text1"/>
            </w:rPr>
            <w:t xml:space="preserve"> </w:t>
          </w:r>
          <w:r w:rsidR="00140071" w:rsidRPr="00434C6C">
            <w:rPr>
              <w:rFonts w:ascii="Arial" w:hAnsi="Arial" w:cs="Arial"/>
              <w:color w:val="000000" w:themeColor="text1"/>
            </w:rPr>
            <w:t>хөнгөлөлттэй</w:t>
          </w:r>
          <w:r w:rsidR="005D1403" w:rsidRPr="00434C6C">
            <w:rPr>
              <w:rFonts w:ascii="Arial" w:hAnsi="Arial" w:cs="Arial"/>
              <w:color w:val="000000" w:themeColor="text1"/>
            </w:rPr>
            <w:t xml:space="preserve"> </w:t>
          </w:r>
          <w:r w:rsidR="00EB4BF7" w:rsidRPr="00434C6C">
            <w:rPr>
              <w:rFonts w:ascii="Arial" w:hAnsi="Arial" w:cs="Arial"/>
              <w:color w:val="000000" w:themeColor="text1"/>
            </w:rPr>
            <w:t>эх үүсвэр</w:t>
          </w:r>
          <w:r w:rsidR="00745C0C" w:rsidRPr="00434C6C">
            <w:rPr>
              <w:rFonts w:ascii="Arial" w:hAnsi="Arial" w:cs="Arial"/>
              <w:color w:val="000000" w:themeColor="text1"/>
            </w:rPr>
            <w:t xml:space="preserve"> </w:t>
          </w:r>
          <w:r w:rsidR="00140071" w:rsidRPr="00434C6C">
            <w:rPr>
              <w:rFonts w:ascii="Arial" w:hAnsi="Arial" w:cs="Arial"/>
              <w:color w:val="000000" w:themeColor="text1"/>
            </w:rPr>
            <w:t xml:space="preserve">холимог буюу энгийн </w:t>
          </w:r>
          <w:r w:rsidR="00EB4BF7" w:rsidRPr="00434C6C">
            <w:rPr>
              <w:rFonts w:ascii="Arial" w:hAnsi="Arial" w:cs="Arial"/>
              <w:color w:val="000000" w:themeColor="text1"/>
            </w:rPr>
            <w:t xml:space="preserve">нөхцөлтэй </w:t>
          </w:r>
          <w:r w:rsidR="00140071" w:rsidRPr="00434C6C">
            <w:rPr>
              <w:rFonts w:ascii="Arial" w:hAnsi="Arial" w:cs="Arial"/>
              <w:color w:val="000000" w:themeColor="text1"/>
            </w:rPr>
            <w:t>зээл</w:t>
          </w:r>
          <w:r w:rsidR="00745C0C" w:rsidRPr="00434C6C">
            <w:rPr>
              <w:rFonts w:ascii="Arial" w:hAnsi="Arial" w:cs="Arial"/>
              <w:color w:val="000000" w:themeColor="text1"/>
            </w:rPr>
            <w:t>ийн эх үүсвэр рүү шилжиж байна. Тухайлбал,</w:t>
          </w:r>
          <w:r w:rsidR="0004232A" w:rsidRPr="00434C6C" w:rsidDel="002101BD">
            <w:rPr>
              <w:rFonts w:ascii="Arial" w:hAnsi="Arial" w:cs="Arial"/>
              <w:color w:val="000000" w:themeColor="text1"/>
            </w:rPr>
            <w:t xml:space="preserve"> </w:t>
          </w:r>
          <w:r w:rsidR="00DB21FE" w:rsidRPr="00434C6C">
            <w:rPr>
              <w:rFonts w:ascii="Arial" w:hAnsi="Arial" w:cs="Arial"/>
              <w:color w:val="000000" w:themeColor="text1"/>
            </w:rPr>
            <w:t>Дэлхийн банк</w:t>
          </w:r>
          <w:r w:rsidR="00244C73" w:rsidRPr="00434C6C">
            <w:rPr>
              <w:rFonts w:ascii="Arial" w:hAnsi="Arial" w:cs="Arial"/>
              <w:color w:val="000000" w:themeColor="text1"/>
            </w:rPr>
            <w:t xml:space="preserve">, </w:t>
          </w:r>
          <w:r w:rsidR="00CB79CA" w:rsidRPr="00434C6C">
            <w:rPr>
              <w:rFonts w:ascii="Arial" w:hAnsi="Arial" w:cs="Arial"/>
              <w:color w:val="000000" w:themeColor="text1"/>
            </w:rPr>
            <w:t>АХБ</w:t>
          </w:r>
          <w:r w:rsidR="00244C73" w:rsidRPr="00434C6C">
            <w:rPr>
              <w:rFonts w:ascii="Arial" w:hAnsi="Arial" w:cs="Arial"/>
              <w:color w:val="000000" w:themeColor="text1"/>
            </w:rPr>
            <w:t xml:space="preserve"> зэрэг олон улсын байгууллагуудын зүгээс </w:t>
          </w:r>
          <w:r w:rsidR="005C7338" w:rsidRPr="00434C6C">
            <w:rPr>
              <w:rFonts w:ascii="Arial" w:hAnsi="Arial" w:cs="Arial"/>
              <w:color w:val="000000" w:themeColor="text1"/>
            </w:rPr>
            <w:t xml:space="preserve">олгодог </w:t>
          </w:r>
          <w:r w:rsidR="00393AAD" w:rsidRPr="00434C6C">
            <w:rPr>
              <w:rFonts w:ascii="Arial" w:hAnsi="Arial" w:cs="Arial"/>
              <w:color w:val="000000" w:themeColor="text1"/>
            </w:rPr>
            <w:t xml:space="preserve">байсан </w:t>
          </w:r>
          <w:r w:rsidR="005C7338" w:rsidRPr="00434C6C">
            <w:rPr>
              <w:rFonts w:ascii="Arial" w:hAnsi="Arial" w:cs="Arial"/>
              <w:color w:val="000000" w:themeColor="text1"/>
            </w:rPr>
            <w:t xml:space="preserve">2 хувийн хүүтэй, </w:t>
          </w:r>
          <w:r w:rsidR="00E15286" w:rsidRPr="00434C6C">
            <w:rPr>
              <w:rFonts w:ascii="Arial" w:hAnsi="Arial" w:cs="Arial"/>
              <w:color w:val="000000" w:themeColor="text1"/>
            </w:rPr>
            <w:t xml:space="preserve">30 хүртэлх жилийн хугацаатай </w:t>
          </w:r>
          <w:r w:rsidR="005C7338" w:rsidRPr="00434C6C">
            <w:rPr>
              <w:rFonts w:ascii="Arial" w:hAnsi="Arial" w:cs="Arial"/>
              <w:color w:val="000000" w:themeColor="text1"/>
            </w:rPr>
            <w:t xml:space="preserve">зээлийн </w:t>
          </w:r>
          <w:r w:rsidR="00C1164B" w:rsidRPr="00434C6C">
            <w:rPr>
              <w:rFonts w:ascii="Arial" w:hAnsi="Arial" w:cs="Arial"/>
              <w:color w:val="000000" w:themeColor="text1"/>
            </w:rPr>
            <w:t xml:space="preserve">эх үүсвэр </w:t>
          </w:r>
          <w:r w:rsidR="00393AAD" w:rsidRPr="00434C6C">
            <w:rPr>
              <w:rFonts w:ascii="Arial" w:hAnsi="Arial" w:cs="Arial"/>
              <w:color w:val="000000" w:themeColor="text1"/>
            </w:rPr>
            <w:t xml:space="preserve">одоо </w:t>
          </w:r>
          <w:r w:rsidR="00BD5256" w:rsidRPr="00434C6C">
            <w:rPr>
              <w:rFonts w:ascii="Arial" w:hAnsi="Arial" w:cs="Arial"/>
              <w:color w:val="000000" w:themeColor="text1"/>
            </w:rPr>
            <w:t>хувьсах хүүтэй</w:t>
          </w:r>
          <w:r w:rsidR="00A5174C" w:rsidRPr="00434C6C">
            <w:rPr>
              <w:rFonts w:ascii="Arial" w:hAnsi="Arial" w:cs="Arial"/>
              <w:color w:val="000000" w:themeColor="text1"/>
            </w:rPr>
            <w:t xml:space="preserve"> буюу </w:t>
          </w:r>
          <w:r w:rsidR="00BD5256" w:rsidRPr="00434C6C">
            <w:rPr>
              <w:rFonts w:ascii="Arial" w:hAnsi="Arial" w:cs="Arial"/>
              <w:color w:val="000000" w:themeColor="text1"/>
            </w:rPr>
            <w:t>SOFR</w:t>
          </w:r>
          <w:r w:rsidR="00880F39" w:rsidRPr="00434C6C">
            <w:rPr>
              <w:rStyle w:val="FootnoteReference"/>
              <w:rFonts w:ascii="Arial" w:hAnsi="Arial" w:cs="Arial"/>
              <w:color w:val="000000" w:themeColor="text1"/>
            </w:rPr>
            <w:footnoteReference w:id="15"/>
          </w:r>
          <w:r w:rsidR="00BD5256" w:rsidRPr="00434C6C">
            <w:rPr>
              <w:rFonts w:ascii="Arial" w:hAnsi="Arial" w:cs="Arial"/>
              <w:color w:val="000000" w:themeColor="text1"/>
            </w:rPr>
            <w:t xml:space="preserve"> дээр </w:t>
          </w:r>
          <w:r w:rsidR="00A5174C" w:rsidRPr="00434C6C">
            <w:rPr>
              <w:rFonts w:ascii="Arial" w:hAnsi="Arial" w:cs="Arial"/>
              <w:color w:val="000000" w:themeColor="text1"/>
            </w:rPr>
            <w:t xml:space="preserve">0.6-1.3 хүртэлх </w:t>
          </w:r>
          <w:r w:rsidR="00A5174C" w:rsidRPr="00434C6C">
            <w:rPr>
              <w:rFonts w:ascii="Arial" w:hAnsi="Arial" w:cs="Arial"/>
              <w:color w:val="000000" w:themeColor="text1"/>
            </w:rPr>
            <w:lastRenderedPageBreak/>
            <w:t>хувийн нэмэгдэлтэй</w:t>
          </w:r>
          <w:r w:rsidR="00BD5256" w:rsidRPr="00434C6C">
            <w:rPr>
              <w:rFonts w:ascii="Arial" w:hAnsi="Arial" w:cs="Arial"/>
              <w:color w:val="000000" w:themeColor="text1"/>
            </w:rPr>
            <w:t xml:space="preserve">, 25 </w:t>
          </w:r>
          <w:r w:rsidR="00A5174C" w:rsidRPr="00434C6C">
            <w:rPr>
              <w:rFonts w:ascii="Arial" w:hAnsi="Arial" w:cs="Arial"/>
              <w:color w:val="000000" w:themeColor="text1"/>
            </w:rPr>
            <w:t xml:space="preserve">жил хүртэл хугацаатай болж өөрчлөгдсөн. Мөн </w:t>
          </w:r>
          <w:r w:rsidR="005521C5" w:rsidRPr="00434C6C">
            <w:rPr>
              <w:rFonts w:ascii="Arial" w:hAnsi="Arial" w:cs="Arial"/>
              <w:color w:val="000000" w:themeColor="text1"/>
            </w:rPr>
            <w:t>Эдийн засгийн хамтын ажиллагаа, хөгжлийн байгууллаг</w:t>
          </w:r>
          <w:r w:rsidR="00CE2919" w:rsidRPr="00434C6C">
            <w:rPr>
              <w:rFonts w:ascii="Arial" w:hAnsi="Arial" w:cs="Arial"/>
              <w:color w:val="000000" w:themeColor="text1"/>
            </w:rPr>
            <w:t>а (OECD)-</w:t>
          </w:r>
          <w:r w:rsidR="005521C5" w:rsidRPr="00434C6C">
            <w:rPr>
              <w:rFonts w:ascii="Arial" w:hAnsi="Arial" w:cs="Arial"/>
              <w:color w:val="000000" w:themeColor="text1"/>
            </w:rPr>
            <w:t xml:space="preserve">ын гишүүн орнуудын </w:t>
          </w:r>
          <w:r w:rsidR="00C04079" w:rsidRPr="00434C6C">
            <w:rPr>
              <w:rFonts w:ascii="Arial" w:hAnsi="Arial" w:cs="Arial"/>
              <w:color w:val="000000" w:themeColor="text1"/>
            </w:rPr>
            <w:t xml:space="preserve">(Япон, </w:t>
          </w:r>
          <w:r w:rsidR="00792A5D" w:rsidRPr="00434C6C">
            <w:rPr>
              <w:rFonts w:ascii="Arial" w:hAnsi="Arial" w:cs="Arial"/>
              <w:color w:val="000000" w:themeColor="text1"/>
            </w:rPr>
            <w:t xml:space="preserve">Өмнөд </w:t>
          </w:r>
          <w:r w:rsidR="00C04079" w:rsidRPr="00434C6C">
            <w:rPr>
              <w:rFonts w:ascii="Arial" w:hAnsi="Arial" w:cs="Arial"/>
              <w:color w:val="000000" w:themeColor="text1"/>
            </w:rPr>
            <w:t>Солонгос, Австри</w:t>
          </w:r>
          <w:r w:rsidR="009E7763" w:rsidRPr="00434C6C">
            <w:rPr>
              <w:rFonts w:ascii="Arial" w:hAnsi="Arial" w:cs="Arial"/>
              <w:color w:val="000000" w:themeColor="text1"/>
            </w:rPr>
            <w:t xml:space="preserve"> гэх мэт</w:t>
          </w:r>
          <w:r w:rsidR="00C04079" w:rsidRPr="00434C6C">
            <w:rPr>
              <w:rFonts w:ascii="Arial" w:hAnsi="Arial" w:cs="Arial"/>
              <w:color w:val="000000" w:themeColor="text1"/>
            </w:rPr>
            <w:t>) олгодог</w:t>
          </w:r>
          <w:r w:rsidR="005521C5" w:rsidRPr="00434C6C">
            <w:rPr>
              <w:rFonts w:ascii="Arial" w:hAnsi="Arial" w:cs="Arial"/>
              <w:bCs/>
              <w:color w:val="000000" w:themeColor="text1"/>
            </w:rPr>
            <w:t xml:space="preserve"> </w:t>
          </w:r>
          <w:r w:rsidR="00C04079" w:rsidRPr="00434C6C">
            <w:rPr>
              <w:rFonts w:ascii="Arial" w:hAnsi="Arial" w:cs="Arial"/>
              <w:bCs/>
              <w:color w:val="000000" w:themeColor="text1"/>
            </w:rPr>
            <w:t xml:space="preserve">гадаад зээлийн өртөг нэн хөнгөлөлттэй </w:t>
          </w:r>
          <w:r w:rsidR="00601E03" w:rsidRPr="00434C6C">
            <w:rPr>
              <w:rFonts w:ascii="Arial" w:hAnsi="Arial" w:cs="Arial"/>
              <w:color w:val="000000" w:themeColor="text1"/>
            </w:rPr>
            <w:t>нөхцөлөөс</w:t>
          </w:r>
          <w:r w:rsidR="00CE2919" w:rsidRPr="00434C6C">
            <w:rPr>
              <w:rFonts w:ascii="Arial" w:hAnsi="Arial" w:cs="Arial"/>
              <w:bCs/>
              <w:color w:val="000000" w:themeColor="text1"/>
            </w:rPr>
            <w:t xml:space="preserve"> </w:t>
          </w:r>
          <w:r w:rsidR="0048072A" w:rsidRPr="00434C6C">
            <w:rPr>
              <w:rFonts w:ascii="Arial" w:hAnsi="Arial" w:cs="Arial"/>
              <w:color w:val="000000" w:themeColor="text1"/>
            </w:rPr>
            <w:t>хөнгөлөлттэй нөхцөл рүү шилжихээр байна.</w:t>
          </w:r>
        </w:p>
        <w:p w14:paraId="24AC7BC2" w14:textId="77777777" w:rsidR="00686FB5" w:rsidRPr="00434C6C" w:rsidRDefault="00686FB5" w:rsidP="003925DE">
          <w:pPr>
            <w:pStyle w:val="NoSpacing"/>
            <w:spacing w:after="0" w:line="240" w:lineRule="auto"/>
            <w:ind w:firstLine="720"/>
            <w:rPr>
              <w:rFonts w:ascii="Arial" w:hAnsi="Arial" w:cs="Arial"/>
              <w:color w:val="000000" w:themeColor="text1"/>
            </w:rPr>
          </w:pPr>
        </w:p>
        <w:p w14:paraId="42BF02C1" w14:textId="0A14492F" w:rsidR="0056474C" w:rsidRPr="00434C6C" w:rsidRDefault="00562A71" w:rsidP="003925DE">
          <w:pPr>
            <w:spacing w:after="0" w:line="240" w:lineRule="auto"/>
            <w:jc w:val="both"/>
            <w:rPr>
              <w:rFonts w:ascii="Arial" w:hAnsi="Arial" w:cs="Arial"/>
              <w:color w:val="000000" w:themeColor="text1"/>
              <w:sz w:val="24"/>
              <w:szCs w:val="24"/>
              <w:lang w:val="mn-MN"/>
            </w:rPr>
          </w:pPr>
          <w:bookmarkStart w:id="53" w:name="_Toc193962610"/>
          <w:bookmarkStart w:id="54" w:name="_Toc193962759"/>
          <w:r w:rsidRPr="00434C6C">
            <w:rPr>
              <w:rFonts w:ascii="Arial" w:hAnsi="Arial" w:cs="Arial"/>
              <w:color w:val="000000" w:themeColor="text1"/>
              <w:lang w:val="mn-MN"/>
            </w:rPr>
            <w:tab/>
          </w:r>
          <w:bookmarkEnd w:id="53"/>
          <w:bookmarkEnd w:id="54"/>
          <w:r w:rsidR="00672926" w:rsidRPr="00434C6C">
            <w:rPr>
              <w:rFonts w:ascii="Arial" w:hAnsi="Arial" w:cs="Arial"/>
              <w:b/>
              <w:bCs/>
              <w:color w:val="000000" w:themeColor="text1"/>
              <w:sz w:val="24"/>
              <w:szCs w:val="24"/>
              <w:lang w:val="mn-MN"/>
            </w:rPr>
            <w:t>4.</w:t>
          </w:r>
          <w:r w:rsidR="00534C4C" w:rsidRPr="00434C6C">
            <w:rPr>
              <w:rFonts w:ascii="Arial" w:hAnsi="Arial" w:cs="Arial"/>
              <w:b/>
              <w:bCs/>
              <w:color w:val="000000" w:themeColor="text1"/>
              <w:sz w:val="24"/>
              <w:szCs w:val="24"/>
              <w:lang w:val="mn-MN"/>
            </w:rPr>
            <w:t>3</w:t>
          </w:r>
          <w:r w:rsidR="00125841" w:rsidRPr="00434C6C">
            <w:rPr>
              <w:rFonts w:ascii="Arial" w:hAnsi="Arial" w:cs="Arial"/>
              <w:b/>
              <w:bCs/>
              <w:color w:val="000000" w:themeColor="text1"/>
              <w:sz w:val="24"/>
              <w:szCs w:val="24"/>
              <w:lang w:val="mn-MN"/>
            </w:rPr>
            <w:t>.</w:t>
          </w:r>
          <w:r w:rsidR="00214E1E" w:rsidRPr="00434C6C" w:rsidDel="00DA5077">
            <w:rPr>
              <w:rFonts w:ascii="Arial" w:hAnsi="Arial" w:cs="Arial"/>
              <w:b/>
              <w:color w:val="000000" w:themeColor="text1"/>
              <w:sz w:val="24"/>
              <w:szCs w:val="24"/>
              <w:lang w:val="mn-MN"/>
            </w:rPr>
            <w:t xml:space="preserve">Засгийн </w:t>
          </w:r>
          <w:r w:rsidRPr="00434C6C">
            <w:rPr>
              <w:rFonts w:ascii="Arial" w:hAnsi="Arial" w:cs="Arial"/>
              <w:b/>
              <w:bCs/>
              <w:color w:val="000000" w:themeColor="text1"/>
              <w:sz w:val="24"/>
              <w:szCs w:val="24"/>
              <w:lang w:val="mn-MN"/>
            </w:rPr>
            <w:t>газраас олон улсын зах зээлд гаргасан үнэт цаасны эрэлт өндөр байна</w:t>
          </w:r>
          <w:r w:rsidR="0081071B" w:rsidRPr="00434C6C">
            <w:rPr>
              <w:rFonts w:ascii="Arial" w:hAnsi="Arial" w:cs="Arial"/>
              <w:b/>
              <w:bCs/>
              <w:color w:val="000000" w:themeColor="text1"/>
              <w:sz w:val="24"/>
              <w:szCs w:val="24"/>
              <w:lang w:val="mn-MN"/>
            </w:rPr>
            <w:t>.</w:t>
          </w:r>
          <w:r w:rsidR="00254F32" w:rsidRPr="00434C6C">
            <w:rPr>
              <w:rFonts w:ascii="Arial" w:hAnsi="Arial" w:cs="Arial"/>
              <w:color w:val="000000" w:themeColor="text1"/>
              <w:sz w:val="24"/>
              <w:szCs w:val="24"/>
              <w:lang w:val="mn-MN"/>
            </w:rPr>
            <w:t xml:space="preserve"> </w:t>
          </w:r>
          <w:r w:rsidR="0056474C" w:rsidRPr="00434C6C">
            <w:rPr>
              <w:rFonts w:ascii="Arial" w:hAnsi="Arial" w:cs="Arial"/>
              <w:color w:val="000000" w:themeColor="text1"/>
              <w:sz w:val="24"/>
              <w:szCs w:val="24"/>
              <w:lang w:val="mn-MN"/>
            </w:rPr>
            <w:t xml:space="preserve">Монгол Улсын Засгийн газраас олон улсын зах зээлд </w:t>
          </w:r>
          <w:r w:rsidR="00D049C1" w:rsidRPr="00434C6C">
            <w:rPr>
              <w:rFonts w:ascii="Arial" w:hAnsi="Arial" w:cs="Arial"/>
              <w:color w:val="000000" w:themeColor="text1"/>
              <w:sz w:val="24"/>
              <w:szCs w:val="24"/>
              <w:lang w:val="mn-MN"/>
            </w:rPr>
            <w:t xml:space="preserve">хамгийн сүүлд буюу </w:t>
          </w:r>
          <w:r w:rsidR="0056474C" w:rsidRPr="00434C6C">
            <w:rPr>
              <w:rFonts w:ascii="Arial" w:hAnsi="Arial" w:cs="Arial"/>
              <w:color w:val="000000" w:themeColor="text1"/>
              <w:sz w:val="24"/>
              <w:szCs w:val="24"/>
              <w:lang w:val="mn-MN"/>
            </w:rPr>
            <w:t>2025 оны 02 дугаар сарын 25-ны өдөр гаргасан 500</w:t>
          </w:r>
          <w:r w:rsidR="00DF3C35" w:rsidRPr="00434C6C">
            <w:rPr>
              <w:rFonts w:ascii="Arial" w:hAnsi="Arial" w:cs="Arial"/>
              <w:color w:val="000000" w:themeColor="text1"/>
              <w:sz w:val="24"/>
              <w:szCs w:val="24"/>
              <w:lang w:val="mn-MN"/>
            </w:rPr>
            <w:t>.0</w:t>
          </w:r>
          <w:r w:rsidR="0056474C" w:rsidRPr="00434C6C">
            <w:rPr>
              <w:rFonts w:ascii="Arial" w:hAnsi="Arial" w:cs="Arial"/>
              <w:color w:val="000000" w:themeColor="text1"/>
              <w:sz w:val="24"/>
              <w:szCs w:val="24"/>
              <w:lang w:val="mn-MN"/>
            </w:rPr>
            <w:t xml:space="preserve"> сая ам.долларын хэмжээтэй Сенчири-4 бондын хөрөнгө оруулагчдын </w:t>
          </w:r>
          <w:r w:rsidR="00247C5C" w:rsidRPr="00434C6C">
            <w:rPr>
              <w:rFonts w:ascii="Arial" w:hAnsi="Arial" w:cs="Arial"/>
              <w:color w:val="000000" w:themeColor="text1"/>
              <w:sz w:val="24"/>
              <w:szCs w:val="24"/>
              <w:lang w:val="mn-MN"/>
            </w:rPr>
            <w:t xml:space="preserve">захиалга 3.8 тэрбум ам.долларт хүрсэн бөгөөд энэ нь нийт зарласан </w:t>
          </w:r>
          <w:r w:rsidR="001F464F" w:rsidRPr="00434C6C">
            <w:rPr>
              <w:rFonts w:ascii="Arial" w:hAnsi="Arial" w:cs="Arial"/>
              <w:color w:val="000000" w:themeColor="text1"/>
              <w:sz w:val="24"/>
              <w:szCs w:val="24"/>
              <w:lang w:val="mn-MN"/>
            </w:rPr>
            <w:t>бондын</w:t>
          </w:r>
          <w:r w:rsidR="00247C5C" w:rsidRPr="00434C6C">
            <w:rPr>
              <w:rFonts w:ascii="Arial" w:hAnsi="Arial" w:cs="Arial"/>
              <w:color w:val="000000" w:themeColor="text1"/>
              <w:sz w:val="24"/>
              <w:szCs w:val="24"/>
              <w:lang w:val="mn-MN"/>
            </w:rPr>
            <w:t xml:space="preserve"> хэмжээнээс 7.6 дахин их үзүүлэлт болно.</w:t>
          </w:r>
          <w:r w:rsidR="0056474C" w:rsidRPr="00434C6C">
            <w:rPr>
              <w:rFonts w:ascii="Arial" w:hAnsi="Arial" w:cs="Arial"/>
              <w:color w:val="000000" w:themeColor="text1"/>
              <w:sz w:val="24"/>
              <w:szCs w:val="24"/>
              <w:lang w:val="mn-MN"/>
            </w:rPr>
            <w:t xml:space="preserve"> </w:t>
          </w:r>
          <w:r w:rsidR="00247C5C" w:rsidRPr="00434C6C">
            <w:rPr>
              <w:rFonts w:ascii="Arial" w:hAnsi="Arial" w:cs="Arial"/>
              <w:color w:val="000000" w:themeColor="text1"/>
              <w:sz w:val="24"/>
              <w:szCs w:val="24"/>
              <w:lang w:val="mn-MN"/>
            </w:rPr>
            <w:t>Х</w:t>
          </w:r>
          <w:r w:rsidR="0056474C" w:rsidRPr="00434C6C">
            <w:rPr>
              <w:rFonts w:ascii="Arial" w:hAnsi="Arial" w:cs="Arial"/>
              <w:color w:val="000000" w:themeColor="text1"/>
              <w:sz w:val="24"/>
              <w:szCs w:val="24"/>
              <w:lang w:val="mn-MN"/>
            </w:rPr>
            <w:t xml:space="preserve">өрөнгө оруулагчдын бүтцийг харвал 41 хувийг Азийн хөрөнгө оруулагчид, 39 хувийг Европ, </w:t>
          </w:r>
          <w:r w:rsidR="001F464F" w:rsidRPr="00434C6C">
            <w:rPr>
              <w:rFonts w:ascii="Arial" w:hAnsi="Arial" w:cs="Arial"/>
              <w:color w:val="000000" w:themeColor="text1"/>
              <w:sz w:val="24"/>
              <w:szCs w:val="24"/>
              <w:lang w:val="mn-MN"/>
            </w:rPr>
            <w:t>Ойрх</w:t>
          </w:r>
          <w:r w:rsidR="0056474C" w:rsidRPr="00434C6C">
            <w:rPr>
              <w:rFonts w:ascii="Arial" w:hAnsi="Arial" w:cs="Arial"/>
              <w:color w:val="000000" w:themeColor="text1"/>
              <w:sz w:val="24"/>
              <w:szCs w:val="24"/>
              <w:lang w:val="mn-MN"/>
            </w:rPr>
            <w:t xml:space="preserve"> </w:t>
          </w:r>
          <w:r w:rsidR="003A3432" w:rsidRPr="00434C6C">
            <w:rPr>
              <w:rFonts w:ascii="Arial" w:hAnsi="Arial" w:cs="Arial"/>
              <w:color w:val="000000" w:themeColor="text1"/>
              <w:sz w:val="24"/>
              <w:szCs w:val="24"/>
              <w:lang w:val="mn-MN"/>
            </w:rPr>
            <w:t xml:space="preserve">Дорнодын </w:t>
          </w:r>
          <w:r w:rsidR="0056474C" w:rsidRPr="00434C6C">
            <w:rPr>
              <w:rFonts w:ascii="Arial" w:hAnsi="Arial" w:cs="Arial"/>
              <w:color w:val="000000" w:themeColor="text1"/>
              <w:sz w:val="24"/>
              <w:szCs w:val="24"/>
              <w:lang w:val="mn-MN"/>
            </w:rPr>
            <w:t xml:space="preserve">хөрөнгө оруулагчид, 20 хувийг </w:t>
          </w:r>
          <w:r w:rsidR="00FA399F" w:rsidRPr="00434C6C">
            <w:rPr>
              <w:rFonts w:ascii="Arial" w:hAnsi="Arial" w:cs="Arial"/>
              <w:color w:val="000000" w:themeColor="text1"/>
              <w:sz w:val="24"/>
              <w:szCs w:val="24"/>
              <w:lang w:val="mn-MN"/>
            </w:rPr>
            <w:t xml:space="preserve">АНУ-ын </w:t>
          </w:r>
          <w:r w:rsidR="0056474C" w:rsidRPr="00434C6C">
            <w:rPr>
              <w:rFonts w:ascii="Arial" w:hAnsi="Arial" w:cs="Arial"/>
              <w:color w:val="000000" w:themeColor="text1"/>
              <w:sz w:val="24"/>
              <w:szCs w:val="24"/>
              <w:lang w:val="mn-MN"/>
            </w:rPr>
            <w:t xml:space="preserve">хөрөнгө оруулагчид эзэлж байсан. </w:t>
          </w:r>
        </w:p>
        <w:p w14:paraId="150B187A" w14:textId="77777777" w:rsidR="00686FB5" w:rsidRPr="00434C6C" w:rsidRDefault="00686FB5" w:rsidP="003925DE">
          <w:pPr>
            <w:spacing w:after="0" w:line="240" w:lineRule="auto"/>
            <w:jc w:val="both"/>
            <w:rPr>
              <w:rFonts w:ascii="Arial" w:hAnsi="Arial" w:cs="Arial"/>
              <w:color w:val="000000" w:themeColor="text1"/>
              <w:sz w:val="24"/>
              <w:szCs w:val="24"/>
              <w:lang w:val="mn-MN"/>
            </w:rPr>
          </w:pPr>
        </w:p>
        <w:p w14:paraId="308DAE2E" w14:textId="351D3045" w:rsidR="005813A7" w:rsidRPr="00434C6C" w:rsidRDefault="000109C6" w:rsidP="003925DE">
          <w:pPr>
            <w:spacing w:after="0" w:line="240" w:lineRule="auto"/>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ab/>
          </w:r>
          <w:r w:rsidR="00672926" w:rsidRPr="00434C6C">
            <w:rPr>
              <w:rFonts w:ascii="Arial" w:hAnsi="Arial" w:cs="Arial"/>
              <w:b/>
              <w:bCs/>
              <w:color w:val="000000" w:themeColor="text1"/>
              <w:sz w:val="24"/>
              <w:szCs w:val="24"/>
              <w:lang w:val="mn-MN"/>
            </w:rPr>
            <w:t>4</w:t>
          </w:r>
          <w:r w:rsidR="00EA0003" w:rsidRPr="00434C6C">
            <w:rPr>
              <w:rFonts w:ascii="Arial" w:hAnsi="Arial" w:cs="Arial"/>
              <w:b/>
              <w:bCs/>
              <w:color w:val="000000" w:themeColor="text1"/>
              <w:sz w:val="24"/>
              <w:szCs w:val="24"/>
              <w:lang w:val="mn-MN"/>
            </w:rPr>
            <w:t>.</w:t>
          </w:r>
          <w:r w:rsidR="00534C4C" w:rsidRPr="00434C6C">
            <w:rPr>
              <w:rFonts w:ascii="Arial" w:hAnsi="Arial" w:cs="Arial"/>
              <w:b/>
              <w:bCs/>
              <w:color w:val="000000" w:themeColor="text1"/>
              <w:sz w:val="24"/>
              <w:szCs w:val="24"/>
              <w:lang w:val="mn-MN"/>
            </w:rPr>
            <w:t>4</w:t>
          </w:r>
          <w:r w:rsidR="005B18E2" w:rsidRPr="00434C6C">
            <w:rPr>
              <w:rFonts w:ascii="Arial" w:hAnsi="Arial" w:cs="Arial"/>
              <w:b/>
              <w:bCs/>
              <w:color w:val="000000" w:themeColor="text1"/>
              <w:sz w:val="24"/>
              <w:szCs w:val="24"/>
              <w:lang w:val="mn-MN"/>
            </w:rPr>
            <w:t>.</w:t>
          </w:r>
          <w:r w:rsidR="009717C0" w:rsidRPr="00434C6C">
            <w:rPr>
              <w:rFonts w:ascii="Arial" w:hAnsi="Arial" w:cs="Arial"/>
              <w:b/>
              <w:bCs/>
              <w:color w:val="000000" w:themeColor="text1"/>
              <w:sz w:val="24"/>
              <w:szCs w:val="24"/>
              <w:lang w:val="mn-MN"/>
            </w:rPr>
            <w:t xml:space="preserve">Засгийн газрын гадаад бондын </w:t>
          </w:r>
          <w:r w:rsidR="00DB35EA" w:rsidRPr="00434C6C">
            <w:rPr>
              <w:rFonts w:ascii="Arial" w:hAnsi="Arial" w:cs="Arial"/>
              <w:b/>
              <w:bCs/>
              <w:color w:val="000000" w:themeColor="text1"/>
              <w:sz w:val="24"/>
              <w:szCs w:val="24"/>
              <w:lang w:val="mn-MN"/>
            </w:rPr>
            <w:t xml:space="preserve">эрсдэлийн </w:t>
          </w:r>
          <w:r w:rsidR="009717C0" w:rsidRPr="00434C6C">
            <w:rPr>
              <w:rFonts w:ascii="Arial" w:hAnsi="Arial" w:cs="Arial"/>
              <w:b/>
              <w:bCs/>
              <w:color w:val="000000" w:themeColor="text1"/>
              <w:sz w:val="24"/>
              <w:szCs w:val="24"/>
              <w:lang w:val="mn-MN"/>
            </w:rPr>
            <w:t>нэмэгдэл</w:t>
          </w:r>
          <w:r w:rsidR="003A6B13" w:rsidRPr="00434C6C">
            <w:rPr>
              <w:rStyle w:val="FootnoteReference"/>
              <w:rFonts w:ascii="Arial" w:hAnsi="Arial" w:cs="Arial"/>
              <w:b/>
              <w:bCs/>
              <w:color w:val="000000" w:themeColor="text1"/>
              <w:sz w:val="24"/>
              <w:szCs w:val="24"/>
              <w:lang w:val="mn-MN"/>
            </w:rPr>
            <w:footnoteReference w:id="16"/>
          </w:r>
          <w:r w:rsidR="009717C0" w:rsidRPr="00434C6C">
            <w:rPr>
              <w:rFonts w:ascii="Arial" w:hAnsi="Arial" w:cs="Arial"/>
              <w:b/>
              <w:bCs/>
              <w:color w:val="000000" w:themeColor="text1"/>
              <w:sz w:val="24"/>
              <w:szCs w:val="24"/>
              <w:lang w:val="mn-MN"/>
            </w:rPr>
            <w:t xml:space="preserve"> </w:t>
          </w:r>
          <w:r w:rsidR="00DB35EA" w:rsidRPr="00434C6C">
            <w:rPr>
              <w:rFonts w:ascii="Arial" w:hAnsi="Arial" w:cs="Arial"/>
              <w:b/>
              <w:bCs/>
              <w:color w:val="000000" w:themeColor="text1"/>
              <w:sz w:val="24"/>
              <w:szCs w:val="24"/>
              <w:lang w:val="mn-MN"/>
            </w:rPr>
            <w:t xml:space="preserve">бага </w:t>
          </w:r>
          <w:r w:rsidR="009717C0" w:rsidRPr="00434C6C">
            <w:rPr>
              <w:rFonts w:ascii="Arial" w:hAnsi="Arial" w:cs="Arial"/>
              <w:b/>
              <w:bCs/>
              <w:color w:val="000000" w:themeColor="text1"/>
              <w:sz w:val="24"/>
              <w:szCs w:val="24"/>
              <w:lang w:val="mn-MN"/>
            </w:rPr>
            <w:t xml:space="preserve">түвшинд </w:t>
          </w:r>
          <w:r w:rsidR="00DB35EA" w:rsidRPr="00434C6C">
            <w:rPr>
              <w:rFonts w:ascii="Arial" w:hAnsi="Arial" w:cs="Arial"/>
              <w:b/>
              <w:bCs/>
              <w:color w:val="000000" w:themeColor="text1"/>
              <w:sz w:val="24"/>
              <w:szCs w:val="24"/>
              <w:lang w:val="mn-MN"/>
            </w:rPr>
            <w:t xml:space="preserve">байна. </w:t>
          </w:r>
          <w:r w:rsidRPr="00434C6C">
            <w:rPr>
              <w:rFonts w:ascii="Arial" w:hAnsi="Arial" w:cs="Arial"/>
              <w:color w:val="000000" w:themeColor="text1"/>
              <w:sz w:val="24"/>
              <w:szCs w:val="24"/>
              <w:lang w:val="mn-MN"/>
            </w:rPr>
            <w:t xml:space="preserve">Засгийн газрын хувьд тогтмол олон улсын зах зээлд бонд гаргаснаар эрсдэлийн нэмэгдлийн хэмжээ жил ирэх тусам буурч </w:t>
          </w:r>
          <w:r w:rsidRPr="00434C6C" w:rsidDel="00362AEE">
            <w:rPr>
              <w:rFonts w:ascii="Arial" w:hAnsi="Arial" w:cs="Arial"/>
              <w:color w:val="000000" w:themeColor="text1"/>
              <w:sz w:val="24"/>
              <w:szCs w:val="24"/>
              <w:lang w:val="mn-MN"/>
            </w:rPr>
            <w:t>бай</w:t>
          </w:r>
          <w:r w:rsidRPr="00434C6C" w:rsidDel="00D9155E">
            <w:rPr>
              <w:rFonts w:ascii="Arial" w:hAnsi="Arial" w:cs="Arial"/>
              <w:color w:val="000000" w:themeColor="text1"/>
              <w:sz w:val="24"/>
              <w:szCs w:val="24"/>
              <w:lang w:val="mn-MN"/>
            </w:rPr>
            <w:t>на.</w:t>
          </w:r>
          <w:r w:rsidRPr="00434C6C">
            <w:rPr>
              <w:rFonts w:ascii="Arial" w:hAnsi="Arial" w:cs="Arial"/>
              <w:color w:val="000000" w:themeColor="text1"/>
              <w:sz w:val="24"/>
              <w:szCs w:val="24"/>
              <w:lang w:val="mn-MN"/>
            </w:rPr>
            <w:t xml:space="preserve"> </w:t>
          </w:r>
          <w:r w:rsidR="00362AEE" w:rsidRPr="00434C6C">
            <w:rPr>
              <w:rFonts w:ascii="Arial" w:hAnsi="Arial" w:cs="Arial"/>
              <w:color w:val="000000" w:themeColor="text1"/>
              <w:sz w:val="24"/>
              <w:szCs w:val="24"/>
              <w:lang w:val="mn-MN"/>
            </w:rPr>
            <w:t>Тухайлбал,</w:t>
          </w:r>
          <w:r w:rsidRPr="00434C6C">
            <w:rPr>
              <w:rFonts w:ascii="Arial" w:hAnsi="Arial" w:cs="Arial"/>
              <w:color w:val="000000" w:themeColor="text1"/>
              <w:sz w:val="24"/>
              <w:szCs w:val="24"/>
              <w:lang w:val="mn-MN"/>
            </w:rPr>
            <w:t xml:space="preserve"> эрсдэлийн нэмэгдэл 2016 он</w:t>
          </w:r>
          <w:r w:rsidR="00D9155E" w:rsidRPr="00434C6C">
            <w:rPr>
              <w:rFonts w:ascii="Arial" w:hAnsi="Arial" w:cs="Arial"/>
              <w:color w:val="000000" w:themeColor="text1"/>
              <w:sz w:val="24"/>
              <w:szCs w:val="24"/>
              <w:lang w:val="mn-MN"/>
            </w:rPr>
            <w:t>ы</w:t>
          </w:r>
          <w:r w:rsidRPr="00434C6C">
            <w:rPr>
              <w:rFonts w:ascii="Arial" w:hAnsi="Arial" w:cs="Arial"/>
              <w:color w:val="000000" w:themeColor="text1"/>
              <w:sz w:val="24"/>
              <w:szCs w:val="24"/>
              <w:lang w:val="mn-MN"/>
            </w:rPr>
            <w:t xml:space="preserve"> </w:t>
          </w:r>
          <w:r w:rsidR="00D9155E" w:rsidRPr="00434C6C">
            <w:rPr>
              <w:rFonts w:ascii="Arial" w:hAnsi="Arial" w:cs="Arial"/>
              <w:color w:val="000000" w:themeColor="text1"/>
              <w:sz w:val="24"/>
              <w:szCs w:val="24"/>
              <w:lang w:val="mn-MN"/>
            </w:rPr>
            <w:t>Мазаалай бондын</w:t>
          </w:r>
          <w:r w:rsidRPr="00434C6C">
            <w:rPr>
              <w:rFonts w:ascii="Arial" w:hAnsi="Arial" w:cs="Arial"/>
              <w:color w:val="000000" w:themeColor="text1"/>
              <w:sz w:val="24"/>
              <w:szCs w:val="24"/>
              <w:lang w:val="mn-MN"/>
            </w:rPr>
            <w:t xml:space="preserve"> </w:t>
          </w:r>
          <w:r w:rsidR="00E873FB" w:rsidRPr="00434C6C">
            <w:rPr>
              <w:rFonts w:ascii="Arial" w:hAnsi="Arial" w:cs="Arial"/>
              <w:color w:val="000000" w:themeColor="text1"/>
              <w:sz w:val="24"/>
              <w:szCs w:val="24"/>
              <w:lang w:val="mn-MN"/>
            </w:rPr>
            <w:t xml:space="preserve">хувьд </w:t>
          </w:r>
          <w:r w:rsidRPr="00434C6C">
            <w:rPr>
              <w:rFonts w:ascii="Arial" w:hAnsi="Arial" w:cs="Arial"/>
              <w:color w:val="000000" w:themeColor="text1"/>
              <w:sz w:val="24"/>
              <w:szCs w:val="24"/>
              <w:lang w:val="mn-MN"/>
            </w:rPr>
            <w:t xml:space="preserve">9.6 хувь байсан бол </w:t>
          </w:r>
          <w:r w:rsidR="00927EA0" w:rsidRPr="00434C6C">
            <w:rPr>
              <w:rFonts w:ascii="Arial" w:hAnsi="Arial" w:cs="Arial"/>
              <w:color w:val="000000" w:themeColor="text1"/>
              <w:sz w:val="24"/>
              <w:szCs w:val="24"/>
              <w:lang w:val="mn-MN"/>
            </w:rPr>
            <w:t xml:space="preserve">зээлжих зэрэглэл нэмэгдсэн, </w:t>
          </w:r>
          <w:r w:rsidR="00DF25EE" w:rsidRPr="00434C6C">
            <w:rPr>
              <w:rFonts w:ascii="Arial" w:hAnsi="Arial" w:cs="Arial"/>
              <w:color w:val="000000" w:themeColor="text1"/>
              <w:sz w:val="24"/>
              <w:szCs w:val="24"/>
              <w:lang w:val="mn-MN"/>
            </w:rPr>
            <w:t>эдийн зас</w:t>
          </w:r>
          <w:r w:rsidR="00EA627A" w:rsidRPr="00434C6C">
            <w:rPr>
              <w:rFonts w:ascii="Arial" w:hAnsi="Arial" w:cs="Arial"/>
              <w:color w:val="000000" w:themeColor="text1"/>
              <w:sz w:val="24"/>
              <w:szCs w:val="24"/>
              <w:lang w:val="mn-MN"/>
            </w:rPr>
            <w:t xml:space="preserve">аг тогтмол өссөн, </w:t>
          </w:r>
          <w:r w:rsidR="00927EA0" w:rsidRPr="00434C6C">
            <w:rPr>
              <w:rFonts w:ascii="Arial" w:hAnsi="Arial" w:cs="Arial"/>
              <w:color w:val="000000" w:themeColor="text1"/>
              <w:sz w:val="24"/>
              <w:szCs w:val="24"/>
              <w:lang w:val="mn-MN"/>
            </w:rPr>
            <w:t>олон улсын зах зээлд хөрөнгө оруулагчдад тогтмол мэдээлэл өгч</w:t>
          </w:r>
          <w:r w:rsidR="00EA627A" w:rsidRPr="00434C6C">
            <w:rPr>
              <w:rFonts w:ascii="Arial" w:hAnsi="Arial" w:cs="Arial"/>
              <w:color w:val="000000" w:themeColor="text1"/>
              <w:sz w:val="24"/>
              <w:szCs w:val="24"/>
              <w:lang w:val="mn-MN"/>
            </w:rPr>
            <w:t>, зах зээлд тогтмол өрийн зохицуулалтын арга хэмжээний зориулалтаар бонд</w:t>
          </w:r>
          <w:r w:rsidR="004751E9" w:rsidRPr="00434C6C">
            <w:rPr>
              <w:rFonts w:ascii="Arial" w:hAnsi="Arial" w:cs="Arial"/>
              <w:color w:val="000000" w:themeColor="text1"/>
              <w:sz w:val="24"/>
              <w:szCs w:val="24"/>
              <w:lang w:val="mn-MN"/>
            </w:rPr>
            <w:t xml:space="preserve"> гаргаж</w:t>
          </w:r>
          <w:r w:rsidR="00927EA0" w:rsidRPr="00434C6C">
            <w:rPr>
              <w:rFonts w:ascii="Arial" w:hAnsi="Arial" w:cs="Arial"/>
              <w:color w:val="000000" w:themeColor="text1"/>
              <w:sz w:val="24"/>
              <w:szCs w:val="24"/>
              <w:lang w:val="mn-MN"/>
            </w:rPr>
            <w:t xml:space="preserve"> ажилласны үр дүнд</w:t>
          </w:r>
          <w:r w:rsidRPr="00434C6C">
            <w:rPr>
              <w:rFonts w:ascii="Arial" w:hAnsi="Arial" w:cs="Arial"/>
              <w:color w:val="000000" w:themeColor="text1"/>
              <w:sz w:val="24"/>
              <w:szCs w:val="24"/>
              <w:lang w:val="mn-MN"/>
            </w:rPr>
            <w:t xml:space="preserve"> </w:t>
          </w:r>
          <w:r w:rsidR="007D501C" w:rsidRPr="00434C6C">
            <w:rPr>
              <w:rFonts w:ascii="Arial" w:hAnsi="Arial" w:cs="Arial"/>
              <w:color w:val="000000" w:themeColor="text1"/>
              <w:sz w:val="24"/>
              <w:szCs w:val="24"/>
              <w:lang w:val="mn-MN"/>
            </w:rPr>
            <w:t xml:space="preserve">хамгийн сүүлд арилжаалсан Сенчири-4 </w:t>
          </w:r>
          <w:r w:rsidR="0046479B" w:rsidRPr="00434C6C">
            <w:rPr>
              <w:rFonts w:ascii="Arial" w:hAnsi="Arial" w:cs="Arial"/>
              <w:color w:val="000000" w:themeColor="text1"/>
              <w:sz w:val="24"/>
              <w:szCs w:val="24"/>
              <w:lang w:val="mn-MN"/>
            </w:rPr>
            <w:t xml:space="preserve">бондын хувьд </w:t>
          </w:r>
          <w:r w:rsidRPr="00434C6C">
            <w:rPr>
              <w:rFonts w:ascii="Arial" w:hAnsi="Arial" w:cs="Arial"/>
              <w:color w:val="000000" w:themeColor="text1"/>
              <w:sz w:val="24"/>
              <w:szCs w:val="24"/>
              <w:lang w:val="mn-MN"/>
            </w:rPr>
            <w:t>2025 онд 2.3 хувьтай тэнцэж байна.</w:t>
          </w:r>
          <w:r w:rsidR="0046479B" w:rsidRPr="00434C6C">
            <w:rPr>
              <w:rFonts w:ascii="Arial" w:hAnsi="Arial" w:cs="Arial"/>
              <w:color w:val="000000" w:themeColor="text1"/>
              <w:sz w:val="24"/>
              <w:szCs w:val="24"/>
              <w:lang w:val="mn-MN"/>
            </w:rPr>
            <w:t xml:space="preserve"> </w:t>
          </w:r>
          <w:bookmarkStart w:id="55" w:name="_Toc193962612"/>
          <w:bookmarkStart w:id="56" w:name="_Toc193962761"/>
        </w:p>
        <w:p w14:paraId="3949049A" w14:textId="77777777" w:rsidR="00686FB5" w:rsidRPr="00434C6C" w:rsidRDefault="00686FB5" w:rsidP="003925DE">
          <w:pPr>
            <w:spacing w:after="0" w:line="240" w:lineRule="auto"/>
            <w:jc w:val="both"/>
            <w:rPr>
              <w:rFonts w:ascii="Arial" w:hAnsi="Arial" w:cs="Arial"/>
              <w:color w:val="000000" w:themeColor="text1"/>
              <w:sz w:val="24"/>
              <w:szCs w:val="24"/>
              <w:lang w:val="mn-MN"/>
            </w:rPr>
          </w:pPr>
        </w:p>
        <w:p w14:paraId="583EDD0F" w14:textId="77777777" w:rsidR="00AD080C" w:rsidRPr="00434C6C" w:rsidRDefault="000109C6" w:rsidP="0054479B">
          <w:pPr>
            <w:pStyle w:val="Heading6"/>
            <w:spacing w:line="240" w:lineRule="auto"/>
            <w:jc w:val="right"/>
            <w:rPr>
              <w:rFonts w:ascii="Arial" w:hAnsi="Arial" w:cs="Arial"/>
              <w:lang w:val="mn-MN"/>
            </w:rPr>
          </w:pPr>
          <w:r w:rsidRPr="00434C6C">
            <w:rPr>
              <w:rFonts w:ascii="Arial" w:hAnsi="Arial" w:cs="Arial"/>
              <w:lang w:val="mn-MN"/>
            </w:rPr>
            <w:t>График</w:t>
          </w:r>
          <w:r w:rsidR="00EA20C4" w:rsidRPr="00434C6C">
            <w:rPr>
              <w:rFonts w:ascii="Arial" w:hAnsi="Arial" w:cs="Arial"/>
              <w:lang w:val="mn-MN"/>
            </w:rPr>
            <w:t xml:space="preserve"> №</w:t>
          </w:r>
          <w:r w:rsidR="005E6973" w:rsidRPr="00434C6C">
            <w:rPr>
              <w:rFonts w:ascii="Arial" w:hAnsi="Arial" w:cs="Arial"/>
              <w:lang w:val="mn-MN"/>
            </w:rPr>
            <w:t xml:space="preserve"> </w:t>
          </w:r>
          <w:r w:rsidR="00353D6E" w:rsidRPr="00434C6C">
            <w:rPr>
              <w:rFonts w:ascii="Arial" w:hAnsi="Arial" w:cs="Arial"/>
              <w:lang w:val="mn-MN"/>
            </w:rPr>
            <w:t>2</w:t>
          </w:r>
          <w:r w:rsidRPr="00434C6C">
            <w:rPr>
              <w:rFonts w:ascii="Arial" w:hAnsi="Arial" w:cs="Arial"/>
              <w:lang w:val="mn-MN"/>
            </w:rPr>
            <w:t xml:space="preserve">. Засгийн газрын гадаад </w:t>
          </w:r>
          <w:r w:rsidR="00AD4491" w:rsidRPr="00434C6C">
            <w:rPr>
              <w:rFonts w:ascii="Arial" w:hAnsi="Arial" w:cs="Arial"/>
              <w:lang w:val="mn-MN"/>
            </w:rPr>
            <w:t>бондын</w:t>
          </w:r>
          <w:r w:rsidRPr="00434C6C">
            <w:rPr>
              <w:rFonts w:ascii="Arial" w:hAnsi="Arial" w:cs="Arial"/>
              <w:lang w:val="mn-MN"/>
            </w:rPr>
            <w:t xml:space="preserve"> </w:t>
          </w:r>
        </w:p>
        <w:p w14:paraId="18804234" w14:textId="5F764B98" w:rsidR="000109C6" w:rsidRPr="00434C6C" w:rsidRDefault="000109C6" w:rsidP="0054479B">
          <w:pPr>
            <w:pStyle w:val="Heading6"/>
            <w:spacing w:line="240" w:lineRule="auto"/>
            <w:jc w:val="right"/>
            <w:rPr>
              <w:rFonts w:ascii="Arial" w:hAnsi="Arial" w:cs="Arial"/>
              <w:lang w:val="mn-MN"/>
            </w:rPr>
          </w:pPr>
          <w:r w:rsidRPr="00434C6C">
            <w:rPr>
              <w:rFonts w:ascii="Arial" w:hAnsi="Arial" w:cs="Arial"/>
              <w:lang w:val="mn-MN"/>
            </w:rPr>
            <w:t>эрсдэлийн нэмэгдэл, хув</w:t>
          </w:r>
          <w:bookmarkEnd w:id="55"/>
          <w:bookmarkEnd w:id="56"/>
          <w:r w:rsidR="00D87A93" w:rsidRPr="00434C6C">
            <w:rPr>
              <w:rFonts w:ascii="Arial" w:hAnsi="Arial" w:cs="Arial"/>
              <w:lang w:val="mn-MN"/>
            </w:rPr>
            <w:t>иар</w:t>
          </w:r>
        </w:p>
        <w:p w14:paraId="1FC61F6F" w14:textId="12BB35CC" w:rsidR="00D54F44" w:rsidRPr="00434C6C" w:rsidRDefault="00FE3FCC" w:rsidP="003925DE">
          <w:pPr>
            <w:spacing w:after="0" w:line="240" w:lineRule="auto"/>
            <w:rPr>
              <w:rFonts w:ascii="Arial" w:hAnsi="Arial" w:cs="Arial"/>
              <w:color w:val="000000" w:themeColor="text1"/>
              <w:lang w:val="mn-MN"/>
            </w:rPr>
          </w:pPr>
          <w:r w:rsidRPr="00434C6C">
            <w:rPr>
              <w:rFonts w:ascii="Arial" w:hAnsi="Arial" w:cs="Arial"/>
              <w:noProof/>
              <w:color w:val="000000" w:themeColor="text1"/>
              <w:sz w:val="24"/>
              <w:szCs w:val="24"/>
            </w:rPr>
            <mc:AlternateContent>
              <mc:Choice Requires="wps">
                <w:drawing>
                  <wp:anchor distT="45720" distB="45720" distL="114300" distR="114300" simplePos="0" relativeHeight="251658250" behindDoc="0" locked="0" layoutInCell="1" allowOverlap="1" wp14:anchorId="512CEBA6" wp14:editId="077D45F4">
                    <wp:simplePos x="0" y="0"/>
                    <wp:positionH relativeFrom="margin">
                      <wp:posOffset>2016125</wp:posOffset>
                    </wp:positionH>
                    <wp:positionV relativeFrom="paragraph">
                      <wp:posOffset>701040</wp:posOffset>
                    </wp:positionV>
                    <wp:extent cx="1955800" cy="584200"/>
                    <wp:effectExtent l="0" t="0" r="0" b="6350"/>
                    <wp:wrapNone/>
                    <wp:docPr id="948400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584200"/>
                            </a:xfrm>
                            <a:prstGeom prst="rect">
                              <a:avLst/>
                            </a:prstGeom>
                            <a:noFill/>
                            <a:ln w="9525">
                              <a:noFill/>
                              <a:miter lim="800000"/>
                              <a:headEnd/>
                              <a:tailEnd/>
                            </a:ln>
                          </wps:spPr>
                          <wps:txbx>
                            <w:txbxContent>
                              <w:p w14:paraId="1B496367" w14:textId="59C50B2A" w:rsidR="004F587C" w:rsidRPr="00BF71F4" w:rsidRDefault="004F587C" w:rsidP="008E040B">
                                <w:pPr>
                                  <w:rPr>
                                    <w:rFonts w:ascii="Times New Roman" w:hAnsi="Times New Roman" w:cs="Times New Roman"/>
                                    <w:b/>
                                    <w:sz w:val="28"/>
                                    <w:szCs w:val="28"/>
                                  </w:rPr>
                                </w:pPr>
                                <w:r w:rsidRPr="00BF71F4">
                                  <w:rPr>
                                    <w:rFonts w:ascii="Times New Roman" w:hAnsi="Times New Roman" w:cs="Times New Roman"/>
                                    <w:b/>
                                    <w:sz w:val="28"/>
                                    <w:szCs w:val="28"/>
                                    <w:lang w:val="mn-MN"/>
                                  </w:rPr>
                                  <w:t>МУ-ын эрсдэлийн нэмэгдэл</w:t>
                                </w:r>
                                <w:r w:rsidRPr="00BF71F4">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2CEBA6" id="_x0000_t202" coordsize="21600,21600" o:spt="202" path="m,l,21600r21600,l21600,xe">
                    <v:stroke joinstyle="miter"/>
                    <v:path gradientshapeok="t" o:connecttype="rect"/>
                  </v:shapetype>
                  <v:shape id="Text Box 2" o:spid="_x0000_s1026" type="#_x0000_t202" style="position:absolute;margin-left:158.75pt;margin-top:55.2pt;width:154pt;height:46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2sDgIAAPoDAAAOAAAAZHJzL2Uyb0RvYy54bWysU11v2yAUfZ+0/4B4X2xH9pZYcaquXadJ&#10;3YfU7gdgjGM04DIgsbNfvwtO02h9q+YHBL73nnvP4bC5mrQiB+G8BNPQYpFTIgyHTppdQ38+3r1b&#10;UeIDMx1TYERDj8LTq+3bN5vR1mIJA6hOOIIgxtejbegQgq2zzPNBaOYXYIXBYA9Os4BHt8s6x0ZE&#10;1ypb5vn7bATXWQdceI9/b+cg3Sb8vhc8fO97LwJRDcXZQlpdWtu4ZtsNq3eO2UHy0xjsFVNoJg02&#10;PUPdssDI3skXUFpyBx76sOCgM+h7yUXigGyK/B82DwOzInFBcbw9y+T/Hyz/dvjhiOwaui5XZZ4X&#10;BV6YYRqv6lFMgXyEiSyjSqP1NSY/WEwPE/7G206Mvb0H/ssTAzcDMztx7RyMg2AdTlnEyuyidMbx&#10;EaQdv0KHbdg+QAKaeqejhCgKQXS8reP5huIoPLZcV9UqxxDHWLUq0QKpBaufqq3z4bMATeKmoQ4d&#10;kNDZ4d6HOA2rn1JiMwN3UqnkAmXIiDJUyyoVXES0DGhSJXVDsTl+s20iyU+mS8WBSTXvsYEyJ9aR&#10;6Ew5TO2EiVGKFroj8ncwmxEfD24GcH8oGdGIDfW/98wJStQXgxqui7KMzk2HsvqwxIO7jLSXEWY4&#10;QjU0UDJvb0Jy+8z1GrXuZZLheZLTrGiwpM7pMUQHX55T1vOT3f4FAAD//wMAUEsDBBQABgAIAAAA&#10;IQBJFtjQ4QAAABABAAAPAAAAZHJzL2Rvd25yZXYueG1sTE9NT8MwDL0j8R8iI3FjSUu7Qdd0Qkxc&#10;QQyGxC1rvLaicaomW8u/x5zgYsl+z++j3MyuF2ccQ+dJQ7JQIJBqbztqNLy/Pd3cgQjRkDW9J9Tw&#10;jQE21eVFaQrrJ3rF8y42gkUoFEZDG+NQSBnqFp0JCz8gMXb0ozOR17GRdjQTi7tepkotpTMdsUNr&#10;Bnxssf7anZyG/fPx8yNTL83W5cPkZyXJ3Uutr6/m7ZrHwxpExDn+fcBvB84PFQc7+BPZIHoNt8kq&#10;ZyoDicpAMGOZ5nw5aEhVmoGsSvm/SPUDAAD//wMAUEsBAi0AFAAGAAgAAAAhALaDOJL+AAAA4QEA&#10;ABMAAAAAAAAAAAAAAAAAAAAAAFtDb250ZW50X1R5cGVzXS54bWxQSwECLQAUAAYACAAAACEAOP0h&#10;/9YAAACUAQAACwAAAAAAAAAAAAAAAAAvAQAAX3JlbHMvLnJlbHNQSwECLQAUAAYACAAAACEAn47t&#10;rA4CAAD6AwAADgAAAAAAAAAAAAAAAAAuAgAAZHJzL2Uyb0RvYy54bWxQSwECLQAUAAYACAAAACEA&#10;SRbY0OEAAAAQAQAADwAAAAAAAAAAAAAAAABoBAAAZHJzL2Rvd25yZXYueG1sUEsFBgAAAAAEAAQA&#10;8wAAAHYFAAAAAA==&#10;" filled="f" stroked="f">
                    <v:textbox>
                      <w:txbxContent>
                        <w:p w14:paraId="1B496367" w14:textId="59C50B2A" w:rsidR="004F587C" w:rsidRPr="00BF71F4" w:rsidRDefault="004F587C" w:rsidP="008E040B">
                          <w:pPr>
                            <w:rPr>
                              <w:rFonts w:ascii="Times New Roman" w:hAnsi="Times New Roman" w:cs="Times New Roman"/>
                              <w:b/>
                              <w:sz w:val="28"/>
                              <w:szCs w:val="28"/>
                            </w:rPr>
                          </w:pPr>
                          <w:r w:rsidRPr="00BF71F4">
                            <w:rPr>
                              <w:rFonts w:ascii="Times New Roman" w:hAnsi="Times New Roman" w:cs="Times New Roman"/>
                              <w:b/>
                              <w:sz w:val="28"/>
                              <w:szCs w:val="28"/>
                              <w:lang w:val="mn-MN"/>
                            </w:rPr>
                            <w:t>МУ-ын эрсдэлийн нэмэгдэл</w:t>
                          </w:r>
                          <w:r w:rsidRPr="00BF71F4">
                            <w:rPr>
                              <w:rFonts w:ascii="Times New Roman" w:hAnsi="Times New Roman" w:cs="Times New Roman"/>
                              <w:b/>
                              <w:sz w:val="28"/>
                              <w:szCs w:val="28"/>
                            </w:rPr>
                            <w:t xml:space="preserve"> </w:t>
                          </w:r>
                        </w:p>
                      </w:txbxContent>
                    </v:textbox>
                    <w10:wrap anchorx="margin"/>
                  </v:shape>
                </w:pict>
              </mc:Fallback>
            </mc:AlternateContent>
          </w:r>
          <w:r w:rsidR="00E960BA" w:rsidRPr="00434C6C">
            <w:rPr>
              <w:rFonts w:ascii="Arial" w:hAnsi="Arial" w:cs="Arial"/>
              <w:noProof/>
              <w:color w:val="000000" w:themeColor="text1"/>
              <w:sz w:val="24"/>
              <w:szCs w:val="24"/>
            </w:rPr>
            <mc:AlternateContent>
              <mc:Choice Requires="wps">
                <w:drawing>
                  <wp:anchor distT="0" distB="0" distL="114300" distR="114300" simplePos="0" relativeHeight="251658247" behindDoc="0" locked="0" layoutInCell="1" allowOverlap="1" wp14:anchorId="67CDE2D9" wp14:editId="7B9670CE">
                    <wp:simplePos x="0" y="0"/>
                    <wp:positionH relativeFrom="column">
                      <wp:posOffset>1137920</wp:posOffset>
                    </wp:positionH>
                    <wp:positionV relativeFrom="paragraph">
                      <wp:posOffset>509905</wp:posOffset>
                    </wp:positionV>
                    <wp:extent cx="4521200" cy="685800"/>
                    <wp:effectExtent l="0" t="0" r="38100" b="63500"/>
                    <wp:wrapNone/>
                    <wp:docPr id="1414344620" name="Straight Arrow Connector 6"/>
                    <wp:cNvGraphicFramePr/>
                    <a:graphic xmlns:a="http://schemas.openxmlformats.org/drawingml/2006/main">
                      <a:graphicData uri="http://schemas.microsoft.com/office/word/2010/wordprocessingShape">
                        <wps:wsp>
                          <wps:cNvCnPr/>
                          <wps:spPr>
                            <a:xfrm>
                              <a:off x="0" y="0"/>
                              <a:ext cx="4521200" cy="685800"/>
                            </a:xfrm>
                            <a:prstGeom prst="straightConnector1">
                              <a:avLst/>
                            </a:prstGeom>
                            <a:ln w="12700">
                              <a:solidFill>
                                <a:schemeClr val="accent6">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17486F" id="_x0000_t32" coordsize="21600,21600" o:spt="32" o:oned="t" path="m,l21600,21600e" filled="f">
                    <v:path arrowok="t" fillok="f" o:connecttype="none"/>
                    <o:lock v:ext="edit" shapetype="t"/>
                  </v:shapetype>
                  <v:shape id="Straight Arrow Connector 6" o:spid="_x0000_s1026" type="#_x0000_t32" style="position:absolute;margin-left:89.6pt;margin-top:40.15pt;width:356pt;height:5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3xFgIAAIsEAAAOAAAAZHJzL2Uyb0RvYy54bWysVNuO2yAQfa/Uf0C8N47TJBtFcVZV0u1L&#10;L9Fu+wEshhiJmwY2Tv6+A3bY3bYvrfqCGeCcmXMYvLk9G01OAoJytqH1ZEqJsNy1yh4b+uP73bsV&#10;JSEy2zLtrGjoRQR6u337ZtP7tZi5zulWAEESG9a9b2gXo19XVeCdMCxMnBcWN6UDwyKGcKxaYD2y&#10;G13NptNl1TtoPTguQsDV/bBJt5lfSsHjNymDiEQ3FGuLeYQ8Pqax2m7Y+gjMd4qPZbB/qMIwZTFp&#10;odqzyMgTqN+ojOLggpNxwp2pnJSKi6wB1dTTX9Q8dMyLrAXNCb7YFP4fLf96OgBRLd7dvJ6/n8+X&#10;M7TJMoN39RCBqWMXyQcA15Odsxb9dECWybbehzWid/YAYxT8AZIHZwkmfVEdOWerL8VqcY6E4+J8&#10;Mavx/ijhuLdcLVY4R5rqGe0hxE/CGZImDQ1jMaWKOvvNTp9DHIBXQEqtLelR0uwGaVMcnFbtndI6&#10;B6m5xE4DOTFsC8a5sHGZz+kn88W1w/rNYlqKyv2YILnEV2wp7Z6FbgC1OBuaKjKlP9qWxItHLyMo&#10;Zo9ajCK1RaLk4OBZnsWLFkPt90LilaBLg8aS/GW9dWHC0wkmUV0Bjqr/JPQKHM8nqMgP5W/ABZEz&#10;OxsL2CjrYPD8dfZ4LpmH81cHBt3JgkfXXnI3ZWuw47Pb4+tMT+plnOHP/5DtTwAAAP//AwBQSwME&#10;FAAGAAgAAAAhAAstprjjAAAADwEAAA8AAABkcnMvZG93bnJldi54bWxMT0FOwzAQvCPxB2uRuFGn&#10;DaJOGqdCILiAhCitoDc3XpJAvA6x24bfs5zgstLszM7OFMvRdeKAQ2g9aZhOEhBIlbct1RrWL3cX&#10;CkSIhqzpPKGGbwywLE9PCpNbf6RnPKxiLdiEQm40NDH2uZShatCZMPE9EnPvfnAmMhxqaQdzZHPX&#10;yVmSXElnWuIPjenxpsHqc7V3Gj42meze8OlxG8Jrer9N5/Ly60Hr87PxdsHjegEi4hj/LuC3A+eH&#10;koPt/J5sEB3jeTZjqQaVpCBYoLIpL3bMKJWCLAv5v0f5AwAA//8DAFBLAQItABQABgAIAAAAIQC2&#10;gziS/gAAAOEBAAATAAAAAAAAAAAAAAAAAAAAAABbQ29udGVudF9UeXBlc10ueG1sUEsBAi0AFAAG&#10;AAgAAAAhADj9If/WAAAAlAEAAAsAAAAAAAAAAAAAAAAALwEAAF9yZWxzLy5yZWxzUEsBAi0AFAAG&#10;AAgAAAAhAFt3TfEWAgAAiwQAAA4AAAAAAAAAAAAAAAAALgIAAGRycy9lMm9Eb2MueG1sUEsBAi0A&#10;FAAGAAgAAAAhAAstprjjAAAADwEAAA8AAAAAAAAAAAAAAAAAcAQAAGRycy9kb3ducmV2LnhtbFBL&#10;BQYAAAAABAAEAPMAAACABQAAAAA=&#10;" strokecolor="#538135 [2409]" strokeweight="1pt">
                    <v:stroke dashstyle="dash" endarrow="block" joinstyle="miter"/>
                  </v:shape>
                </w:pict>
              </mc:Fallback>
            </mc:AlternateContent>
          </w:r>
          <w:r w:rsidR="00E960BA" w:rsidRPr="00434C6C">
            <w:rPr>
              <w:rFonts w:ascii="Arial" w:hAnsi="Arial" w:cs="Arial"/>
              <w:noProof/>
              <w:color w:val="000000" w:themeColor="text1"/>
              <w:sz w:val="24"/>
              <w:szCs w:val="24"/>
            </w:rPr>
            <mc:AlternateContent>
              <mc:Choice Requires="wps">
                <w:drawing>
                  <wp:anchor distT="0" distB="0" distL="114300" distR="114300" simplePos="0" relativeHeight="251660310" behindDoc="0" locked="0" layoutInCell="1" allowOverlap="1" wp14:anchorId="23696B25" wp14:editId="6CE71916">
                    <wp:simplePos x="0" y="0"/>
                    <wp:positionH relativeFrom="column">
                      <wp:posOffset>1137920</wp:posOffset>
                    </wp:positionH>
                    <wp:positionV relativeFrom="paragraph">
                      <wp:posOffset>1569720</wp:posOffset>
                    </wp:positionV>
                    <wp:extent cx="4521200" cy="447675"/>
                    <wp:effectExtent l="0" t="50800" r="0" b="22225"/>
                    <wp:wrapNone/>
                    <wp:docPr id="1" name="Straight Arrow Connector 6"/>
                    <wp:cNvGraphicFramePr/>
                    <a:graphic xmlns:a="http://schemas.openxmlformats.org/drawingml/2006/main">
                      <a:graphicData uri="http://schemas.microsoft.com/office/word/2010/wordprocessingShape">
                        <wps:wsp>
                          <wps:cNvCnPr/>
                          <wps:spPr>
                            <a:xfrm flipV="1">
                              <a:off x="0" y="0"/>
                              <a:ext cx="4521200" cy="447675"/>
                            </a:xfrm>
                            <a:prstGeom prst="straightConnector1">
                              <a:avLst/>
                            </a:prstGeom>
                            <a:ln w="12700">
                              <a:solidFill>
                                <a:srgbClr val="C0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B022A6" id="Straight Arrow Connector 6" o:spid="_x0000_s1026" type="#_x0000_t32" style="position:absolute;margin-left:89.6pt;margin-top:123.6pt;width:356pt;height:35.25pt;flip:y;z-index:251660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DzCAIAAGUEAAAOAAAAZHJzL2Uyb0RvYy54bWysVE2P0zAQvSPxHyzfadqq26Ko6Qq1LBcE&#10;FQt7dx07seQvjU3T/nvGdhpY0B5A5GB57Hlv3jzb2d5fjCZnAUE529DFbE6JsNy1ynYN/fb14c1b&#10;SkJktmXaWdHQqwj0fvf61XbwtVi63ulWAEESG+rBN7SP0ddVFXgvDAsz54XFTenAsIghdFULbEB2&#10;o6vlfL6uBgetB8dFCLh6KJt0l/mlFDx+ljKISHRDUVvMI+TxlMZqt2V1B8z3io8y2D+oMExZLDpR&#10;HVhk5DuoP6iM4uCCk3HGnamclIqL3AN2s5j/1s1jz7zIvaA5wU82hf9Hyz+dj0BUi2dHiWUGj+gx&#10;AlNdH8k7ADeQvbMWbXRA1smtwYcaQXt7hDEK/gip9YsEQ6RW/imRpRVsj1yy19fJa3GJhOPi6m65&#10;wAOkhOPearVZb+4SfVV4EtpDiB+EMyRNGhpGWZOeUoOdP4ZYgDdAAmtLBpSx3GCJFAenVfugtM4B&#10;dKe9BnJmeCv28/SNtZ+lJb4DC33Ja3GWslgdmdLvbUvi1aNdERSznRYjg7bYRDKp2JJn8apFEfVF&#10;SDQb2y/i8zUXkxTGubBxMTFhdoJJlD0Bx3bS+3gJOOYnqMhP4G/AEyJXdjZOYKOsg2Lm8+rxcpMs&#10;S/7NgdJ3suDk2mu+MNkavMv5pMd3lx7Lr3GG//w77H4AAAD//wMAUEsDBBQABgAIAAAAIQD35b/2&#10;4gAAABABAAAPAAAAZHJzL2Rvd25yZXYueG1sTE/RToNAEHw38R8ua+KbPaC1tJSjqRqTPjQmVj/g&#10;4FYgcnuEuwL9e9cnfdnMZGdnZ/L9bDsx4uBbRwriRQQCqXKmpVrB58frwwaED5qM7hyhgit62Be3&#10;N7nOjJvoHcdzqAWbkM+0giaEPpPSVw1a7ReuR+LdlxusDkyHWppBT2xuO5lE0Vpa3RJ/aHSPzw1W&#10;3+eLVdAfD4/H6Y2eVsuRTra8mnXVGqXu7+aXHY/DDkTAOfxdwG8Hzg8FByvdhYwXHfN0m7BUQbJK&#10;GbBis40ZlAqWcZqCLHL5v0jxAwAA//8DAFBLAQItABQABgAIAAAAIQC2gziS/gAAAOEBAAATAAAA&#10;AAAAAAAAAAAAAAAAAABbQ29udGVudF9UeXBlc10ueG1sUEsBAi0AFAAGAAgAAAAhADj9If/WAAAA&#10;lAEAAAsAAAAAAAAAAAAAAAAALwEAAF9yZWxzLy5yZWxzUEsBAi0AFAAGAAgAAAAhADs3oPMIAgAA&#10;ZQQAAA4AAAAAAAAAAAAAAAAALgIAAGRycy9lMm9Eb2MueG1sUEsBAi0AFAAGAAgAAAAhAPflv/bi&#10;AAAAEAEAAA8AAAAAAAAAAAAAAAAAYgQAAGRycy9kb3ducmV2LnhtbFBLBQYAAAAABAAEAPMAAABx&#10;BQAAAAA=&#10;" strokecolor="#c00000" strokeweight="1pt">
                    <v:stroke dashstyle="dash" endarrow="block" joinstyle="miter"/>
                  </v:shape>
                </w:pict>
              </mc:Fallback>
            </mc:AlternateContent>
          </w:r>
          <w:r w:rsidR="007F4C18" w:rsidRPr="00434C6C">
            <w:rPr>
              <w:rFonts w:ascii="Arial" w:hAnsi="Arial" w:cs="Arial"/>
              <w:noProof/>
              <w:color w:val="000000" w:themeColor="text1"/>
              <w:sz w:val="24"/>
              <w:szCs w:val="24"/>
            </w:rPr>
            <mc:AlternateContent>
              <mc:Choice Requires="wps">
                <w:drawing>
                  <wp:anchor distT="45720" distB="45720" distL="114300" distR="114300" simplePos="0" relativeHeight="251658249" behindDoc="0" locked="0" layoutInCell="1" allowOverlap="1" wp14:anchorId="6197E3A9" wp14:editId="379A1AF8">
                    <wp:simplePos x="0" y="0"/>
                    <wp:positionH relativeFrom="column">
                      <wp:posOffset>4284980</wp:posOffset>
                    </wp:positionH>
                    <wp:positionV relativeFrom="paragraph">
                      <wp:posOffset>1746885</wp:posOffset>
                    </wp:positionV>
                    <wp:extent cx="829734" cy="32977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734" cy="329777"/>
                            </a:xfrm>
                            <a:prstGeom prst="rect">
                              <a:avLst/>
                            </a:prstGeom>
                            <a:noFill/>
                            <a:ln w="9525">
                              <a:noFill/>
                              <a:miter lim="800000"/>
                              <a:headEnd/>
                              <a:tailEnd/>
                            </a:ln>
                          </wps:spPr>
                          <wps:txbx>
                            <w:txbxContent>
                              <w:p w14:paraId="4B1D9A84" w14:textId="47F11A0F" w:rsidR="004F587C" w:rsidRPr="00BF71F4" w:rsidRDefault="004F587C">
                                <w:pPr>
                                  <w:rPr>
                                    <w:rFonts w:ascii="Times New Roman" w:hAnsi="Times New Roman" w:cs="Times New Roman"/>
                                    <w:b/>
                                    <w:sz w:val="28"/>
                                    <w:szCs w:val="28"/>
                                  </w:rPr>
                                </w:pPr>
                                <w:r w:rsidRPr="00BF71F4">
                                  <w:rPr>
                                    <w:rFonts w:ascii="Times New Roman" w:hAnsi="Times New Roman" w:cs="Times New Roman"/>
                                    <w:b/>
                                    <w:sz w:val="28"/>
                                    <w:szCs w:val="28"/>
                                  </w:rPr>
                                  <w:t xml:space="preserve">Суурь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97E3A9" id="_x0000_s1027" type="#_x0000_t202" style="position:absolute;margin-left:337.4pt;margin-top:137.55pt;width:65.35pt;height:25.9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WtDAIAAPoDAAAOAAAAZHJzL2Uyb0RvYy54bWysU9tu2zAMfR+wfxD0vjhxk6Ux4hRduw4D&#10;ugvQ7gMYWY6FSaImKbG7ry8lp2mwvQ3Tg0CJ4iHPIbW+GoxmB+mDQlvz2WTKmbQCG2V3Nf/xePfu&#10;krMQwTag0cqaP8nArzZv36x7V8kSO9SN9IxAbKh6V/MuRlcVRRCdNBAm6KQlZ4veQKSj3xWNh57Q&#10;jS7K6fR90aNvnEchQ6Db29HJNxm/baWI39o2yMh0zam2mHef923ai80aqp0H1ylxLAP+oQoDylLS&#10;E9QtRGB7r/6CMkp4DNjGiUBTYNsqITMHYjOb/sHmoQMnMxcSJ7iTTOH/wYqvh++eqabm5WzJmQVD&#10;TXqUQ2QfcGBl0qd3oaJnD44exoGuqc+Za3D3KH4GZvGmA7uT195j30loqL5ZiizOQkeckEC2/Rds&#10;KA3sI2agofUmiUdyMEKnPj2depNKEXR5Wa6WF3POBLkuyF4ucwaoXoKdD/GTRMOSUXNPrc/gcLgP&#10;MRUD1cuTlMvindI6t19b1td8tSgXOeDMY1Sk6dTKUP5pWuO8JI4fbZODIyg92pRA2yPpxHNkHIft&#10;kPXNiiRBttg8kQoex2Gkz0NGh/43Zz0NYs3Drz14yZn+bEnJ1Ww+T5ObD/PFsqSDP/dszz1gBUHV&#10;PHI2mjcxT/tI+ZoUb1VW47WSY8k0YFmk42dIE3x+zq9ev+zmGQAA//8DAFBLAwQUAAYACAAAACEA&#10;Pl+sXOQAAAAQAQAADwAAAGRycy9kb3ducmV2LnhtbEyPQU/DMAyF70j8h8hI3Fiysq6jazohJq4g&#10;BpvELWu8tqJxqiZby7/HnOBi6cn2e98rNpPrxAWH0HrSMJ8pEEiVty3VGj7en+9WIEI0ZE3nCTV8&#10;Y4BNeX1VmNz6kd7wsou1YBMKudHQxNjnUoaqQWfCzPdIvDv5wZnIcqilHczI5q6TiVJL6UxLnNCY&#10;Hp8arL52Z6dh/3L6PCzUa711aT/6SUlyD1Lr25tpu+bxuAYRcYp/H/DbgfmhZLCjP5MNotOwzBbM&#10;HzUkWToHwRcrlaYgjhruk0yBLAv5v0j5AwAA//8DAFBLAQItABQABgAIAAAAIQC2gziS/gAAAOEB&#10;AAATAAAAAAAAAAAAAAAAAAAAAABbQ29udGVudF9UeXBlc10ueG1sUEsBAi0AFAAGAAgAAAAhADj9&#10;If/WAAAAlAEAAAsAAAAAAAAAAAAAAAAALwEAAF9yZWxzLy5yZWxzUEsBAi0AFAAGAAgAAAAhABLV&#10;9a0MAgAA+gMAAA4AAAAAAAAAAAAAAAAALgIAAGRycy9lMm9Eb2MueG1sUEsBAi0AFAAGAAgAAAAh&#10;AD5frFzkAAAAEAEAAA8AAAAAAAAAAAAAAAAAZgQAAGRycy9kb3ducmV2LnhtbFBLBQYAAAAABAAE&#10;APMAAAB3BQAAAAA=&#10;" filled="f" stroked="f">
                    <v:textbox>
                      <w:txbxContent>
                        <w:p w14:paraId="4B1D9A84" w14:textId="47F11A0F" w:rsidR="004F587C" w:rsidRPr="00BF71F4" w:rsidRDefault="004F587C">
                          <w:pPr>
                            <w:rPr>
                              <w:rFonts w:ascii="Times New Roman" w:hAnsi="Times New Roman" w:cs="Times New Roman"/>
                              <w:b/>
                              <w:sz w:val="28"/>
                              <w:szCs w:val="28"/>
                            </w:rPr>
                          </w:pPr>
                          <w:r w:rsidRPr="00BF71F4">
                            <w:rPr>
                              <w:rFonts w:ascii="Times New Roman" w:hAnsi="Times New Roman" w:cs="Times New Roman"/>
                              <w:b/>
                              <w:sz w:val="28"/>
                              <w:szCs w:val="28"/>
                            </w:rPr>
                            <w:t xml:space="preserve">Суурь </w:t>
                          </w:r>
                        </w:p>
                      </w:txbxContent>
                    </v:textbox>
                  </v:shape>
                </w:pict>
              </mc:Fallback>
            </mc:AlternateContent>
          </w:r>
          <w:r w:rsidR="00EA28F3" w:rsidRPr="00434C6C">
            <w:rPr>
              <w:rFonts w:ascii="Arial" w:hAnsi="Arial" w:cs="Arial"/>
              <w:noProof/>
              <w:color w:val="000000" w:themeColor="text1"/>
              <w:sz w:val="24"/>
              <w:szCs w:val="24"/>
            </w:rPr>
            <w:drawing>
              <wp:inline distT="0" distB="0" distL="0" distR="0" wp14:anchorId="088F1B1C" wp14:editId="3531CA89">
                <wp:extent cx="6000750" cy="2870200"/>
                <wp:effectExtent l="0" t="0" r="0" b="0"/>
                <wp:docPr id="511302813" name="Chart 1">
                  <a:extLst xmlns:a="http://schemas.openxmlformats.org/drawingml/2006/main">
                    <a:ext uri="{FF2B5EF4-FFF2-40B4-BE49-F238E27FC236}">
                      <a16:creationId xmlns:a16="http://schemas.microsoft.com/office/drawing/2014/main" id="{18E5D615-F4BC-2945-0DD7-81A215CD7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899369" w14:textId="288A9430" w:rsidR="00D54F44" w:rsidRPr="00434C6C" w:rsidRDefault="00D54F44" w:rsidP="003925DE">
          <w:pPr>
            <w:spacing w:after="0" w:line="240" w:lineRule="auto"/>
            <w:rPr>
              <w:rFonts w:ascii="Arial" w:hAnsi="Arial" w:cs="Arial"/>
              <w:color w:val="000000" w:themeColor="text1"/>
              <w:lang w:val="mn-MN"/>
            </w:rPr>
          </w:pPr>
        </w:p>
        <w:p w14:paraId="59AA31B4" w14:textId="1AAFBDFB" w:rsidR="00792A5D" w:rsidRPr="00434C6C" w:rsidRDefault="00792A5D" w:rsidP="003925DE">
          <w:pPr>
            <w:spacing w:after="0" w:line="240" w:lineRule="auto"/>
            <w:ind w:firstLine="360"/>
            <w:jc w:val="right"/>
            <w:rPr>
              <w:rFonts w:ascii="Arial" w:hAnsi="Arial" w:cs="Arial"/>
              <w:color w:val="000000" w:themeColor="text1"/>
              <w:sz w:val="24"/>
              <w:szCs w:val="24"/>
              <w:lang w:val="mn-MN"/>
            </w:rPr>
          </w:pPr>
          <w:r w:rsidRPr="00434C6C">
            <w:rPr>
              <w:rFonts w:ascii="Arial" w:hAnsi="Arial" w:cs="Arial"/>
              <w:i/>
              <w:color w:val="000000" w:themeColor="text1"/>
              <w:sz w:val="20"/>
              <w:szCs w:val="20"/>
              <w:lang w:val="mn-MN"/>
            </w:rPr>
            <w:t>Эх сурвалж: Bloomberg</w:t>
          </w:r>
          <w:r w:rsidR="004B595A" w:rsidRPr="00434C6C">
            <w:rPr>
              <w:rFonts w:ascii="Arial" w:hAnsi="Arial" w:cs="Arial"/>
              <w:i/>
              <w:color w:val="000000" w:themeColor="text1"/>
              <w:sz w:val="20"/>
              <w:szCs w:val="20"/>
              <w:lang w:val="mn-MN"/>
            </w:rPr>
            <w:t xml:space="preserve"> terminal</w:t>
          </w:r>
          <w:r w:rsidR="000109C6" w:rsidRPr="00434C6C">
            <w:rPr>
              <w:rFonts w:ascii="Arial" w:hAnsi="Arial" w:cs="Arial"/>
              <w:color w:val="000000" w:themeColor="text1"/>
              <w:sz w:val="24"/>
              <w:szCs w:val="24"/>
              <w:lang w:val="mn-MN"/>
            </w:rPr>
            <w:tab/>
          </w:r>
        </w:p>
        <w:p w14:paraId="293E3E3F" w14:textId="02E5CFCC" w:rsidR="00686FB5" w:rsidRPr="00434C6C" w:rsidRDefault="00686FB5" w:rsidP="003925DE">
          <w:pPr>
            <w:spacing w:after="0" w:line="240" w:lineRule="auto"/>
            <w:ind w:firstLine="360"/>
            <w:jc w:val="right"/>
            <w:rPr>
              <w:rFonts w:ascii="Arial" w:hAnsi="Arial" w:cs="Arial"/>
              <w:i/>
              <w:color w:val="000000" w:themeColor="text1"/>
              <w:sz w:val="20"/>
              <w:szCs w:val="20"/>
              <w:lang w:val="mn-MN"/>
            </w:rPr>
          </w:pPr>
        </w:p>
        <w:p w14:paraId="27FEFC33" w14:textId="10C5E0BE" w:rsidR="000109C6" w:rsidRPr="00434C6C" w:rsidRDefault="00672926"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4</w:t>
          </w:r>
          <w:r w:rsidR="00EA0003" w:rsidRPr="00434C6C">
            <w:rPr>
              <w:rFonts w:ascii="Arial" w:hAnsi="Arial" w:cs="Arial"/>
              <w:b/>
              <w:bCs/>
              <w:color w:val="000000" w:themeColor="text1"/>
              <w:sz w:val="24"/>
              <w:szCs w:val="24"/>
              <w:lang w:val="mn-MN"/>
            </w:rPr>
            <w:t>.</w:t>
          </w:r>
          <w:r w:rsidR="00534C4C" w:rsidRPr="00434C6C">
            <w:rPr>
              <w:rFonts w:ascii="Arial" w:hAnsi="Arial" w:cs="Arial"/>
              <w:b/>
              <w:bCs/>
              <w:color w:val="000000" w:themeColor="text1"/>
              <w:sz w:val="24"/>
              <w:szCs w:val="24"/>
              <w:lang w:val="mn-MN"/>
            </w:rPr>
            <w:t>5</w:t>
          </w:r>
          <w:r w:rsidR="00C1252C" w:rsidRPr="00434C6C">
            <w:rPr>
              <w:rFonts w:ascii="Arial" w:hAnsi="Arial" w:cs="Arial"/>
              <w:b/>
              <w:bCs/>
              <w:color w:val="000000" w:themeColor="text1"/>
              <w:sz w:val="24"/>
              <w:szCs w:val="24"/>
              <w:lang w:val="mn-MN"/>
            </w:rPr>
            <w:t>.</w:t>
          </w:r>
          <w:r w:rsidR="00D16064" w:rsidRPr="00434C6C">
            <w:rPr>
              <w:rFonts w:ascii="Arial" w:hAnsi="Arial" w:cs="Arial"/>
              <w:b/>
              <w:bCs/>
              <w:color w:val="000000" w:themeColor="text1"/>
              <w:sz w:val="24"/>
              <w:szCs w:val="24"/>
              <w:lang w:val="mn-MN"/>
            </w:rPr>
            <w:t>Олон улсын зах зээлд ам.долларын бондын суурь хүү</w:t>
          </w:r>
          <w:r w:rsidR="00C1252C" w:rsidRPr="00434C6C">
            <w:rPr>
              <w:rFonts w:ascii="Arial" w:hAnsi="Arial" w:cs="Arial"/>
              <w:b/>
              <w:bCs/>
              <w:color w:val="000000" w:themeColor="text1"/>
              <w:sz w:val="24"/>
              <w:szCs w:val="24"/>
              <w:lang w:val="mn-MN"/>
            </w:rPr>
            <w:t xml:space="preserve"> </w:t>
          </w:r>
          <w:r w:rsidR="00E75B80" w:rsidRPr="00434C6C">
            <w:rPr>
              <w:rFonts w:ascii="Arial" w:hAnsi="Arial" w:cs="Arial"/>
              <w:b/>
              <w:bCs/>
              <w:color w:val="000000" w:themeColor="text1"/>
              <w:sz w:val="24"/>
              <w:szCs w:val="24"/>
              <w:lang w:val="mn-MN"/>
            </w:rPr>
            <w:t>202</w:t>
          </w:r>
          <w:r w:rsidR="00D56519" w:rsidRPr="00434C6C">
            <w:rPr>
              <w:rFonts w:ascii="Arial" w:hAnsi="Arial" w:cs="Arial"/>
              <w:b/>
              <w:bCs/>
              <w:color w:val="000000" w:themeColor="text1"/>
              <w:sz w:val="24"/>
              <w:szCs w:val="24"/>
              <w:lang w:val="mn-MN"/>
            </w:rPr>
            <w:t>2</w:t>
          </w:r>
          <w:r w:rsidR="0000586C" w:rsidRPr="00434C6C">
            <w:rPr>
              <w:rFonts w:ascii="Arial" w:hAnsi="Arial" w:cs="Arial"/>
              <w:b/>
              <w:bCs/>
              <w:color w:val="000000" w:themeColor="text1"/>
              <w:sz w:val="24"/>
              <w:szCs w:val="24"/>
              <w:lang w:val="mn-MN"/>
            </w:rPr>
            <w:t xml:space="preserve"> оноос </w:t>
          </w:r>
          <w:r w:rsidR="00B14AF0" w:rsidRPr="00434C6C">
            <w:rPr>
              <w:rFonts w:ascii="Arial" w:hAnsi="Arial" w:cs="Arial"/>
              <w:b/>
              <w:bCs/>
              <w:color w:val="000000" w:themeColor="text1"/>
              <w:sz w:val="24"/>
              <w:szCs w:val="24"/>
              <w:lang w:val="mn-MN"/>
            </w:rPr>
            <w:t xml:space="preserve">нэмэгдсэн бөгөөд </w:t>
          </w:r>
          <w:r w:rsidR="00D56519" w:rsidRPr="00434C6C">
            <w:rPr>
              <w:rFonts w:ascii="Arial" w:hAnsi="Arial" w:cs="Arial"/>
              <w:b/>
              <w:bCs/>
              <w:color w:val="000000" w:themeColor="text1"/>
              <w:sz w:val="24"/>
              <w:szCs w:val="24"/>
              <w:lang w:val="mn-MN"/>
            </w:rPr>
            <w:t xml:space="preserve">дунд хугацаанд </w:t>
          </w:r>
          <w:r w:rsidR="00B324BA" w:rsidRPr="00434C6C">
            <w:rPr>
              <w:rFonts w:ascii="Arial" w:hAnsi="Arial" w:cs="Arial"/>
              <w:b/>
              <w:bCs/>
              <w:color w:val="000000" w:themeColor="text1"/>
              <w:sz w:val="24"/>
              <w:szCs w:val="24"/>
              <w:lang w:val="mn-MN"/>
            </w:rPr>
            <w:t>өндөр</w:t>
          </w:r>
          <w:r w:rsidR="00B324BA" w:rsidRPr="00434C6C" w:rsidDel="00DB75A9">
            <w:rPr>
              <w:rFonts w:ascii="Arial" w:hAnsi="Arial" w:cs="Arial"/>
              <w:b/>
              <w:bCs/>
              <w:color w:val="000000" w:themeColor="text1"/>
              <w:sz w:val="24"/>
              <w:szCs w:val="24"/>
              <w:lang w:val="mn-MN"/>
            </w:rPr>
            <w:t xml:space="preserve"> </w:t>
          </w:r>
          <w:r w:rsidR="002C5391" w:rsidRPr="00434C6C">
            <w:rPr>
              <w:rFonts w:ascii="Arial" w:hAnsi="Arial" w:cs="Arial"/>
              <w:b/>
              <w:bCs/>
              <w:color w:val="000000" w:themeColor="text1"/>
              <w:sz w:val="24"/>
              <w:szCs w:val="24"/>
              <w:lang w:val="mn-MN"/>
            </w:rPr>
            <w:t>түвшин</w:t>
          </w:r>
          <w:r w:rsidR="00B324BA" w:rsidRPr="00434C6C">
            <w:rPr>
              <w:rFonts w:ascii="Arial" w:hAnsi="Arial" w:cs="Arial"/>
              <w:b/>
              <w:bCs/>
              <w:color w:val="000000" w:themeColor="text1"/>
              <w:sz w:val="24"/>
              <w:szCs w:val="24"/>
              <w:lang w:val="mn-MN"/>
            </w:rPr>
            <w:t>д</w:t>
          </w:r>
          <w:r w:rsidR="00D56519" w:rsidRPr="00434C6C">
            <w:rPr>
              <w:rFonts w:ascii="Arial" w:hAnsi="Arial" w:cs="Arial"/>
              <w:b/>
              <w:bCs/>
              <w:color w:val="000000" w:themeColor="text1"/>
              <w:sz w:val="24"/>
              <w:szCs w:val="24"/>
              <w:lang w:val="mn-MN"/>
            </w:rPr>
            <w:t xml:space="preserve"> хадгалагдах магадлалтай байна.</w:t>
          </w:r>
          <w:r w:rsidR="00B14AF0" w:rsidRPr="00434C6C">
            <w:rPr>
              <w:rFonts w:ascii="Arial" w:hAnsi="Arial" w:cs="Arial"/>
              <w:b/>
              <w:bCs/>
              <w:color w:val="000000" w:themeColor="text1"/>
              <w:sz w:val="24"/>
              <w:szCs w:val="24"/>
              <w:lang w:val="mn-MN"/>
            </w:rPr>
            <w:t xml:space="preserve"> </w:t>
          </w:r>
          <w:r w:rsidR="007A587C" w:rsidRPr="00434C6C">
            <w:rPr>
              <w:rFonts w:ascii="Arial" w:hAnsi="Arial" w:cs="Arial"/>
              <w:color w:val="000000" w:themeColor="text1"/>
              <w:sz w:val="24"/>
              <w:szCs w:val="24"/>
              <w:lang w:val="mn-MN"/>
            </w:rPr>
            <w:t>Доорх графикт</w:t>
          </w:r>
          <w:r w:rsidR="000109C6" w:rsidRPr="00434C6C">
            <w:rPr>
              <w:rFonts w:ascii="Arial" w:hAnsi="Arial" w:cs="Arial"/>
              <w:color w:val="000000" w:themeColor="text1"/>
              <w:sz w:val="24"/>
              <w:szCs w:val="24"/>
              <w:lang w:val="mn-MN"/>
            </w:rPr>
            <w:t xml:space="preserve"> АНУ-ын 5 жилийн хугацаатай бондын өгөөж 2025 оны 02 дугаар сард 4.4 хувьтай тэнцэж байсан болно. </w:t>
          </w:r>
        </w:p>
        <w:p w14:paraId="7C1E099D" w14:textId="646F739D" w:rsidR="000109C6" w:rsidRPr="00434C6C" w:rsidRDefault="00895800"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lastRenderedPageBreak/>
            <w:t xml:space="preserve">АНУ-ын </w:t>
          </w:r>
          <w:r w:rsidR="003E6680" w:rsidRPr="00434C6C">
            <w:rPr>
              <w:rFonts w:ascii="Arial" w:hAnsi="Arial" w:cs="Arial"/>
              <w:color w:val="000000" w:themeColor="text1"/>
              <w:sz w:val="24"/>
              <w:szCs w:val="24"/>
              <w:lang w:val="mn-MN"/>
            </w:rPr>
            <w:t>төрийн сангаас гаргасан бондын</w:t>
          </w:r>
          <w:r w:rsidR="000109C6" w:rsidRPr="00434C6C">
            <w:rPr>
              <w:rFonts w:ascii="Arial" w:hAnsi="Arial" w:cs="Arial"/>
              <w:color w:val="000000" w:themeColor="text1"/>
              <w:sz w:val="24"/>
              <w:szCs w:val="24"/>
              <w:lang w:val="mn-MN"/>
            </w:rPr>
            <w:t xml:space="preserve"> өгөөжийн муруй 2025 оны </w:t>
          </w:r>
          <w:r w:rsidR="00E47099" w:rsidRPr="00434C6C">
            <w:rPr>
              <w:rFonts w:ascii="Arial" w:hAnsi="Arial" w:cs="Arial"/>
              <w:color w:val="000000" w:themeColor="text1"/>
              <w:sz w:val="24"/>
              <w:szCs w:val="24"/>
              <w:lang w:val="mn-MN"/>
            </w:rPr>
            <w:t>0</w:t>
          </w:r>
          <w:r w:rsidR="003E6680" w:rsidRPr="00434C6C">
            <w:rPr>
              <w:rFonts w:ascii="Arial" w:hAnsi="Arial" w:cs="Arial"/>
              <w:color w:val="000000" w:themeColor="text1"/>
              <w:sz w:val="24"/>
              <w:szCs w:val="24"/>
              <w:lang w:val="mn-MN"/>
            </w:rPr>
            <w:t>4</w:t>
          </w:r>
          <w:r w:rsidR="000109C6" w:rsidRPr="00434C6C" w:rsidDel="003E6680">
            <w:rPr>
              <w:rFonts w:ascii="Arial" w:hAnsi="Arial" w:cs="Arial"/>
              <w:color w:val="000000" w:themeColor="text1"/>
              <w:sz w:val="24"/>
              <w:szCs w:val="24"/>
              <w:lang w:val="mn-MN"/>
            </w:rPr>
            <w:t xml:space="preserve"> </w:t>
          </w:r>
          <w:r w:rsidR="003E6680" w:rsidRPr="00434C6C">
            <w:rPr>
              <w:rFonts w:ascii="Arial" w:hAnsi="Arial" w:cs="Arial"/>
              <w:color w:val="000000" w:themeColor="text1"/>
              <w:sz w:val="24"/>
              <w:szCs w:val="24"/>
              <w:lang w:val="mn-MN"/>
            </w:rPr>
            <w:t xml:space="preserve">дүгээр </w:t>
          </w:r>
          <w:r w:rsidR="000109C6" w:rsidRPr="00434C6C">
            <w:rPr>
              <w:rFonts w:ascii="Arial" w:hAnsi="Arial" w:cs="Arial"/>
              <w:color w:val="000000" w:themeColor="text1"/>
              <w:sz w:val="24"/>
              <w:szCs w:val="24"/>
              <w:lang w:val="mn-MN"/>
            </w:rPr>
            <w:t>сарын  байдлаар дараах байдалтай байна.</w:t>
          </w:r>
          <w:r w:rsidR="003C569B" w:rsidRPr="00434C6C">
            <w:rPr>
              <w:rFonts w:ascii="Arial" w:hAnsi="Arial" w:cs="Arial"/>
              <w:color w:val="000000" w:themeColor="text1"/>
              <w:sz w:val="24"/>
              <w:szCs w:val="24"/>
              <w:lang w:val="mn-MN"/>
            </w:rPr>
            <w:t xml:space="preserve"> Энэхүү графикаас харахад АНУ-ын үнэт цаасны өгөөж 2023 оноос </w:t>
          </w:r>
          <w:r w:rsidR="000538D2" w:rsidRPr="00434C6C">
            <w:rPr>
              <w:rFonts w:ascii="Arial" w:hAnsi="Arial" w:cs="Arial"/>
              <w:color w:val="000000" w:themeColor="text1"/>
              <w:sz w:val="24"/>
              <w:szCs w:val="24"/>
              <w:lang w:val="mn-MN"/>
            </w:rPr>
            <w:t>хойш тогтмол 3.5-5 хувийн хооронд хэлбэлзэж байна.</w:t>
          </w:r>
        </w:p>
        <w:p w14:paraId="54F50D53" w14:textId="77777777" w:rsidR="00593F8A" w:rsidRPr="00434C6C" w:rsidRDefault="00593F8A" w:rsidP="003925DE">
          <w:pPr>
            <w:spacing w:after="0" w:line="240" w:lineRule="auto"/>
            <w:ind w:firstLine="720"/>
            <w:jc w:val="both"/>
            <w:rPr>
              <w:rFonts w:ascii="Arial" w:hAnsi="Arial" w:cs="Arial"/>
              <w:color w:val="000000" w:themeColor="text1"/>
              <w:sz w:val="24"/>
              <w:szCs w:val="24"/>
              <w:lang w:val="mn-MN"/>
            </w:rPr>
          </w:pPr>
        </w:p>
        <w:p w14:paraId="3F9D84E6" w14:textId="77777777" w:rsidR="00656B68" w:rsidRPr="00434C6C" w:rsidRDefault="000109C6" w:rsidP="00386825">
          <w:pPr>
            <w:pStyle w:val="Heading6"/>
            <w:spacing w:before="0" w:line="240" w:lineRule="auto"/>
            <w:jc w:val="right"/>
            <w:rPr>
              <w:rFonts w:ascii="Arial" w:hAnsi="Arial" w:cs="Arial"/>
              <w:lang w:val="mn-MN"/>
            </w:rPr>
          </w:pPr>
          <w:bookmarkStart w:id="57" w:name="_Toc193962613"/>
          <w:bookmarkStart w:id="58" w:name="_Toc193962762"/>
          <w:r w:rsidRPr="00434C6C">
            <w:rPr>
              <w:rFonts w:ascii="Arial" w:hAnsi="Arial" w:cs="Arial"/>
              <w:lang w:val="mn-MN"/>
            </w:rPr>
            <w:t>График</w:t>
          </w:r>
          <w:r w:rsidR="00EA20C4" w:rsidRPr="00434C6C">
            <w:rPr>
              <w:rFonts w:ascii="Arial" w:hAnsi="Arial" w:cs="Arial"/>
              <w:lang w:val="mn-MN"/>
            </w:rPr>
            <w:t xml:space="preserve"> №</w:t>
          </w:r>
          <w:r w:rsidR="005E6973" w:rsidRPr="00434C6C">
            <w:rPr>
              <w:rFonts w:ascii="Arial" w:hAnsi="Arial" w:cs="Arial"/>
              <w:lang w:val="mn-MN"/>
            </w:rPr>
            <w:t xml:space="preserve"> </w:t>
          </w:r>
          <w:r w:rsidR="00353D6E" w:rsidRPr="00434C6C">
            <w:rPr>
              <w:rFonts w:ascii="Arial" w:hAnsi="Arial" w:cs="Arial"/>
              <w:lang w:val="mn-MN"/>
            </w:rPr>
            <w:t>3</w:t>
          </w:r>
          <w:r w:rsidRPr="00434C6C">
            <w:rPr>
              <w:rFonts w:ascii="Arial" w:hAnsi="Arial" w:cs="Arial"/>
              <w:lang w:val="mn-MN"/>
            </w:rPr>
            <w:t xml:space="preserve">. Засгийн газрын гадаад үнэт цаасны  </w:t>
          </w:r>
        </w:p>
        <w:p w14:paraId="2763CB1E" w14:textId="4B315BDA" w:rsidR="000109C6" w:rsidRPr="00434C6C" w:rsidRDefault="000109C6" w:rsidP="00386825">
          <w:pPr>
            <w:pStyle w:val="Heading6"/>
            <w:spacing w:before="0" w:line="240" w:lineRule="auto"/>
            <w:jc w:val="right"/>
            <w:rPr>
              <w:rFonts w:ascii="Arial" w:hAnsi="Arial" w:cs="Arial"/>
              <w:lang w:val="mn-MN"/>
            </w:rPr>
          </w:pPr>
          <w:r w:rsidRPr="00434C6C">
            <w:rPr>
              <w:rFonts w:ascii="Arial" w:hAnsi="Arial" w:cs="Arial"/>
              <w:lang w:val="mn-MN"/>
            </w:rPr>
            <w:t xml:space="preserve">хоёрдогч зах зээлийн </w:t>
          </w:r>
          <w:r w:rsidR="008E040B" w:rsidRPr="00434C6C">
            <w:rPr>
              <w:rFonts w:ascii="Arial" w:hAnsi="Arial" w:cs="Arial"/>
              <w:lang w:val="mn-MN"/>
            </w:rPr>
            <w:t>өртөг</w:t>
          </w:r>
          <w:r w:rsidRPr="00434C6C">
            <w:rPr>
              <w:rFonts w:ascii="Arial" w:hAnsi="Arial" w:cs="Arial"/>
              <w:lang w:val="mn-MN"/>
            </w:rPr>
            <w:t>, хувь</w:t>
          </w:r>
          <w:bookmarkEnd w:id="57"/>
          <w:bookmarkEnd w:id="58"/>
        </w:p>
        <w:p w14:paraId="3A73F3C6" w14:textId="0517608F" w:rsidR="000109C6" w:rsidRPr="00434C6C" w:rsidRDefault="00C819F2" w:rsidP="003925DE">
          <w:pPr>
            <w:spacing w:after="0" w:line="240" w:lineRule="auto"/>
            <w:jc w:val="center"/>
            <w:rPr>
              <w:rFonts w:ascii="Arial" w:hAnsi="Arial" w:cs="Arial"/>
              <w:color w:val="000000" w:themeColor="text1"/>
              <w:sz w:val="24"/>
              <w:szCs w:val="24"/>
              <w:lang w:val="mn-MN"/>
            </w:rPr>
          </w:pPr>
          <w:r w:rsidRPr="00434C6C">
            <w:rPr>
              <w:rFonts w:ascii="Arial" w:hAnsi="Arial" w:cs="Arial"/>
              <w:noProof/>
              <w:color w:val="000000" w:themeColor="text1"/>
            </w:rPr>
            <w:drawing>
              <wp:inline distT="0" distB="0" distL="0" distR="0" wp14:anchorId="1584549F" wp14:editId="0E20B309">
                <wp:extent cx="6006465" cy="2781300"/>
                <wp:effectExtent l="0" t="0" r="13335" b="12700"/>
                <wp:docPr id="1441628613" name="Chart 1">
                  <a:extLst xmlns:a="http://schemas.openxmlformats.org/drawingml/2006/main">
                    <a:ext uri="{FF2B5EF4-FFF2-40B4-BE49-F238E27FC236}">
                      <a16:creationId xmlns:a16="http://schemas.microsoft.com/office/drawing/2014/main" id="{1C9C5F13-2AE7-F768-9361-14B4B385C6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1E8D56" w14:textId="0B577C60" w:rsidR="00792A5D" w:rsidRPr="00434C6C" w:rsidRDefault="00792A5D" w:rsidP="003925DE">
          <w:pPr>
            <w:spacing w:after="0" w:line="240" w:lineRule="auto"/>
            <w:ind w:firstLine="360"/>
            <w:jc w:val="right"/>
            <w:rPr>
              <w:rFonts w:ascii="Arial" w:hAnsi="Arial" w:cs="Arial"/>
              <w:color w:val="000000" w:themeColor="text1"/>
              <w:sz w:val="24"/>
              <w:szCs w:val="24"/>
              <w:lang w:val="mn-MN"/>
            </w:rPr>
          </w:pPr>
          <w:r w:rsidRPr="00434C6C">
            <w:rPr>
              <w:rFonts w:ascii="Arial" w:hAnsi="Arial" w:cs="Arial"/>
              <w:i/>
              <w:color w:val="000000" w:themeColor="text1"/>
              <w:sz w:val="20"/>
              <w:szCs w:val="20"/>
              <w:lang w:val="mn-MN"/>
            </w:rPr>
            <w:t>Эх сурвалж: Bloomberg</w:t>
          </w:r>
          <w:r w:rsidR="000109C6" w:rsidRPr="00434C6C">
            <w:rPr>
              <w:rFonts w:ascii="Arial" w:hAnsi="Arial" w:cs="Arial"/>
              <w:color w:val="000000" w:themeColor="text1"/>
              <w:sz w:val="24"/>
              <w:szCs w:val="24"/>
              <w:lang w:val="mn-MN"/>
            </w:rPr>
            <w:tab/>
          </w:r>
        </w:p>
        <w:p w14:paraId="541CA410" w14:textId="77777777" w:rsidR="00686FB5" w:rsidRPr="00434C6C" w:rsidRDefault="00686FB5" w:rsidP="003925DE">
          <w:pPr>
            <w:spacing w:after="0" w:line="240" w:lineRule="auto"/>
            <w:ind w:firstLine="360"/>
            <w:jc w:val="right"/>
            <w:rPr>
              <w:rFonts w:ascii="Arial" w:hAnsi="Arial" w:cs="Arial"/>
              <w:i/>
              <w:color w:val="000000" w:themeColor="text1"/>
              <w:sz w:val="20"/>
              <w:szCs w:val="20"/>
              <w:lang w:val="mn-MN"/>
            </w:rPr>
          </w:pPr>
        </w:p>
        <w:p w14:paraId="35553F3D" w14:textId="2F3F5877" w:rsidR="000802C3" w:rsidRPr="00434C6C" w:rsidRDefault="00B072ED"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Тус улсын ш</w:t>
          </w:r>
          <w:r w:rsidR="000109C6" w:rsidRPr="00434C6C">
            <w:rPr>
              <w:rFonts w:ascii="Arial" w:hAnsi="Arial" w:cs="Arial"/>
              <w:color w:val="000000" w:themeColor="text1"/>
              <w:sz w:val="24"/>
              <w:szCs w:val="24"/>
              <w:lang w:val="mn-MN"/>
            </w:rPr>
            <w:t xml:space="preserve">инээр </w:t>
          </w:r>
          <w:r w:rsidR="0017595C" w:rsidRPr="00434C6C">
            <w:rPr>
              <w:rFonts w:ascii="Arial" w:hAnsi="Arial" w:cs="Arial"/>
              <w:color w:val="000000" w:themeColor="text1"/>
              <w:sz w:val="24"/>
              <w:szCs w:val="24"/>
              <w:lang w:val="mn-MN"/>
            </w:rPr>
            <w:t xml:space="preserve">сонгогдсон </w:t>
          </w:r>
          <w:r w:rsidR="00C97022" w:rsidRPr="00434C6C">
            <w:rPr>
              <w:rFonts w:ascii="Arial" w:hAnsi="Arial" w:cs="Arial"/>
              <w:color w:val="000000" w:themeColor="text1"/>
              <w:sz w:val="24"/>
              <w:szCs w:val="24"/>
              <w:lang w:val="mn-MN"/>
            </w:rPr>
            <w:t>Ерөнхийлөгчийн</w:t>
          </w:r>
          <w:r w:rsidR="007F64FF" w:rsidRPr="00434C6C">
            <w:rPr>
              <w:rStyle w:val="FootnoteReference"/>
              <w:rFonts w:ascii="Arial" w:hAnsi="Arial" w:cs="Arial"/>
              <w:color w:val="000000" w:themeColor="text1"/>
              <w:sz w:val="24"/>
              <w:szCs w:val="24"/>
              <w:lang w:val="mn-MN"/>
            </w:rPr>
            <w:footnoteReference w:id="17"/>
          </w:r>
          <w:r w:rsidR="000109C6" w:rsidRPr="00434C6C">
            <w:rPr>
              <w:rFonts w:ascii="Arial" w:hAnsi="Arial" w:cs="Arial"/>
              <w:color w:val="000000" w:themeColor="text1"/>
              <w:sz w:val="24"/>
              <w:szCs w:val="24"/>
              <w:lang w:val="mn-MN"/>
            </w:rPr>
            <w:t xml:space="preserve"> барих </w:t>
          </w:r>
          <w:r w:rsidR="00F353A0" w:rsidRPr="00434C6C">
            <w:rPr>
              <w:rFonts w:ascii="Arial" w:hAnsi="Arial" w:cs="Arial"/>
              <w:color w:val="000000" w:themeColor="text1"/>
              <w:sz w:val="24"/>
              <w:szCs w:val="24"/>
              <w:lang w:val="mn-MN"/>
            </w:rPr>
            <w:t>тарифын</w:t>
          </w:r>
          <w:r w:rsidR="000109C6" w:rsidRPr="00434C6C">
            <w:rPr>
              <w:rFonts w:ascii="Arial" w:hAnsi="Arial" w:cs="Arial"/>
              <w:color w:val="000000" w:themeColor="text1"/>
              <w:sz w:val="24"/>
              <w:szCs w:val="24"/>
              <w:lang w:val="mn-MN"/>
            </w:rPr>
            <w:t xml:space="preserve"> бодлогоос шалтгаал</w:t>
          </w:r>
          <w:r w:rsidR="00151848" w:rsidRPr="00434C6C">
            <w:rPr>
              <w:rFonts w:ascii="Arial" w:hAnsi="Arial" w:cs="Arial"/>
              <w:color w:val="000000" w:themeColor="text1"/>
              <w:sz w:val="24"/>
              <w:szCs w:val="24"/>
              <w:lang w:val="mn-MN"/>
            </w:rPr>
            <w:t xml:space="preserve">сан </w:t>
          </w:r>
          <w:r w:rsidR="000C01F8" w:rsidRPr="00434C6C">
            <w:rPr>
              <w:rFonts w:ascii="Arial" w:hAnsi="Arial" w:cs="Arial"/>
              <w:color w:val="000000" w:themeColor="text1"/>
              <w:sz w:val="24"/>
              <w:szCs w:val="24"/>
              <w:lang w:val="mn-MN"/>
            </w:rPr>
            <w:t>тодорхой бус байдал нь</w:t>
          </w:r>
          <w:r w:rsidR="000109C6" w:rsidRPr="00434C6C">
            <w:rPr>
              <w:rFonts w:ascii="Arial" w:hAnsi="Arial" w:cs="Arial"/>
              <w:color w:val="000000" w:themeColor="text1"/>
              <w:sz w:val="24"/>
              <w:szCs w:val="24"/>
              <w:lang w:val="mn-MN"/>
            </w:rPr>
            <w:t xml:space="preserve"> инфляцын бууралт</w:t>
          </w:r>
          <w:r w:rsidR="00120182" w:rsidRPr="00434C6C">
            <w:rPr>
              <w:rFonts w:ascii="Arial" w:hAnsi="Arial" w:cs="Arial"/>
              <w:color w:val="000000" w:themeColor="text1"/>
              <w:sz w:val="24"/>
              <w:szCs w:val="24"/>
              <w:lang w:val="mn-MN"/>
            </w:rPr>
            <w:t>ыг</w:t>
          </w:r>
          <w:r w:rsidR="000109C6" w:rsidRPr="00434C6C">
            <w:rPr>
              <w:rFonts w:ascii="Arial" w:hAnsi="Arial" w:cs="Arial"/>
              <w:color w:val="000000" w:themeColor="text1"/>
              <w:sz w:val="24"/>
              <w:szCs w:val="24"/>
              <w:lang w:val="mn-MN"/>
            </w:rPr>
            <w:t xml:space="preserve"> удаашр</w:t>
          </w:r>
          <w:r w:rsidR="000C01F8" w:rsidRPr="00434C6C">
            <w:rPr>
              <w:rFonts w:ascii="Arial" w:hAnsi="Arial" w:cs="Arial"/>
              <w:color w:val="000000" w:themeColor="text1"/>
              <w:sz w:val="24"/>
              <w:szCs w:val="24"/>
              <w:lang w:val="mn-MN"/>
            </w:rPr>
            <w:t>уулах нөлөөтэй байх бөгөөд</w:t>
          </w:r>
          <w:r w:rsidR="000109C6" w:rsidRPr="00434C6C">
            <w:rPr>
              <w:rFonts w:ascii="Arial" w:hAnsi="Arial" w:cs="Arial"/>
              <w:color w:val="000000" w:themeColor="text1"/>
              <w:sz w:val="24"/>
              <w:szCs w:val="24"/>
              <w:lang w:val="mn-MN"/>
            </w:rPr>
            <w:t xml:space="preserve"> 2025 онд бодлогын хүүг бууруулахаар төсөөлж байсан хэмжээг удаашруулах нөхцөл болсон талаар томоохон мэдээллийн эх сурвалж болох </w:t>
          </w:r>
          <w:r w:rsidR="009A7F02" w:rsidRPr="00434C6C">
            <w:rPr>
              <w:rFonts w:ascii="Arial" w:hAnsi="Arial" w:cs="Arial"/>
              <w:color w:val="000000" w:themeColor="text1"/>
              <w:sz w:val="24"/>
              <w:szCs w:val="24"/>
              <w:lang w:val="mn-MN"/>
            </w:rPr>
            <w:t xml:space="preserve">“Ройтерс” (Reuters), “Эй Би Си ньюс” (ABC news) </w:t>
          </w:r>
          <w:r w:rsidR="000109C6" w:rsidRPr="00434C6C">
            <w:rPr>
              <w:rFonts w:ascii="Arial" w:hAnsi="Arial" w:cs="Arial"/>
              <w:color w:val="000000" w:themeColor="text1"/>
              <w:sz w:val="24"/>
              <w:szCs w:val="24"/>
              <w:lang w:val="mn-MN"/>
            </w:rPr>
            <w:t>зэрэг байгууллагуудаас үзэж байна.</w:t>
          </w:r>
        </w:p>
        <w:p w14:paraId="3E38C3BD" w14:textId="77777777" w:rsidR="00686FB5" w:rsidRPr="00434C6C" w:rsidRDefault="00686FB5" w:rsidP="003925DE">
          <w:pPr>
            <w:spacing w:after="0" w:line="240" w:lineRule="auto"/>
            <w:ind w:firstLine="720"/>
            <w:jc w:val="both"/>
            <w:rPr>
              <w:rFonts w:ascii="Arial" w:hAnsi="Arial" w:cs="Arial"/>
              <w:color w:val="000000" w:themeColor="text1"/>
              <w:sz w:val="24"/>
              <w:szCs w:val="24"/>
              <w:lang w:val="mn-MN"/>
            </w:rPr>
          </w:pPr>
        </w:p>
        <w:p w14:paraId="6152BE11" w14:textId="4EE11F1A" w:rsidR="006237CC" w:rsidRPr="00434C6C" w:rsidRDefault="000802C3"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4.</w:t>
          </w:r>
          <w:r w:rsidR="004E3A77" w:rsidRPr="00434C6C">
            <w:rPr>
              <w:rFonts w:ascii="Arial" w:hAnsi="Arial" w:cs="Arial"/>
              <w:b/>
              <w:bCs/>
              <w:color w:val="000000" w:themeColor="text1"/>
              <w:sz w:val="24"/>
              <w:szCs w:val="24"/>
              <w:lang w:val="mn-MN"/>
            </w:rPr>
            <w:t>6</w:t>
          </w:r>
          <w:r w:rsidRPr="00434C6C">
            <w:rPr>
              <w:rFonts w:ascii="Arial" w:hAnsi="Arial" w:cs="Arial"/>
              <w:b/>
              <w:bCs/>
              <w:color w:val="000000" w:themeColor="text1"/>
              <w:sz w:val="24"/>
              <w:szCs w:val="24"/>
              <w:lang w:val="mn-MN"/>
            </w:rPr>
            <w:t>.</w:t>
          </w:r>
          <w:r w:rsidR="00F12965" w:rsidRPr="00434C6C">
            <w:rPr>
              <w:rFonts w:ascii="Arial" w:hAnsi="Arial" w:cs="Arial"/>
              <w:b/>
              <w:bCs/>
              <w:color w:val="000000" w:themeColor="text1"/>
              <w:sz w:val="24"/>
              <w:szCs w:val="24"/>
              <w:lang w:val="mn-MN"/>
            </w:rPr>
            <w:t>Засгийн газрын санхүүжилтийн хэрэгцээг нөхөх</w:t>
          </w:r>
          <w:r w:rsidR="00BA1BA9" w:rsidRPr="00434C6C">
            <w:rPr>
              <w:rFonts w:ascii="Arial" w:hAnsi="Arial" w:cs="Arial"/>
              <w:b/>
              <w:bCs/>
              <w:color w:val="000000" w:themeColor="text1"/>
              <w:sz w:val="24"/>
              <w:szCs w:val="24"/>
              <w:lang w:val="mn-MN"/>
            </w:rPr>
            <w:t xml:space="preserve"> зорилгоор </w:t>
          </w:r>
          <w:r w:rsidRPr="00434C6C">
            <w:rPr>
              <w:rFonts w:ascii="Arial" w:hAnsi="Arial" w:cs="Arial"/>
              <w:b/>
              <w:color w:val="000000" w:themeColor="text1"/>
              <w:sz w:val="24"/>
              <w:szCs w:val="24"/>
              <w:lang w:val="mn-MN"/>
            </w:rPr>
            <w:t>ЗГДҮЦ</w:t>
          </w:r>
          <w:r w:rsidR="00BA1BA9" w:rsidRPr="00434C6C">
            <w:rPr>
              <w:rFonts w:ascii="Arial" w:hAnsi="Arial" w:cs="Arial"/>
              <w:b/>
              <w:color w:val="000000" w:themeColor="text1"/>
              <w:sz w:val="24"/>
              <w:szCs w:val="24"/>
              <w:lang w:val="mn-MN"/>
            </w:rPr>
            <w:t xml:space="preserve"> арилжаалах шаардлага бага байгаа ч дотоодын зах зээлд ЗГДҮЦ</w:t>
          </w:r>
          <w:r w:rsidRPr="00434C6C" w:rsidDel="00BA1BA9">
            <w:rPr>
              <w:rFonts w:ascii="Arial" w:hAnsi="Arial" w:cs="Arial"/>
              <w:b/>
              <w:color w:val="000000" w:themeColor="text1"/>
              <w:sz w:val="24"/>
              <w:szCs w:val="24"/>
              <w:lang w:val="mn-MN"/>
            </w:rPr>
            <w:t>-</w:t>
          </w:r>
          <w:r w:rsidRPr="00434C6C">
            <w:rPr>
              <w:rFonts w:ascii="Arial" w:hAnsi="Arial" w:cs="Arial"/>
              <w:b/>
              <w:color w:val="000000" w:themeColor="text1"/>
              <w:sz w:val="24"/>
              <w:szCs w:val="24"/>
              <w:lang w:val="mn-MN"/>
            </w:rPr>
            <w:t>ны</w:t>
          </w:r>
          <w:r w:rsidR="002851A7" w:rsidRPr="00434C6C">
            <w:rPr>
              <w:rFonts w:ascii="Arial" w:hAnsi="Arial" w:cs="Arial"/>
              <w:b/>
              <w:color w:val="000000" w:themeColor="text1"/>
              <w:sz w:val="24"/>
              <w:szCs w:val="24"/>
              <w:lang w:val="mn-MN"/>
            </w:rPr>
            <w:t xml:space="preserve"> </w:t>
          </w:r>
          <w:r w:rsidRPr="00434C6C">
            <w:rPr>
              <w:rFonts w:ascii="Arial" w:hAnsi="Arial" w:cs="Arial"/>
              <w:b/>
              <w:bCs/>
              <w:color w:val="000000" w:themeColor="text1"/>
              <w:sz w:val="24"/>
              <w:szCs w:val="24"/>
              <w:lang w:val="mn-MN"/>
            </w:rPr>
            <w:t>эрэлт өндөр байна.</w:t>
          </w:r>
          <w:r w:rsidRPr="00434C6C">
            <w:rPr>
              <w:rFonts w:ascii="Arial" w:hAnsi="Arial" w:cs="Arial"/>
              <w:color w:val="000000" w:themeColor="text1"/>
              <w:sz w:val="24"/>
              <w:szCs w:val="24"/>
              <w:lang w:val="mn-MN"/>
            </w:rPr>
            <w:t xml:space="preserve"> </w:t>
          </w:r>
          <w:r w:rsidR="00B16366" w:rsidRPr="00434C6C">
            <w:rPr>
              <w:rFonts w:ascii="Arial" w:hAnsi="Arial" w:cs="Arial"/>
              <w:color w:val="000000" w:themeColor="text1"/>
              <w:sz w:val="24"/>
              <w:szCs w:val="24"/>
              <w:lang w:val="mn-MN"/>
            </w:rPr>
            <w:t>Тухайлбал, 202</w:t>
          </w:r>
          <w:r w:rsidR="00746CEB" w:rsidRPr="00434C6C">
            <w:rPr>
              <w:rFonts w:ascii="Arial" w:hAnsi="Arial" w:cs="Arial"/>
              <w:color w:val="000000" w:themeColor="text1"/>
              <w:sz w:val="24"/>
              <w:szCs w:val="24"/>
              <w:lang w:val="mn-MN"/>
            </w:rPr>
            <w:t>2</w:t>
          </w:r>
          <w:r w:rsidR="00B16366" w:rsidRPr="00434C6C">
            <w:rPr>
              <w:rFonts w:ascii="Arial" w:hAnsi="Arial" w:cs="Arial"/>
              <w:color w:val="000000" w:themeColor="text1"/>
              <w:sz w:val="24"/>
              <w:szCs w:val="24"/>
              <w:lang w:val="mn-MN"/>
            </w:rPr>
            <w:t>-2024 онуудад төсвийн гүйцэтгэлээр алдагдал төлөвлөсөн хэмжээнээс бага гарсан бөгөөд Монгол Улсын 2025 оны төсвийн тухай хуулийн дагуу</w:t>
          </w:r>
          <w:r w:rsidR="00DA6E59" w:rsidRPr="00434C6C">
            <w:rPr>
              <w:rFonts w:ascii="Arial" w:hAnsi="Arial" w:cs="Arial"/>
              <w:color w:val="000000" w:themeColor="text1"/>
              <w:sz w:val="24"/>
              <w:szCs w:val="24"/>
              <w:lang w:val="mn-MN"/>
            </w:rPr>
            <w:t xml:space="preserve"> нэгдсэн</w:t>
          </w:r>
          <w:r w:rsidR="00B16366" w:rsidRPr="00434C6C">
            <w:rPr>
              <w:rFonts w:ascii="Arial" w:hAnsi="Arial" w:cs="Arial"/>
              <w:color w:val="000000" w:themeColor="text1"/>
              <w:sz w:val="24"/>
              <w:szCs w:val="24"/>
              <w:lang w:val="mn-MN"/>
            </w:rPr>
            <w:t xml:space="preserve"> төсвий</w:t>
          </w:r>
          <w:r w:rsidR="00DA6E59" w:rsidRPr="00434C6C">
            <w:rPr>
              <w:rFonts w:ascii="Arial" w:hAnsi="Arial" w:cs="Arial"/>
              <w:color w:val="000000" w:themeColor="text1"/>
              <w:sz w:val="24"/>
              <w:szCs w:val="24"/>
              <w:lang w:val="mn-MN"/>
            </w:rPr>
            <w:t xml:space="preserve">н </w:t>
          </w:r>
          <w:r w:rsidR="00EF3B84" w:rsidRPr="00434C6C">
            <w:rPr>
              <w:rFonts w:ascii="Arial" w:hAnsi="Arial" w:cs="Arial"/>
              <w:color w:val="000000" w:themeColor="text1"/>
              <w:sz w:val="24"/>
              <w:szCs w:val="24"/>
              <w:lang w:val="mn-MN"/>
            </w:rPr>
            <w:t xml:space="preserve">тэнцвэржүүлсэн тэнцлийг </w:t>
          </w:r>
          <w:r w:rsidR="00B16366" w:rsidRPr="00434C6C">
            <w:rPr>
              <w:rFonts w:ascii="Arial" w:hAnsi="Arial" w:cs="Arial"/>
              <w:color w:val="000000" w:themeColor="text1"/>
              <w:sz w:val="24"/>
              <w:szCs w:val="24"/>
              <w:lang w:val="mn-MN"/>
            </w:rPr>
            <w:t xml:space="preserve">алдагдалгүй байхаар баталсан. </w:t>
          </w:r>
        </w:p>
        <w:p w14:paraId="53142EF8" w14:textId="77777777" w:rsidR="00686FB5" w:rsidRPr="00434C6C" w:rsidRDefault="00686FB5" w:rsidP="003925DE">
          <w:pPr>
            <w:spacing w:after="0" w:line="240" w:lineRule="auto"/>
            <w:ind w:firstLine="720"/>
            <w:jc w:val="both"/>
            <w:rPr>
              <w:rFonts w:ascii="Arial" w:hAnsi="Arial" w:cs="Arial"/>
              <w:color w:val="000000" w:themeColor="text1"/>
              <w:sz w:val="24"/>
              <w:szCs w:val="24"/>
              <w:lang w:val="mn-MN"/>
            </w:rPr>
          </w:pPr>
        </w:p>
        <w:p w14:paraId="5416ED03" w14:textId="7486DC68" w:rsidR="00525406" w:rsidRPr="00434C6C" w:rsidRDefault="000802C3"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 xml:space="preserve">Монгол </w:t>
          </w:r>
          <w:r w:rsidR="009A7F02" w:rsidRPr="00434C6C">
            <w:rPr>
              <w:rFonts w:ascii="Arial" w:hAnsi="Arial" w:cs="Arial"/>
              <w:color w:val="000000" w:themeColor="text1"/>
              <w:sz w:val="24"/>
              <w:szCs w:val="24"/>
              <w:lang w:val="mn-MN"/>
            </w:rPr>
            <w:t>У</w:t>
          </w:r>
          <w:r w:rsidRPr="00434C6C">
            <w:rPr>
              <w:rFonts w:ascii="Arial" w:hAnsi="Arial" w:cs="Arial"/>
              <w:color w:val="000000" w:themeColor="text1"/>
              <w:sz w:val="24"/>
              <w:szCs w:val="24"/>
              <w:lang w:val="mn-MN"/>
            </w:rPr>
            <w:t>лсын хөрөнгийн зах зээлийн</w:t>
          </w:r>
          <w:r w:rsidR="001F025B" w:rsidRPr="00434C6C">
            <w:rPr>
              <w:rFonts w:ascii="Arial" w:hAnsi="Arial" w:cs="Arial"/>
              <w:color w:val="000000" w:themeColor="text1"/>
              <w:sz w:val="24"/>
              <w:szCs w:val="24"/>
              <w:lang w:val="mn-MN"/>
            </w:rPr>
            <w:t xml:space="preserve"> хувьд зах зээлийн нийт</w:t>
          </w:r>
          <w:r w:rsidRPr="00434C6C">
            <w:rPr>
              <w:rFonts w:ascii="Arial" w:hAnsi="Arial" w:cs="Arial"/>
              <w:color w:val="000000" w:themeColor="text1"/>
              <w:sz w:val="24"/>
              <w:szCs w:val="24"/>
              <w:lang w:val="mn-MN"/>
            </w:rPr>
            <w:t xml:space="preserve"> үнэлгээ 2017 онд 1.3 их наяд төгрөг байсан бол 2024 онд 13.0 их наяд төгрөг болж өссөн нь иргэд, аж ахуйн нэгжүүдийн хөрөнгийн зах зээлд оролцох идэвх хурдтай нэмэгдэж байгааг харуулж байна. </w:t>
          </w:r>
          <w:r w:rsidR="00186A24" w:rsidRPr="00434C6C">
            <w:rPr>
              <w:rFonts w:ascii="Arial" w:hAnsi="Arial" w:cs="Arial"/>
              <w:color w:val="000000" w:themeColor="text1"/>
              <w:sz w:val="24"/>
              <w:szCs w:val="24"/>
              <w:lang w:val="mn-MN"/>
            </w:rPr>
            <w:t xml:space="preserve">Монголын хөрөнгийн биржээр </w:t>
          </w:r>
          <w:r w:rsidRPr="00434C6C">
            <w:rPr>
              <w:rFonts w:ascii="Arial" w:hAnsi="Arial" w:cs="Arial"/>
              <w:color w:val="000000" w:themeColor="text1"/>
              <w:sz w:val="24"/>
              <w:szCs w:val="24"/>
              <w:lang w:val="mn-MN"/>
            </w:rPr>
            <w:t xml:space="preserve">2024 онд нийтдээ 1.6 их наяд төгрөгтэй тэнцэх хэмжээний компанийн бонд болон хувьцааны арилжаа </w:t>
          </w:r>
          <w:r w:rsidR="00B60649" w:rsidRPr="00434C6C">
            <w:rPr>
              <w:rFonts w:ascii="Arial" w:hAnsi="Arial" w:cs="Arial"/>
              <w:color w:val="000000" w:themeColor="text1"/>
              <w:sz w:val="24"/>
              <w:szCs w:val="24"/>
              <w:lang w:val="mn-MN"/>
            </w:rPr>
            <w:t>хийгдсэн</w:t>
          </w:r>
          <w:r w:rsidRPr="00434C6C">
            <w:rPr>
              <w:rFonts w:ascii="Arial" w:hAnsi="Arial" w:cs="Arial"/>
              <w:color w:val="000000" w:themeColor="text1"/>
              <w:sz w:val="24"/>
              <w:szCs w:val="24"/>
              <w:lang w:val="mn-MN"/>
            </w:rPr>
            <w:t xml:space="preserve"> байна. </w:t>
          </w:r>
        </w:p>
        <w:p w14:paraId="74C288F3" w14:textId="77777777" w:rsidR="00EA6C10" w:rsidRPr="00434C6C" w:rsidRDefault="00EA6C10" w:rsidP="003925DE">
          <w:pPr>
            <w:spacing w:after="0" w:line="240" w:lineRule="auto"/>
            <w:ind w:firstLine="720"/>
            <w:jc w:val="both"/>
            <w:rPr>
              <w:rFonts w:ascii="Arial" w:hAnsi="Arial" w:cs="Arial"/>
              <w:color w:val="000000" w:themeColor="text1"/>
              <w:sz w:val="24"/>
              <w:szCs w:val="24"/>
              <w:lang w:val="mn-MN"/>
            </w:rPr>
          </w:pPr>
        </w:p>
        <w:p w14:paraId="5BD5D3C7" w14:textId="26D6614F" w:rsidR="000C01F8" w:rsidRPr="00434C6C" w:rsidRDefault="00525406" w:rsidP="00C8209F">
          <w:pPr>
            <w:pStyle w:val="Heading6"/>
            <w:spacing w:line="240" w:lineRule="auto"/>
            <w:rPr>
              <w:rFonts w:ascii="Arial" w:hAnsi="Arial" w:cs="Arial"/>
              <w:lang w:val="mn-MN"/>
            </w:rPr>
          </w:pPr>
          <w:r w:rsidRPr="00434C6C">
            <w:rPr>
              <w:rFonts w:ascii="Arial" w:hAnsi="Arial" w:cs="Arial"/>
              <w:lang w:val="mn-MN"/>
            </w:rPr>
            <w:lastRenderedPageBreak/>
            <w:t>График № 4. Хөрөнгийн зах зээлийн үнэлгээ,</w:t>
          </w:r>
          <w:r w:rsidR="000C01F8" w:rsidRPr="00434C6C">
            <w:rPr>
              <w:rFonts w:ascii="Arial" w:hAnsi="Arial" w:cs="Arial"/>
              <w:lang w:val="mn-MN"/>
            </w:rPr>
            <w:tab/>
            <w:t>График №</w:t>
          </w:r>
          <w:r w:rsidR="00DC2C2E" w:rsidRPr="00434C6C">
            <w:rPr>
              <w:rFonts w:ascii="Arial" w:hAnsi="Arial" w:cs="Arial"/>
              <w:lang w:val="mn-MN"/>
            </w:rPr>
            <w:t xml:space="preserve"> </w:t>
          </w:r>
          <w:r w:rsidR="000C01F8" w:rsidRPr="00434C6C">
            <w:rPr>
              <w:rFonts w:ascii="Arial" w:hAnsi="Arial" w:cs="Arial"/>
              <w:lang w:val="mn-MN"/>
            </w:rPr>
            <w:t xml:space="preserve">5. Төв банкны үнэт цаасны </w:t>
          </w:r>
        </w:p>
        <w:p w14:paraId="0B167B9B" w14:textId="55F464B9" w:rsidR="00E0153E" w:rsidRPr="00434C6C" w:rsidRDefault="0003591A" w:rsidP="00DD7906">
          <w:pPr>
            <w:pStyle w:val="Heading6"/>
            <w:spacing w:line="240" w:lineRule="auto"/>
            <w:rPr>
              <w:rFonts w:ascii="Arial" w:hAnsi="Arial" w:cs="Arial"/>
              <w:lang w:val="mn-MN"/>
            </w:rPr>
          </w:pPr>
          <w:r w:rsidRPr="00434C6C">
            <w:rPr>
              <w:rFonts w:ascii="Arial" w:hAnsi="Arial" w:cs="Arial"/>
              <w:noProof/>
            </w:rPr>
            <w:drawing>
              <wp:anchor distT="0" distB="0" distL="114300" distR="114300" simplePos="0" relativeHeight="251658260" behindDoc="1" locked="0" layoutInCell="1" allowOverlap="1" wp14:anchorId="0B36871A" wp14:editId="1ABDC1C1">
                <wp:simplePos x="0" y="0"/>
                <wp:positionH relativeFrom="column">
                  <wp:posOffset>3074670</wp:posOffset>
                </wp:positionH>
                <wp:positionV relativeFrom="paragraph">
                  <wp:posOffset>305435</wp:posOffset>
                </wp:positionV>
                <wp:extent cx="2887345" cy="2238375"/>
                <wp:effectExtent l="0" t="0" r="8255" b="9525"/>
                <wp:wrapTight wrapText="bothSides">
                  <wp:wrapPolygon edited="0">
                    <wp:start x="0" y="0"/>
                    <wp:lineTo x="0" y="21569"/>
                    <wp:lineTo x="21567" y="21569"/>
                    <wp:lineTo x="21567" y="0"/>
                    <wp:lineTo x="0" y="0"/>
                  </wp:wrapPolygon>
                </wp:wrapTight>
                <wp:docPr id="806404609" name="Chart 1">
                  <a:extLst xmlns:a="http://schemas.openxmlformats.org/drawingml/2006/main">
                    <a:ext uri="{FF2B5EF4-FFF2-40B4-BE49-F238E27FC236}">
                      <a16:creationId xmlns:a16="http://schemas.microsoft.com/office/drawing/2014/main" id="{B4CD3030-1DCF-099A-A1DF-017CF1DCA6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434C6C">
            <w:rPr>
              <w:rFonts w:ascii="Arial" w:hAnsi="Arial" w:cs="Arial"/>
              <w:noProof/>
              <w:sz w:val="24"/>
              <w:szCs w:val="24"/>
            </w:rPr>
            <w:drawing>
              <wp:anchor distT="0" distB="0" distL="114300" distR="114300" simplePos="0" relativeHeight="251658259" behindDoc="0" locked="0" layoutInCell="1" allowOverlap="1" wp14:anchorId="6BDD154C" wp14:editId="3E704001">
                <wp:simplePos x="0" y="0"/>
                <wp:positionH relativeFrom="column">
                  <wp:posOffset>-119380</wp:posOffset>
                </wp:positionH>
                <wp:positionV relativeFrom="paragraph">
                  <wp:posOffset>305435</wp:posOffset>
                </wp:positionV>
                <wp:extent cx="3041650" cy="2238375"/>
                <wp:effectExtent l="0" t="0" r="6350" b="9525"/>
                <wp:wrapSquare wrapText="bothSides"/>
                <wp:docPr id="260445106" name="Chart 1">
                  <a:extLst xmlns:a="http://schemas.openxmlformats.org/drawingml/2006/main">
                    <a:ext uri="{FF2B5EF4-FFF2-40B4-BE49-F238E27FC236}">
                      <a16:creationId xmlns:a16="http://schemas.microsoft.com/office/drawing/2014/main" id="{6628F6F4-EF4C-3895-689A-FBE4AF7819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525406" w:rsidRPr="00434C6C">
            <w:rPr>
              <w:rFonts w:ascii="Arial" w:hAnsi="Arial" w:cs="Arial"/>
              <w:lang w:val="mn-MN"/>
            </w:rPr>
            <w:t xml:space="preserve"> </w:t>
          </w:r>
          <w:r w:rsidR="00031D37" w:rsidRPr="00434C6C">
            <w:rPr>
              <w:rFonts w:ascii="Arial" w:hAnsi="Arial" w:cs="Arial"/>
              <w:lang w:val="mn-MN"/>
            </w:rPr>
            <w:t xml:space="preserve">2017-2024 он, </w:t>
          </w:r>
          <w:r w:rsidR="00525406" w:rsidRPr="00434C6C">
            <w:rPr>
              <w:rFonts w:ascii="Arial" w:hAnsi="Arial" w:cs="Arial"/>
              <w:lang w:val="mn-MN"/>
            </w:rPr>
            <w:t xml:space="preserve">тэрбум </w:t>
          </w:r>
          <w:r w:rsidR="00465AA9" w:rsidRPr="00434C6C">
            <w:rPr>
              <w:rFonts w:ascii="Arial" w:hAnsi="Arial" w:cs="Arial"/>
              <w:lang w:val="mn-MN"/>
            </w:rPr>
            <w:t>төгрөг</w:t>
          </w:r>
          <w:r w:rsidR="000C01F8" w:rsidRPr="00434C6C">
            <w:rPr>
              <w:rFonts w:ascii="Arial" w:hAnsi="Arial" w:cs="Arial"/>
              <w:lang w:val="mn-MN"/>
            </w:rPr>
            <w:tab/>
          </w:r>
          <w:r w:rsidR="000C01F8" w:rsidRPr="00434C6C">
            <w:rPr>
              <w:rFonts w:ascii="Arial" w:hAnsi="Arial" w:cs="Arial"/>
              <w:lang w:val="mn-MN"/>
            </w:rPr>
            <w:tab/>
          </w:r>
          <w:r w:rsidR="000C01F8" w:rsidRPr="00434C6C">
            <w:rPr>
              <w:rFonts w:ascii="Arial" w:hAnsi="Arial" w:cs="Arial"/>
              <w:lang w:val="mn-MN"/>
            </w:rPr>
            <w:tab/>
            <w:t>хэмжээ, 201</w:t>
          </w:r>
          <w:r w:rsidR="00E61926" w:rsidRPr="00434C6C">
            <w:rPr>
              <w:rFonts w:ascii="Arial" w:hAnsi="Arial" w:cs="Arial"/>
              <w:lang w:val="mn-MN"/>
            </w:rPr>
            <w:t>7</w:t>
          </w:r>
          <w:r w:rsidR="000C01F8" w:rsidRPr="00434C6C">
            <w:rPr>
              <w:rFonts w:ascii="Arial" w:hAnsi="Arial" w:cs="Arial"/>
              <w:lang w:val="mn-MN"/>
            </w:rPr>
            <w:t>-2025</w:t>
          </w:r>
          <w:r w:rsidR="00510D61" w:rsidRPr="00434C6C">
            <w:rPr>
              <w:rFonts w:ascii="Arial" w:hAnsi="Arial" w:cs="Arial"/>
              <w:lang w:val="mn-MN"/>
            </w:rPr>
            <w:t xml:space="preserve"> он</w:t>
          </w:r>
          <w:r w:rsidR="000C01F8" w:rsidRPr="00434C6C">
            <w:rPr>
              <w:rFonts w:ascii="Arial" w:hAnsi="Arial" w:cs="Arial"/>
              <w:lang w:val="mn-MN"/>
            </w:rPr>
            <w:t>, тэрбум төгрөг</w:t>
          </w:r>
        </w:p>
        <w:p w14:paraId="49091BC7" w14:textId="544F8E64" w:rsidR="00B3473D" w:rsidRPr="00434C6C" w:rsidRDefault="00A74634" w:rsidP="003925DE">
          <w:pPr>
            <w:spacing w:after="0" w:line="240" w:lineRule="auto"/>
            <w:ind w:firstLine="720"/>
            <w:jc w:val="both"/>
            <w:rPr>
              <w:rFonts w:ascii="Arial" w:hAnsi="Arial" w:cs="Arial"/>
              <w:color w:val="000000" w:themeColor="text1"/>
              <w:lang w:val="mn-MN"/>
            </w:rPr>
          </w:pPr>
          <w:r w:rsidRPr="00434C6C">
            <w:rPr>
              <w:rFonts w:ascii="Arial" w:hAnsi="Arial" w:cs="Arial"/>
              <w:color w:val="000000" w:themeColor="text1"/>
              <w:sz w:val="24"/>
              <w:szCs w:val="24"/>
              <w:lang w:val="mn-MN"/>
            </w:rPr>
            <w:t xml:space="preserve">Түүнчлэн, </w:t>
          </w:r>
          <w:r w:rsidR="00190CAF" w:rsidRPr="00434C6C">
            <w:rPr>
              <w:rFonts w:ascii="Arial" w:hAnsi="Arial" w:cs="Arial"/>
              <w:color w:val="000000" w:themeColor="text1"/>
              <w:sz w:val="24"/>
              <w:szCs w:val="24"/>
              <w:lang w:val="mn-MN"/>
            </w:rPr>
            <w:t>З</w:t>
          </w:r>
          <w:r w:rsidR="009A7F02" w:rsidRPr="00434C6C">
            <w:rPr>
              <w:rFonts w:ascii="Arial" w:hAnsi="Arial" w:cs="Arial"/>
              <w:color w:val="000000" w:themeColor="text1"/>
              <w:sz w:val="24"/>
              <w:szCs w:val="24"/>
              <w:lang w:val="mn-MN"/>
            </w:rPr>
            <w:t>ГДҮЦ-</w:t>
          </w:r>
          <w:r w:rsidR="00190CAF" w:rsidRPr="00434C6C">
            <w:rPr>
              <w:rFonts w:ascii="Arial" w:hAnsi="Arial" w:cs="Arial"/>
              <w:color w:val="000000" w:themeColor="text1"/>
              <w:sz w:val="24"/>
              <w:szCs w:val="24"/>
              <w:lang w:val="mn-MN"/>
            </w:rPr>
            <w:t>ны арилжааг зогсоосонтой холбоотойгоор Төв банкны үнэт цаасны хэмжээ өссөн. Тухайлбал, 2017 онд 589</w:t>
          </w:r>
          <w:r w:rsidR="008C169F" w:rsidRPr="00434C6C">
            <w:rPr>
              <w:rFonts w:ascii="Arial" w:hAnsi="Arial" w:cs="Arial"/>
              <w:color w:val="000000" w:themeColor="text1"/>
              <w:sz w:val="24"/>
              <w:szCs w:val="24"/>
              <w:lang w:val="mn-MN"/>
            </w:rPr>
            <w:t>.0</w:t>
          </w:r>
          <w:r w:rsidR="00190CAF" w:rsidRPr="00434C6C">
            <w:rPr>
              <w:rFonts w:ascii="Arial" w:hAnsi="Arial" w:cs="Arial"/>
              <w:color w:val="000000" w:themeColor="text1"/>
              <w:sz w:val="24"/>
              <w:szCs w:val="24"/>
              <w:lang w:val="mn-MN"/>
            </w:rPr>
            <w:t xml:space="preserve"> тэрбум төгрөгтэй тэнцэж байсан үнэт цаасны хэмжээ </w:t>
          </w:r>
          <w:r w:rsidR="00903C69" w:rsidRPr="00434C6C">
            <w:rPr>
              <w:rFonts w:ascii="Arial" w:hAnsi="Arial" w:cs="Arial"/>
              <w:color w:val="000000" w:themeColor="text1"/>
              <w:sz w:val="24"/>
              <w:szCs w:val="24"/>
              <w:lang w:val="mn-MN"/>
            </w:rPr>
            <w:t>2020 онд 5,050</w:t>
          </w:r>
          <w:r w:rsidR="00044589" w:rsidRPr="00434C6C">
            <w:rPr>
              <w:rFonts w:ascii="Arial" w:hAnsi="Arial" w:cs="Arial"/>
              <w:color w:val="000000" w:themeColor="text1"/>
              <w:sz w:val="24"/>
              <w:szCs w:val="24"/>
              <w:lang w:val="mn-MN"/>
            </w:rPr>
            <w:t>.0</w:t>
          </w:r>
          <w:r w:rsidR="00903C69" w:rsidRPr="00434C6C">
            <w:rPr>
              <w:rFonts w:ascii="Arial" w:hAnsi="Arial" w:cs="Arial"/>
              <w:color w:val="000000" w:themeColor="text1"/>
              <w:sz w:val="24"/>
              <w:szCs w:val="24"/>
              <w:lang w:val="mn-MN"/>
            </w:rPr>
            <w:t xml:space="preserve"> тэрбум төгрөг, 2023 онд 6,256</w:t>
          </w:r>
          <w:r w:rsidR="00044589" w:rsidRPr="00434C6C">
            <w:rPr>
              <w:rFonts w:ascii="Arial" w:hAnsi="Arial" w:cs="Arial"/>
              <w:color w:val="000000" w:themeColor="text1"/>
              <w:sz w:val="24"/>
              <w:szCs w:val="24"/>
              <w:lang w:val="mn-MN"/>
            </w:rPr>
            <w:t>.0</w:t>
          </w:r>
          <w:r w:rsidR="00903C69" w:rsidRPr="00434C6C">
            <w:rPr>
              <w:rFonts w:ascii="Arial" w:hAnsi="Arial" w:cs="Arial"/>
              <w:color w:val="000000" w:themeColor="text1"/>
              <w:sz w:val="24"/>
              <w:szCs w:val="24"/>
              <w:lang w:val="mn-MN"/>
            </w:rPr>
            <w:t xml:space="preserve"> тэрбум төгрөг, 2025 оны 0</w:t>
          </w:r>
          <w:r w:rsidR="006202F5" w:rsidRPr="00434C6C">
            <w:rPr>
              <w:rFonts w:ascii="Arial" w:hAnsi="Arial" w:cs="Arial"/>
              <w:color w:val="000000" w:themeColor="text1"/>
              <w:sz w:val="24"/>
              <w:szCs w:val="24"/>
              <w:lang w:val="mn-MN"/>
            </w:rPr>
            <w:t>3</w:t>
          </w:r>
          <w:r w:rsidR="00903C69" w:rsidRPr="00434C6C">
            <w:rPr>
              <w:rFonts w:ascii="Arial" w:hAnsi="Arial" w:cs="Arial"/>
              <w:color w:val="000000" w:themeColor="text1"/>
              <w:sz w:val="24"/>
              <w:szCs w:val="24"/>
              <w:lang w:val="mn-MN"/>
            </w:rPr>
            <w:t xml:space="preserve"> д</w:t>
          </w:r>
          <w:r w:rsidR="006202F5" w:rsidRPr="00434C6C">
            <w:rPr>
              <w:rFonts w:ascii="Arial" w:hAnsi="Arial" w:cs="Arial"/>
              <w:color w:val="000000" w:themeColor="text1"/>
              <w:sz w:val="24"/>
              <w:szCs w:val="24"/>
              <w:lang w:val="mn-MN"/>
            </w:rPr>
            <w:t>угаа</w:t>
          </w:r>
          <w:r w:rsidR="00903C69" w:rsidRPr="00434C6C">
            <w:rPr>
              <w:rFonts w:ascii="Arial" w:hAnsi="Arial" w:cs="Arial"/>
              <w:color w:val="000000" w:themeColor="text1"/>
              <w:sz w:val="24"/>
              <w:szCs w:val="24"/>
              <w:lang w:val="mn-MN"/>
            </w:rPr>
            <w:t xml:space="preserve">р сарын байдлаар </w:t>
          </w:r>
          <w:r w:rsidR="006202F5" w:rsidRPr="00434C6C">
            <w:rPr>
              <w:rFonts w:ascii="Arial" w:hAnsi="Arial" w:cs="Arial"/>
              <w:color w:val="000000" w:themeColor="text1"/>
              <w:sz w:val="24"/>
              <w:szCs w:val="24"/>
              <w:lang w:val="mn-MN"/>
            </w:rPr>
            <w:t>9,131</w:t>
          </w:r>
          <w:r w:rsidR="00EA6C10" w:rsidRPr="00434C6C">
            <w:rPr>
              <w:rFonts w:ascii="Arial" w:hAnsi="Arial" w:cs="Arial"/>
              <w:color w:val="000000" w:themeColor="text1"/>
              <w:sz w:val="24"/>
              <w:szCs w:val="24"/>
              <w:lang w:val="mn-MN"/>
            </w:rPr>
            <w:t>.0</w:t>
          </w:r>
          <w:r w:rsidR="000D0E58" w:rsidRPr="00434C6C">
            <w:rPr>
              <w:rFonts w:ascii="Arial" w:hAnsi="Arial" w:cs="Arial"/>
              <w:color w:val="000000" w:themeColor="text1"/>
              <w:sz w:val="24"/>
              <w:szCs w:val="24"/>
              <w:lang w:val="mn-MN"/>
            </w:rPr>
            <w:t xml:space="preserve"> тэрбум төгрөг хүрч өсөөд байна.</w:t>
          </w:r>
          <w:r w:rsidR="000C01F8" w:rsidRPr="00434C6C">
            <w:rPr>
              <w:rFonts w:ascii="Arial" w:hAnsi="Arial" w:cs="Arial"/>
              <w:color w:val="000000" w:themeColor="text1"/>
              <w:lang w:val="mn-MN"/>
            </w:rPr>
            <w:t xml:space="preserve"> </w:t>
          </w:r>
        </w:p>
        <w:p w14:paraId="5A31A7CA" w14:textId="77777777" w:rsidR="00686FB5" w:rsidRPr="00434C6C" w:rsidRDefault="00686FB5" w:rsidP="003925DE">
          <w:pPr>
            <w:spacing w:after="0" w:line="240" w:lineRule="auto"/>
            <w:ind w:firstLine="720"/>
            <w:jc w:val="both"/>
            <w:rPr>
              <w:rFonts w:ascii="Arial" w:hAnsi="Arial" w:cs="Arial"/>
              <w:color w:val="000000" w:themeColor="text1"/>
              <w:sz w:val="24"/>
              <w:szCs w:val="24"/>
              <w:lang w:val="mn-MN"/>
            </w:rPr>
          </w:pPr>
        </w:p>
        <w:p w14:paraId="4FBAF94F" w14:textId="74316204" w:rsidR="00241B27" w:rsidRPr="00434C6C" w:rsidRDefault="00BC1E22"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b/>
              <w:color w:val="000000" w:themeColor="text1"/>
              <w:sz w:val="24"/>
              <w:szCs w:val="24"/>
              <w:lang w:val="mn-MN"/>
            </w:rPr>
            <w:t>4.</w:t>
          </w:r>
          <w:r w:rsidR="006237CC" w:rsidRPr="00434C6C">
            <w:rPr>
              <w:rFonts w:ascii="Arial" w:hAnsi="Arial" w:cs="Arial"/>
              <w:b/>
              <w:bCs/>
              <w:color w:val="000000" w:themeColor="text1"/>
              <w:sz w:val="24"/>
              <w:szCs w:val="24"/>
              <w:lang w:val="mn-MN"/>
            </w:rPr>
            <w:t>7</w:t>
          </w:r>
          <w:r w:rsidRPr="00434C6C">
            <w:rPr>
              <w:rFonts w:ascii="Arial" w:hAnsi="Arial" w:cs="Arial"/>
              <w:b/>
              <w:color w:val="000000" w:themeColor="text1"/>
              <w:sz w:val="24"/>
              <w:szCs w:val="24"/>
              <w:lang w:val="mn-MN"/>
            </w:rPr>
            <w:t xml:space="preserve">.ЗГДҮЦ-ны зах зээлийн хөгжлийг дэмжих нь өндөр ач холбогдолтой. </w:t>
          </w:r>
          <w:r w:rsidR="00C453F0" w:rsidRPr="00434C6C">
            <w:rPr>
              <w:rFonts w:ascii="Arial" w:hAnsi="Arial" w:cs="Arial"/>
              <w:color w:val="000000" w:themeColor="text1"/>
              <w:sz w:val="24"/>
              <w:szCs w:val="24"/>
              <w:lang w:val="mn-MN"/>
            </w:rPr>
            <w:t>ЗГДҮЦ нь</w:t>
          </w:r>
          <w:r w:rsidR="00857A75" w:rsidRPr="00434C6C">
            <w:rPr>
              <w:rFonts w:ascii="Arial" w:hAnsi="Arial" w:cs="Arial"/>
              <w:color w:val="000000" w:themeColor="text1"/>
              <w:sz w:val="24"/>
              <w:szCs w:val="24"/>
              <w:lang w:val="mn-MN"/>
            </w:rPr>
            <w:t xml:space="preserve"> </w:t>
          </w:r>
          <w:r w:rsidR="004C4CFA" w:rsidRPr="00434C6C">
            <w:rPr>
              <w:rFonts w:ascii="Arial" w:hAnsi="Arial" w:cs="Arial"/>
              <w:color w:val="000000" w:themeColor="text1"/>
              <w:sz w:val="24"/>
              <w:szCs w:val="24"/>
              <w:lang w:val="mn-MN"/>
            </w:rPr>
            <w:t xml:space="preserve">Засгийн газрын санхүүжилтийн хэрэгцээг хурдан хугацаанд </w:t>
          </w:r>
          <w:r w:rsidR="00310AF1" w:rsidRPr="00434C6C">
            <w:rPr>
              <w:rFonts w:ascii="Arial" w:hAnsi="Arial" w:cs="Arial"/>
              <w:color w:val="000000" w:themeColor="text1"/>
              <w:sz w:val="24"/>
              <w:szCs w:val="24"/>
              <w:lang w:val="mn-MN"/>
            </w:rPr>
            <w:t>нөхө</w:t>
          </w:r>
          <w:r w:rsidR="0035727C" w:rsidRPr="00434C6C">
            <w:rPr>
              <w:rFonts w:ascii="Arial" w:hAnsi="Arial" w:cs="Arial"/>
              <w:color w:val="000000" w:themeColor="text1"/>
              <w:sz w:val="24"/>
              <w:szCs w:val="24"/>
              <w:lang w:val="mn-MN"/>
            </w:rPr>
            <w:t xml:space="preserve">ж Засгийн газрын өрийн багцын эрсдэлийг </w:t>
          </w:r>
          <w:r w:rsidR="005D2909" w:rsidRPr="00434C6C">
            <w:rPr>
              <w:rFonts w:ascii="Arial" w:hAnsi="Arial" w:cs="Arial"/>
              <w:color w:val="000000" w:themeColor="text1"/>
              <w:sz w:val="24"/>
              <w:szCs w:val="24"/>
              <w:lang w:val="mn-MN"/>
            </w:rPr>
            <w:t>бууруулахаас гадна</w:t>
          </w:r>
          <w:r w:rsidR="00BC35B7" w:rsidRPr="00434C6C">
            <w:rPr>
              <w:rFonts w:ascii="Arial" w:hAnsi="Arial" w:cs="Arial"/>
              <w:color w:val="000000" w:themeColor="text1"/>
              <w:sz w:val="24"/>
              <w:szCs w:val="24"/>
              <w:lang w:val="mn-MN"/>
            </w:rPr>
            <w:t xml:space="preserve"> </w:t>
          </w:r>
          <w:r w:rsidR="00857A75" w:rsidRPr="00434C6C">
            <w:rPr>
              <w:rFonts w:ascii="Arial" w:hAnsi="Arial" w:cs="Arial"/>
              <w:color w:val="000000" w:themeColor="text1"/>
              <w:sz w:val="24"/>
              <w:szCs w:val="24"/>
              <w:lang w:val="mn-MN"/>
            </w:rPr>
            <w:t>хөрөнгийн зах зээлийн суурь хүү буюу өгөөжийн муруйг тогтоо</w:t>
          </w:r>
          <w:r w:rsidR="005D2909" w:rsidRPr="00434C6C">
            <w:rPr>
              <w:rFonts w:ascii="Arial" w:hAnsi="Arial" w:cs="Arial"/>
              <w:color w:val="000000" w:themeColor="text1"/>
              <w:sz w:val="24"/>
              <w:szCs w:val="24"/>
              <w:lang w:val="mn-MN"/>
            </w:rPr>
            <w:t xml:space="preserve">дог </w:t>
          </w:r>
          <w:r w:rsidR="004C4CFA" w:rsidRPr="00434C6C">
            <w:rPr>
              <w:rFonts w:ascii="Arial" w:hAnsi="Arial" w:cs="Arial"/>
              <w:color w:val="000000" w:themeColor="text1"/>
              <w:sz w:val="24"/>
              <w:szCs w:val="24"/>
              <w:lang w:val="mn-MN"/>
            </w:rPr>
            <w:t>хөрөнгийн зах зээлийн хамгийн чухал бүтээгдэхүүний нэгд тооцогддог</w:t>
          </w:r>
          <w:r w:rsidR="00C1324A" w:rsidRPr="00434C6C">
            <w:rPr>
              <w:rFonts w:ascii="Arial" w:hAnsi="Arial" w:cs="Arial"/>
              <w:color w:val="000000" w:themeColor="text1"/>
              <w:sz w:val="24"/>
              <w:szCs w:val="24"/>
              <w:lang w:val="mn-MN"/>
            </w:rPr>
            <w:t xml:space="preserve"> байна</w:t>
          </w:r>
          <w:r w:rsidR="00C33E49" w:rsidRPr="00434C6C">
            <w:rPr>
              <w:rFonts w:ascii="Arial" w:hAnsi="Arial" w:cs="Arial"/>
              <w:color w:val="000000" w:themeColor="text1"/>
              <w:sz w:val="24"/>
              <w:szCs w:val="24"/>
              <w:lang w:val="mn-MN"/>
            </w:rPr>
            <w:t xml:space="preserve">. </w:t>
          </w:r>
        </w:p>
        <w:p w14:paraId="75A31BB7" w14:textId="77777777" w:rsidR="00686FB5" w:rsidRPr="00434C6C" w:rsidRDefault="00686FB5" w:rsidP="003925DE">
          <w:pPr>
            <w:spacing w:after="0" w:line="240" w:lineRule="auto"/>
            <w:ind w:firstLine="720"/>
            <w:jc w:val="both"/>
            <w:rPr>
              <w:rFonts w:ascii="Arial" w:hAnsi="Arial" w:cs="Arial"/>
              <w:color w:val="000000" w:themeColor="text1"/>
              <w:sz w:val="24"/>
              <w:szCs w:val="24"/>
              <w:lang w:val="mn-MN"/>
            </w:rPr>
          </w:pPr>
        </w:p>
        <w:p w14:paraId="60E9EC93" w14:textId="491F71F5" w:rsidR="008A2C7F" w:rsidRPr="00434C6C" w:rsidRDefault="008A2C7F"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 xml:space="preserve">4.8.ЗГДҮЦ-ны арилжааг </w:t>
          </w:r>
          <w:r w:rsidR="00F46896" w:rsidRPr="00434C6C">
            <w:rPr>
              <w:rFonts w:ascii="Arial" w:hAnsi="Arial" w:cs="Arial"/>
              <w:b/>
              <w:bCs/>
              <w:color w:val="000000" w:themeColor="text1"/>
              <w:sz w:val="24"/>
              <w:szCs w:val="24"/>
              <w:lang w:val="mn-MN"/>
            </w:rPr>
            <w:t xml:space="preserve">тогтмол явуулах </w:t>
          </w:r>
          <w:r w:rsidRPr="00434C6C">
            <w:rPr>
              <w:rFonts w:ascii="Arial" w:hAnsi="Arial" w:cs="Arial"/>
              <w:b/>
              <w:bCs/>
              <w:color w:val="000000" w:themeColor="text1"/>
              <w:sz w:val="24"/>
              <w:szCs w:val="24"/>
              <w:lang w:val="mn-MN"/>
            </w:rPr>
            <w:t>төлөвлөгөөтэй байна.</w:t>
          </w:r>
          <w:r w:rsidRPr="00434C6C">
            <w:rPr>
              <w:rFonts w:ascii="Arial" w:hAnsi="Arial" w:cs="Arial"/>
              <w:color w:val="000000" w:themeColor="text1"/>
              <w:sz w:val="24"/>
              <w:szCs w:val="24"/>
              <w:lang w:val="mn-MN"/>
            </w:rPr>
            <w:t xml:space="preserve"> Иймд цаашид Монгол Улсын өрийн багц дахь гадаад зах зээлийн эрсдэлийг бууруулах, дотоодын хөрөнгийн зах зээлийн хөгжлийг дэмжих зорилгоор Монгол </w:t>
          </w:r>
          <w:r w:rsidR="00470473" w:rsidRPr="00434C6C">
            <w:rPr>
              <w:rFonts w:ascii="Arial" w:hAnsi="Arial" w:cs="Arial"/>
              <w:color w:val="000000" w:themeColor="text1"/>
              <w:sz w:val="24"/>
              <w:szCs w:val="24"/>
              <w:lang w:val="mn-MN"/>
            </w:rPr>
            <w:t xml:space="preserve">Улсын </w:t>
          </w:r>
          <w:r w:rsidRPr="00434C6C">
            <w:rPr>
              <w:rFonts w:ascii="Arial" w:hAnsi="Arial" w:cs="Arial"/>
              <w:color w:val="000000" w:themeColor="text1"/>
              <w:sz w:val="24"/>
              <w:szCs w:val="24"/>
              <w:lang w:val="mn-MN"/>
            </w:rPr>
            <w:t>2025 оны төсвийн тухай хуульд ЗГДҮЦ-ны үнэт цаас гаргах хэмжээг тусгасан</w:t>
          </w:r>
          <w:r w:rsidRPr="00434C6C">
            <w:rPr>
              <w:rStyle w:val="FootnoteReference"/>
              <w:rFonts w:ascii="Arial" w:hAnsi="Arial" w:cs="Arial"/>
              <w:color w:val="000000" w:themeColor="text1"/>
              <w:sz w:val="24"/>
              <w:szCs w:val="24"/>
              <w:lang w:val="mn-MN"/>
            </w:rPr>
            <w:footnoteReference w:id="18"/>
          </w:r>
          <w:r w:rsidRPr="00434C6C">
            <w:rPr>
              <w:rFonts w:ascii="Arial" w:hAnsi="Arial" w:cs="Arial"/>
              <w:color w:val="000000" w:themeColor="text1"/>
              <w:sz w:val="24"/>
              <w:szCs w:val="24"/>
              <w:lang w:val="mn-MN"/>
            </w:rPr>
            <w:t xml:space="preserve"> тул 2025 оны 04 </w:t>
          </w:r>
          <w:r w:rsidR="00856C76" w:rsidRPr="00434C6C">
            <w:rPr>
              <w:rFonts w:ascii="Arial" w:hAnsi="Arial" w:cs="Arial"/>
              <w:color w:val="000000" w:themeColor="text1"/>
              <w:sz w:val="24"/>
              <w:szCs w:val="24"/>
              <w:lang w:val="mn-MN"/>
            </w:rPr>
            <w:t xml:space="preserve">дүгээр </w:t>
          </w:r>
          <w:r w:rsidRPr="00434C6C">
            <w:rPr>
              <w:rFonts w:ascii="Arial" w:hAnsi="Arial" w:cs="Arial"/>
              <w:color w:val="000000" w:themeColor="text1"/>
              <w:sz w:val="24"/>
              <w:szCs w:val="24"/>
              <w:lang w:val="mn-MN"/>
            </w:rPr>
            <w:t xml:space="preserve">сараас эхлэн </w:t>
          </w:r>
          <w:r w:rsidR="00E06204" w:rsidRPr="00434C6C">
            <w:rPr>
              <w:rFonts w:ascii="Arial" w:hAnsi="Arial" w:cs="Arial"/>
              <w:color w:val="000000" w:themeColor="text1"/>
              <w:sz w:val="24"/>
              <w:szCs w:val="24"/>
              <w:lang w:val="mn-MN"/>
            </w:rPr>
            <w:t xml:space="preserve">ЗГДҮЦ-ны </w:t>
          </w:r>
          <w:r w:rsidR="00F46896" w:rsidRPr="00434C6C">
            <w:rPr>
              <w:rFonts w:ascii="Arial" w:hAnsi="Arial" w:cs="Arial"/>
              <w:color w:val="000000" w:themeColor="text1"/>
              <w:sz w:val="24"/>
              <w:szCs w:val="24"/>
              <w:lang w:val="mn-MN"/>
            </w:rPr>
            <w:t xml:space="preserve">арилжааг эхлүүлээд </w:t>
          </w:r>
          <w:r w:rsidRPr="00434C6C">
            <w:rPr>
              <w:rFonts w:ascii="Arial" w:hAnsi="Arial" w:cs="Arial"/>
              <w:color w:val="000000" w:themeColor="text1"/>
              <w:sz w:val="24"/>
              <w:szCs w:val="24"/>
              <w:lang w:val="mn-MN"/>
            </w:rPr>
            <w:t>байна.</w:t>
          </w:r>
        </w:p>
        <w:p w14:paraId="6702AD21" w14:textId="77777777" w:rsidR="00686FB5" w:rsidRPr="00434C6C" w:rsidRDefault="00686FB5" w:rsidP="003925DE">
          <w:pPr>
            <w:spacing w:after="0" w:line="240" w:lineRule="auto"/>
            <w:ind w:firstLine="720"/>
            <w:jc w:val="both"/>
            <w:rPr>
              <w:rFonts w:ascii="Arial" w:hAnsi="Arial" w:cs="Arial"/>
              <w:color w:val="000000" w:themeColor="text1"/>
              <w:sz w:val="24"/>
              <w:szCs w:val="24"/>
              <w:lang w:val="mn-MN"/>
            </w:rPr>
          </w:pPr>
        </w:p>
        <w:p w14:paraId="738A32C4" w14:textId="77777777" w:rsidR="00383E99" w:rsidRPr="00434C6C" w:rsidRDefault="00672926" w:rsidP="003925DE">
          <w:pPr>
            <w:pStyle w:val="Heading2"/>
            <w:numPr>
              <w:ilvl w:val="0"/>
              <w:numId w:val="0"/>
            </w:numPr>
            <w:jc w:val="center"/>
            <w:rPr>
              <w:rFonts w:ascii="Arial" w:hAnsi="Arial"/>
              <w:color w:val="000000" w:themeColor="text1"/>
            </w:rPr>
          </w:pPr>
          <w:r w:rsidRPr="00434C6C" w:rsidDel="00FC1DBD">
            <w:rPr>
              <w:rFonts w:ascii="Arial" w:hAnsi="Arial"/>
              <w:color w:val="000000" w:themeColor="text1"/>
            </w:rPr>
            <w:t>Тав</w:t>
          </w:r>
          <w:r w:rsidR="00186AEA" w:rsidRPr="00434C6C" w:rsidDel="00FC1DBD">
            <w:rPr>
              <w:rFonts w:ascii="Arial" w:hAnsi="Arial"/>
              <w:color w:val="000000" w:themeColor="text1"/>
            </w:rPr>
            <w:t>.</w:t>
          </w:r>
          <w:bookmarkStart w:id="59" w:name="_Toc193962619"/>
          <w:bookmarkStart w:id="60" w:name="_Toc193962768"/>
          <w:bookmarkStart w:id="61" w:name="_Toc195597396"/>
          <w:r w:rsidR="00186AEA" w:rsidRPr="00434C6C">
            <w:rPr>
              <w:rFonts w:ascii="Arial" w:hAnsi="Arial"/>
              <w:color w:val="000000" w:themeColor="text1"/>
            </w:rPr>
            <w:t>ЗАСГИЙН ГАЗРЫН ӨРИЙН БАГЦ ДАХЬ</w:t>
          </w:r>
        </w:p>
        <w:p w14:paraId="03D17C98" w14:textId="64F743B0" w:rsidR="00686FB5" w:rsidRPr="00434C6C" w:rsidRDefault="00186AEA" w:rsidP="00CB1D2B">
          <w:pPr>
            <w:pStyle w:val="Heading2"/>
            <w:numPr>
              <w:ilvl w:val="0"/>
              <w:numId w:val="0"/>
            </w:numPr>
            <w:jc w:val="center"/>
            <w:rPr>
              <w:rFonts w:ascii="Arial" w:hAnsi="Arial"/>
              <w:color w:val="000000" w:themeColor="text1"/>
            </w:rPr>
          </w:pPr>
          <w:r w:rsidRPr="00434C6C">
            <w:rPr>
              <w:rFonts w:ascii="Arial" w:hAnsi="Arial"/>
              <w:color w:val="000000" w:themeColor="text1"/>
            </w:rPr>
            <w:t xml:space="preserve"> ЗАРДАЛ, ЭРСДЭЛД ҮЗҮҮЛЭХ НӨЛӨӨЛӨЛ</w:t>
          </w:r>
          <w:bookmarkEnd w:id="59"/>
          <w:bookmarkEnd w:id="60"/>
          <w:bookmarkEnd w:id="61"/>
        </w:p>
        <w:p w14:paraId="7CECA4C7" w14:textId="77777777" w:rsidR="00CB1D2B" w:rsidRPr="00434C6C" w:rsidRDefault="00CB1D2B" w:rsidP="00CB1D2B">
          <w:pPr>
            <w:spacing w:after="0" w:line="240" w:lineRule="auto"/>
            <w:rPr>
              <w:lang w:val="mn-MN"/>
            </w:rPr>
          </w:pPr>
        </w:p>
        <w:p w14:paraId="13EE3A4C" w14:textId="4686AA29" w:rsidR="008A10EA" w:rsidRPr="00434C6C" w:rsidRDefault="00DE6826" w:rsidP="00CB1D2B">
          <w:pPr>
            <w:spacing w:after="0" w:line="240" w:lineRule="auto"/>
            <w:ind w:firstLine="720"/>
            <w:jc w:val="both"/>
            <w:rPr>
              <w:rFonts w:ascii="Arial" w:hAnsi="Arial" w:cs="Arial"/>
              <w:color w:val="000000" w:themeColor="text1"/>
              <w:sz w:val="24"/>
              <w:szCs w:val="24"/>
              <w:lang w:val="mn-MN"/>
            </w:rPr>
          </w:pPr>
          <w:r w:rsidRPr="00434C6C">
            <w:rPr>
              <w:rFonts w:ascii="Arial" w:hAnsi="Arial" w:cs="Arial"/>
              <w:b/>
              <w:color w:val="000000" w:themeColor="text1"/>
              <w:sz w:val="24"/>
              <w:szCs w:val="24"/>
              <w:lang w:val="mn-MN"/>
            </w:rPr>
            <w:t>5</w:t>
          </w:r>
          <w:r w:rsidR="00B728D6" w:rsidRPr="00434C6C">
            <w:rPr>
              <w:rFonts w:ascii="Arial" w:hAnsi="Arial" w:cs="Arial"/>
              <w:b/>
              <w:color w:val="000000" w:themeColor="text1"/>
              <w:sz w:val="24"/>
              <w:szCs w:val="24"/>
              <w:lang w:val="mn-MN"/>
            </w:rPr>
            <w:t>.1.</w:t>
          </w:r>
          <w:r w:rsidR="007950C8" w:rsidRPr="00434C6C">
            <w:rPr>
              <w:rFonts w:ascii="Arial" w:hAnsi="Arial" w:cs="Arial"/>
              <w:b/>
              <w:color w:val="000000" w:themeColor="text1"/>
              <w:sz w:val="24"/>
              <w:szCs w:val="24"/>
              <w:lang w:val="mn-MN"/>
            </w:rPr>
            <w:t xml:space="preserve">Засгийн газрын өрийн багцын зардал, эрсдэлийн үзүүлэлтүүдийг </w:t>
          </w:r>
          <w:r w:rsidR="00750148" w:rsidRPr="00434C6C">
            <w:rPr>
              <w:rFonts w:ascii="Arial" w:hAnsi="Arial" w:cs="Arial"/>
              <w:b/>
              <w:color w:val="000000" w:themeColor="text1"/>
              <w:sz w:val="24"/>
              <w:szCs w:val="24"/>
              <w:lang w:val="mn-MN"/>
            </w:rPr>
            <w:t xml:space="preserve">Дэлхийн </w:t>
          </w:r>
          <w:r w:rsidR="004F41B1" w:rsidRPr="00434C6C">
            <w:rPr>
              <w:rFonts w:ascii="Arial" w:hAnsi="Arial" w:cs="Arial"/>
              <w:b/>
              <w:color w:val="000000" w:themeColor="text1"/>
              <w:sz w:val="24"/>
              <w:szCs w:val="24"/>
              <w:lang w:val="mn-MN"/>
            </w:rPr>
            <w:t>б</w:t>
          </w:r>
          <w:r w:rsidR="00750148" w:rsidRPr="00434C6C">
            <w:rPr>
              <w:rFonts w:ascii="Arial" w:hAnsi="Arial" w:cs="Arial"/>
              <w:b/>
              <w:color w:val="000000" w:themeColor="text1"/>
              <w:sz w:val="24"/>
              <w:szCs w:val="24"/>
              <w:lang w:val="mn-MN"/>
            </w:rPr>
            <w:t xml:space="preserve">анк болон </w:t>
          </w:r>
          <w:r w:rsidR="0016400B" w:rsidRPr="00434C6C">
            <w:rPr>
              <w:rFonts w:ascii="Arial" w:hAnsi="Arial" w:cs="Arial"/>
              <w:b/>
              <w:color w:val="000000" w:themeColor="text1"/>
              <w:sz w:val="24"/>
              <w:szCs w:val="24"/>
              <w:lang w:val="mn-MN"/>
            </w:rPr>
            <w:t xml:space="preserve">Олон </w:t>
          </w:r>
          <w:r w:rsidR="009A7F02" w:rsidRPr="00434C6C">
            <w:rPr>
              <w:rFonts w:ascii="Arial" w:hAnsi="Arial" w:cs="Arial"/>
              <w:b/>
              <w:color w:val="000000" w:themeColor="text1"/>
              <w:sz w:val="24"/>
              <w:szCs w:val="24"/>
              <w:lang w:val="mn-MN"/>
            </w:rPr>
            <w:t xml:space="preserve">улсын валютын </w:t>
          </w:r>
          <w:r w:rsidR="0016400B" w:rsidRPr="00434C6C">
            <w:rPr>
              <w:rFonts w:ascii="Arial" w:hAnsi="Arial" w:cs="Arial"/>
              <w:b/>
              <w:color w:val="000000" w:themeColor="text1"/>
              <w:sz w:val="24"/>
              <w:szCs w:val="24"/>
              <w:lang w:val="mn-MN"/>
            </w:rPr>
            <w:t xml:space="preserve">сангаас </w:t>
          </w:r>
          <w:r w:rsidR="00750148" w:rsidRPr="00434C6C">
            <w:rPr>
              <w:rFonts w:ascii="Arial" w:hAnsi="Arial" w:cs="Arial"/>
              <w:b/>
              <w:color w:val="000000" w:themeColor="text1"/>
              <w:sz w:val="24"/>
              <w:szCs w:val="24"/>
              <w:lang w:val="mn-MN"/>
            </w:rPr>
            <w:t>хамтран боловсруулсан өрийн удирдлагын дунд хугацааны стратегийн</w:t>
          </w:r>
          <w:r w:rsidR="007950C8" w:rsidRPr="00434C6C">
            <w:rPr>
              <w:rFonts w:ascii="Arial" w:hAnsi="Arial" w:cs="Arial"/>
              <w:b/>
              <w:color w:val="000000" w:themeColor="text1"/>
              <w:sz w:val="24"/>
              <w:szCs w:val="24"/>
              <w:lang w:val="mn-MN"/>
            </w:rPr>
            <w:t xml:space="preserve"> </w:t>
          </w:r>
          <w:r w:rsidR="00750148" w:rsidRPr="00434C6C">
            <w:rPr>
              <w:rFonts w:ascii="Arial" w:hAnsi="Arial" w:cs="Arial"/>
              <w:b/>
              <w:color w:val="000000" w:themeColor="text1"/>
              <w:sz w:val="24"/>
              <w:szCs w:val="24"/>
              <w:lang w:val="mn-MN"/>
            </w:rPr>
            <w:t>(</w:t>
          </w:r>
          <w:r w:rsidR="007950C8" w:rsidRPr="00434C6C">
            <w:rPr>
              <w:rFonts w:ascii="Arial" w:hAnsi="Arial" w:cs="Arial"/>
              <w:b/>
              <w:color w:val="000000" w:themeColor="text1"/>
              <w:sz w:val="24"/>
              <w:szCs w:val="24"/>
              <w:lang w:val="mn-MN"/>
            </w:rPr>
            <w:t>MTDS</w:t>
          </w:r>
          <w:r w:rsidR="00AA56A2" w:rsidRPr="00434C6C">
            <w:rPr>
              <w:rStyle w:val="FootnoteReference"/>
              <w:rFonts w:ascii="Arial" w:hAnsi="Arial" w:cs="Arial"/>
              <w:b/>
              <w:color w:val="000000" w:themeColor="text1"/>
              <w:sz w:val="24"/>
              <w:szCs w:val="24"/>
              <w:lang w:val="mn-MN"/>
            </w:rPr>
            <w:footnoteReference w:id="19"/>
          </w:r>
          <w:r w:rsidR="00750148" w:rsidRPr="00434C6C">
            <w:rPr>
              <w:rFonts w:ascii="Arial" w:hAnsi="Arial" w:cs="Arial"/>
              <w:b/>
              <w:color w:val="000000" w:themeColor="text1"/>
              <w:sz w:val="24"/>
              <w:szCs w:val="24"/>
              <w:lang w:val="mn-MN"/>
            </w:rPr>
            <w:t>)</w:t>
          </w:r>
          <w:r w:rsidR="007950C8" w:rsidRPr="00434C6C">
            <w:rPr>
              <w:rFonts w:ascii="Arial" w:hAnsi="Arial" w:cs="Arial"/>
              <w:b/>
              <w:color w:val="000000" w:themeColor="text1"/>
              <w:sz w:val="24"/>
              <w:szCs w:val="24"/>
              <w:lang w:val="mn-MN"/>
            </w:rPr>
            <w:t xml:space="preserve"> загварыг ашиглан тооцсоноор 2024 оны жилийн эцсийн байдлаар дараах байдалтай байна.</w:t>
          </w:r>
          <w:r w:rsidR="00B728D6" w:rsidRPr="00434C6C">
            <w:rPr>
              <w:rFonts w:ascii="Arial" w:hAnsi="Arial" w:cs="Arial"/>
              <w:color w:val="000000" w:themeColor="text1"/>
              <w:sz w:val="24"/>
              <w:szCs w:val="24"/>
              <w:lang w:val="mn-MN"/>
            </w:rPr>
            <w:t xml:space="preserve"> </w:t>
          </w:r>
        </w:p>
        <w:p w14:paraId="6681C005" w14:textId="77777777" w:rsidR="00686FB5" w:rsidRPr="00434C6C" w:rsidRDefault="00686FB5" w:rsidP="003925DE">
          <w:pPr>
            <w:spacing w:after="0" w:line="240" w:lineRule="auto"/>
            <w:ind w:firstLine="720"/>
            <w:jc w:val="both"/>
            <w:rPr>
              <w:rFonts w:ascii="Arial" w:hAnsi="Arial" w:cs="Arial"/>
              <w:color w:val="000000" w:themeColor="text1"/>
              <w:sz w:val="24"/>
              <w:szCs w:val="24"/>
              <w:lang w:val="mn-MN"/>
            </w:rPr>
          </w:pPr>
        </w:p>
        <w:p w14:paraId="4B7D078D" w14:textId="237B17AE" w:rsidR="006640F5" w:rsidRPr="00434C6C" w:rsidRDefault="006640F5" w:rsidP="00E066E1">
          <w:pPr>
            <w:pStyle w:val="Heading4"/>
            <w:spacing w:line="240" w:lineRule="auto"/>
            <w:jc w:val="right"/>
            <w:rPr>
              <w:rFonts w:ascii="Arial" w:hAnsi="Arial" w:cs="Arial"/>
              <w:i w:val="0"/>
              <w:lang w:val="mn-MN"/>
            </w:rPr>
          </w:pPr>
          <w:r w:rsidRPr="00434C6C">
            <w:rPr>
              <w:rFonts w:ascii="Arial" w:hAnsi="Arial" w:cs="Arial"/>
              <w:lang w:val="mn-MN"/>
            </w:rPr>
            <w:t>Хүснэгт</w:t>
          </w:r>
          <w:r w:rsidR="001B4D3A" w:rsidRPr="00434C6C">
            <w:rPr>
              <w:rFonts w:ascii="Arial" w:hAnsi="Arial" w:cs="Arial"/>
              <w:i w:val="0"/>
              <w:iCs w:val="0"/>
              <w:lang w:val="mn-MN"/>
            </w:rPr>
            <w:t xml:space="preserve"> № </w:t>
          </w:r>
          <w:r w:rsidR="00353D6E" w:rsidRPr="00434C6C">
            <w:rPr>
              <w:rFonts w:ascii="Arial" w:hAnsi="Arial" w:cs="Arial"/>
              <w:i w:val="0"/>
              <w:iCs w:val="0"/>
              <w:lang w:val="mn-MN"/>
            </w:rPr>
            <w:t>6</w:t>
          </w:r>
          <w:r w:rsidR="001B4D3A" w:rsidRPr="00434C6C">
            <w:rPr>
              <w:rFonts w:ascii="Arial" w:hAnsi="Arial" w:cs="Arial"/>
              <w:i w:val="0"/>
              <w:iCs w:val="0"/>
              <w:lang w:val="mn-MN"/>
            </w:rPr>
            <w:t>.</w:t>
          </w:r>
          <w:r w:rsidRPr="00434C6C">
            <w:rPr>
              <w:rFonts w:ascii="Arial" w:hAnsi="Arial" w:cs="Arial"/>
              <w:i w:val="0"/>
              <w:iCs w:val="0"/>
              <w:lang w:val="mn-MN"/>
            </w:rPr>
            <w:t xml:space="preserve"> </w:t>
          </w:r>
          <w:r w:rsidR="008A10EA" w:rsidRPr="00434C6C">
            <w:rPr>
              <w:rFonts w:ascii="Arial" w:hAnsi="Arial" w:cs="Arial"/>
              <w:i w:val="0"/>
              <w:lang w:val="mn-MN"/>
            </w:rPr>
            <w:t xml:space="preserve">Засгийн газрын өрийн </w:t>
          </w:r>
          <w:r w:rsidR="00686FB5" w:rsidRPr="00434C6C">
            <w:rPr>
              <w:rFonts w:ascii="Arial" w:hAnsi="Arial" w:cs="Arial"/>
              <w:bCs/>
              <w:i w:val="0"/>
              <w:lang w:val="mn-MN"/>
            </w:rPr>
            <w:t>багцын</w:t>
          </w:r>
          <w:r w:rsidR="00686FB5" w:rsidRPr="00434C6C">
            <w:rPr>
              <w:rFonts w:ascii="Arial" w:hAnsi="Arial" w:cs="Arial"/>
              <w:i w:val="0"/>
              <w:lang w:val="mn-MN"/>
            </w:rPr>
            <w:t xml:space="preserve"> </w:t>
          </w:r>
          <w:r w:rsidR="008A10EA" w:rsidRPr="00434C6C">
            <w:rPr>
              <w:rFonts w:ascii="Arial" w:hAnsi="Arial" w:cs="Arial"/>
              <w:i w:val="0"/>
              <w:lang w:val="mn-MN"/>
            </w:rPr>
            <w:t>зардал, эрсдэлийн үзүүлэлтүүд</w:t>
          </w:r>
          <w:bookmarkStart w:id="62" w:name="_Toc193962620"/>
          <w:bookmarkStart w:id="63" w:name="_Toc193962769"/>
          <w:r w:rsidR="001B4D3A" w:rsidRPr="00434C6C">
            <w:rPr>
              <w:rFonts w:ascii="Arial" w:hAnsi="Arial" w:cs="Arial"/>
              <w:i w:val="0"/>
              <w:iCs w:val="0"/>
              <w:lang w:val="mn-MN"/>
            </w:rPr>
            <w:t xml:space="preserve">, </w:t>
          </w:r>
          <w:bookmarkEnd w:id="62"/>
          <w:bookmarkEnd w:id="63"/>
          <w:r w:rsidR="001B4D3A" w:rsidRPr="00434C6C">
            <w:rPr>
              <w:rFonts w:ascii="Arial" w:hAnsi="Arial" w:cs="Arial"/>
              <w:i w:val="0"/>
              <w:iCs w:val="0"/>
              <w:lang w:val="mn-MN"/>
            </w:rPr>
            <w:t>2024 он</w:t>
          </w:r>
        </w:p>
        <w:tbl>
          <w:tblPr>
            <w:tblW w:w="9540" w:type="dxa"/>
            <w:tblInd w:w="-5" w:type="dxa"/>
            <w:tbl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insideH w:val="single" w:sz="2" w:space="0" w:color="B4C6E7" w:themeColor="accent1" w:themeTint="66"/>
              <w:insideV w:val="single" w:sz="2" w:space="0" w:color="B4C6E7" w:themeColor="accent1" w:themeTint="66"/>
            </w:tblBorders>
            <w:tblLook w:val="04A0" w:firstRow="1" w:lastRow="0" w:firstColumn="1" w:lastColumn="0" w:noHBand="0" w:noVBand="1"/>
          </w:tblPr>
          <w:tblGrid>
            <w:gridCol w:w="2520"/>
            <w:gridCol w:w="3150"/>
            <w:gridCol w:w="2250"/>
            <w:gridCol w:w="1620"/>
          </w:tblGrid>
          <w:tr w:rsidR="004D1B73" w:rsidRPr="00434C6C" w14:paraId="08C0FAB8" w14:textId="77777777" w:rsidTr="00E066E1">
            <w:trPr>
              <w:trHeight w:val="4"/>
            </w:trPr>
            <w:tc>
              <w:tcPr>
                <w:tcW w:w="56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32C21C2" w14:textId="77777777" w:rsidR="00B5034B" w:rsidRPr="00434C6C" w:rsidRDefault="00B5034B" w:rsidP="003925DE">
                <w:pPr>
                  <w:spacing w:after="0" w:line="240" w:lineRule="auto"/>
                  <w:jc w:val="center"/>
                  <w:rPr>
                    <w:rFonts w:ascii="Arial" w:eastAsia="Times New Roman" w:hAnsi="Arial" w:cs="Arial"/>
                    <w:b/>
                    <w:color w:val="000000" w:themeColor="text1"/>
                    <w:lang w:val="mn-MN"/>
                  </w:rPr>
                </w:pPr>
                <w:r w:rsidRPr="00434C6C">
                  <w:rPr>
                    <w:rFonts w:ascii="Arial" w:eastAsia="Times New Roman" w:hAnsi="Arial" w:cs="Arial"/>
                    <w:b/>
                    <w:color w:val="000000" w:themeColor="text1"/>
                    <w:lang w:val="mn-MN"/>
                  </w:rPr>
                  <w:t xml:space="preserve">Эрсдэлийн үзүүлэлт </w:t>
                </w:r>
              </w:p>
            </w:tc>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1BD6F91" w14:textId="2DD33CE1" w:rsidR="00B5034B" w:rsidRPr="00434C6C" w:rsidRDefault="0047763F" w:rsidP="003925DE">
                <w:pPr>
                  <w:spacing w:after="0" w:line="240" w:lineRule="auto"/>
                  <w:jc w:val="center"/>
                  <w:rPr>
                    <w:rFonts w:ascii="Arial" w:eastAsia="Times New Roman" w:hAnsi="Arial" w:cs="Arial"/>
                    <w:b/>
                    <w:color w:val="000000" w:themeColor="text1"/>
                    <w:lang w:val="mn-MN"/>
                  </w:rPr>
                </w:pPr>
                <w:r w:rsidRPr="00434C6C">
                  <w:rPr>
                    <w:rFonts w:ascii="Arial" w:eastAsia="Times New Roman" w:hAnsi="Arial" w:cs="Arial"/>
                    <w:b/>
                    <w:color w:val="000000" w:themeColor="text1"/>
                    <w:lang w:val="mn-MN"/>
                  </w:rPr>
                  <w:t>З</w:t>
                </w:r>
                <w:r w:rsidR="005B70D5" w:rsidRPr="00434C6C">
                  <w:rPr>
                    <w:rFonts w:ascii="Arial" w:eastAsia="Times New Roman" w:hAnsi="Arial" w:cs="Arial"/>
                    <w:b/>
                    <w:color w:val="000000" w:themeColor="text1"/>
                    <w:lang w:val="mn-MN"/>
                  </w:rPr>
                  <w:t>асгийн газрын</w:t>
                </w:r>
                <w:r w:rsidRPr="00434C6C">
                  <w:rPr>
                    <w:rFonts w:ascii="Arial" w:eastAsia="Times New Roman" w:hAnsi="Arial" w:cs="Arial"/>
                    <w:b/>
                    <w:color w:val="000000" w:themeColor="text1"/>
                    <w:lang w:val="mn-MN"/>
                  </w:rPr>
                  <w:t xml:space="preserve"> өр</w:t>
                </w:r>
              </w:p>
              <w:p w14:paraId="34BA6A73" w14:textId="22154F5F" w:rsidR="0047763F" w:rsidRPr="00434C6C" w:rsidRDefault="00F575DD" w:rsidP="003925DE">
                <w:pPr>
                  <w:spacing w:after="0" w:line="240" w:lineRule="auto"/>
                  <w:jc w:val="center"/>
                  <w:rPr>
                    <w:rFonts w:ascii="Arial" w:eastAsia="Times New Roman" w:hAnsi="Arial" w:cs="Arial"/>
                    <w:b/>
                    <w:color w:val="000000" w:themeColor="text1"/>
                    <w:lang w:val="mn-MN"/>
                  </w:rPr>
                </w:pPr>
                <w:r w:rsidRPr="00434C6C">
                  <w:rPr>
                    <w:rFonts w:ascii="Arial" w:eastAsia="Times New Roman" w:hAnsi="Arial" w:cs="Arial"/>
                    <w:b/>
                    <w:color w:val="000000" w:themeColor="text1"/>
                    <w:lang w:val="mn-MN"/>
                  </w:rPr>
                  <w:t>/</w:t>
                </w:r>
                <w:r w:rsidR="00053038" w:rsidRPr="00434C6C">
                  <w:rPr>
                    <w:rFonts w:ascii="Arial" w:eastAsia="Times New Roman" w:hAnsi="Arial" w:cs="Arial"/>
                    <w:b/>
                    <w:color w:val="000000" w:themeColor="text1"/>
                    <w:lang w:val="mn-MN"/>
                  </w:rPr>
                  <w:t>Баталгаа</w:t>
                </w:r>
                <w:r w:rsidR="008F0D7D" w:rsidRPr="00434C6C">
                  <w:rPr>
                    <w:rFonts w:ascii="Arial" w:eastAsia="Times New Roman" w:hAnsi="Arial" w:cs="Arial"/>
                    <w:b/>
                    <w:color w:val="000000" w:themeColor="text1"/>
                    <w:lang w:val="mn-MN"/>
                  </w:rPr>
                  <w:t xml:space="preserve"> ороогүй</w:t>
                </w:r>
                <w:r w:rsidRPr="00434C6C">
                  <w:rPr>
                    <w:rFonts w:ascii="Arial" w:eastAsia="Times New Roman" w:hAnsi="Arial" w:cs="Arial"/>
                    <w:b/>
                    <w:color w:val="000000" w:themeColor="text1"/>
                    <w:lang w:val="mn-MN"/>
                  </w:rPr>
                  <w:t>/</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0AFECFA" w14:textId="77777777" w:rsidR="005B70D5" w:rsidRPr="00434C6C" w:rsidRDefault="005B70D5" w:rsidP="005B70D5">
                <w:pPr>
                  <w:spacing w:after="0" w:line="240" w:lineRule="auto"/>
                  <w:jc w:val="center"/>
                  <w:rPr>
                    <w:rFonts w:ascii="Arial" w:eastAsia="Times New Roman" w:hAnsi="Arial" w:cs="Arial"/>
                    <w:b/>
                    <w:color w:val="000000" w:themeColor="text1"/>
                    <w:lang w:val="mn-MN"/>
                  </w:rPr>
                </w:pPr>
                <w:r w:rsidRPr="00434C6C">
                  <w:rPr>
                    <w:rFonts w:ascii="Arial" w:eastAsia="Times New Roman" w:hAnsi="Arial" w:cs="Arial"/>
                    <w:b/>
                    <w:color w:val="000000" w:themeColor="text1"/>
                    <w:lang w:val="mn-MN"/>
                  </w:rPr>
                  <w:t>Засгийн газрын өр</w:t>
                </w:r>
              </w:p>
              <w:p w14:paraId="6E92973D" w14:textId="66188C53" w:rsidR="00B5034B" w:rsidRPr="00434C6C" w:rsidRDefault="00F575DD" w:rsidP="003925DE">
                <w:pPr>
                  <w:spacing w:after="0" w:line="240" w:lineRule="auto"/>
                  <w:jc w:val="center"/>
                  <w:rPr>
                    <w:rFonts w:ascii="Arial" w:eastAsia="Times New Roman" w:hAnsi="Arial" w:cs="Arial"/>
                    <w:b/>
                    <w:bCs/>
                    <w:color w:val="000000" w:themeColor="text1"/>
                    <w:lang w:val="mn-MN"/>
                  </w:rPr>
                </w:pPr>
                <w:r w:rsidRPr="00434C6C">
                  <w:rPr>
                    <w:rFonts w:ascii="Arial" w:eastAsia="Times New Roman" w:hAnsi="Arial" w:cs="Arial"/>
                    <w:b/>
                    <w:bCs/>
                    <w:color w:val="000000" w:themeColor="text1"/>
                    <w:lang w:val="mn-MN"/>
                  </w:rPr>
                  <w:t>/</w:t>
                </w:r>
                <w:r w:rsidR="00053038" w:rsidRPr="00434C6C">
                  <w:rPr>
                    <w:rFonts w:ascii="Arial" w:eastAsia="Times New Roman" w:hAnsi="Arial" w:cs="Arial"/>
                    <w:b/>
                    <w:bCs/>
                    <w:color w:val="000000" w:themeColor="text1"/>
                    <w:lang w:val="mn-MN"/>
                  </w:rPr>
                  <w:t>Баталгаа</w:t>
                </w:r>
                <w:r w:rsidR="008F0D7D" w:rsidRPr="00434C6C">
                  <w:rPr>
                    <w:rFonts w:ascii="Arial" w:eastAsia="Times New Roman" w:hAnsi="Arial" w:cs="Arial"/>
                    <w:b/>
                    <w:bCs/>
                    <w:color w:val="000000" w:themeColor="text1"/>
                    <w:lang w:val="mn-MN"/>
                  </w:rPr>
                  <w:t xml:space="preserve"> орсон</w:t>
                </w:r>
                <w:r w:rsidRPr="00434C6C">
                  <w:rPr>
                    <w:rFonts w:ascii="Arial" w:eastAsia="Times New Roman" w:hAnsi="Arial" w:cs="Arial"/>
                    <w:b/>
                    <w:bCs/>
                    <w:color w:val="000000" w:themeColor="text1"/>
                    <w:lang w:val="mn-MN"/>
                  </w:rPr>
                  <w:t>/</w:t>
                </w:r>
                <w:r w:rsidR="0047763F" w:rsidRPr="00434C6C">
                  <w:rPr>
                    <w:rFonts w:ascii="Arial" w:eastAsia="Times New Roman" w:hAnsi="Arial" w:cs="Arial"/>
                    <w:b/>
                    <w:bCs/>
                    <w:color w:val="000000" w:themeColor="text1"/>
                    <w:lang w:val="mn-MN"/>
                  </w:rPr>
                  <w:t xml:space="preserve"> </w:t>
                </w:r>
              </w:p>
            </w:tc>
          </w:tr>
          <w:tr w:rsidR="00856A3A" w:rsidRPr="00434C6C" w14:paraId="529B4D78" w14:textId="77777777" w:rsidTr="00E066E1">
            <w:trPr>
              <w:trHeight w:val="246"/>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F754D" w14:textId="77777777" w:rsidR="00B5034B" w:rsidRPr="00434C6C" w:rsidRDefault="00B5034B" w:rsidP="003925DE">
                <w:pPr>
                  <w:spacing w:after="0" w:line="240" w:lineRule="auto"/>
                  <w:rPr>
                    <w:rFonts w:ascii="Arial" w:eastAsia="Times New Roman" w:hAnsi="Arial" w:cs="Arial"/>
                    <w:b/>
                    <w:color w:val="000000" w:themeColor="text1"/>
                    <w:lang w:val="mn-MN"/>
                  </w:rPr>
                </w:pPr>
                <w:r w:rsidRPr="00434C6C">
                  <w:rPr>
                    <w:rFonts w:ascii="Arial" w:eastAsia="Times New Roman" w:hAnsi="Arial" w:cs="Arial"/>
                    <w:b/>
                    <w:color w:val="000000" w:themeColor="text1"/>
                    <w:lang w:val="mn-MN"/>
                  </w:rPr>
                  <w:t>Өрийн багцын зардал</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CEDC" w14:textId="06C2AA3D" w:rsidR="00B5034B" w:rsidRPr="00434C6C" w:rsidRDefault="00B5034B"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Хүүгийн зардлын ДНБ-д эзлэх хувь</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99238" w14:textId="75098EFE" w:rsidR="00B5034B" w:rsidRPr="00434C6C" w:rsidRDefault="00947E40" w:rsidP="003925DE">
                <w:pPr>
                  <w:spacing w:after="0" w:line="240" w:lineRule="auto"/>
                  <w:jc w:val="right"/>
                  <w:rPr>
                    <w:rFonts w:ascii="Arial" w:eastAsia="Times New Roman" w:hAnsi="Arial" w:cs="Arial"/>
                    <w:color w:val="000000" w:themeColor="text1"/>
                    <w:lang w:val="mn-MN"/>
                  </w:rPr>
                </w:pPr>
                <w:r w:rsidRPr="00434C6C">
                  <w:rPr>
                    <w:rFonts w:ascii="Arial" w:hAnsi="Arial" w:cs="Arial"/>
                    <w:color w:val="000000" w:themeColor="text1"/>
                    <w:lang w:val="mn-MN"/>
                  </w:rPr>
                  <w:t>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B6841" w14:textId="0ABFA641" w:rsidR="00B5034B" w:rsidRPr="00434C6C" w:rsidRDefault="00B5034B" w:rsidP="003925DE">
                <w:pPr>
                  <w:spacing w:after="0" w:line="240" w:lineRule="auto"/>
                  <w:jc w:val="right"/>
                  <w:rPr>
                    <w:rFonts w:ascii="Arial" w:eastAsia="Times New Roman" w:hAnsi="Arial" w:cs="Arial"/>
                    <w:color w:val="000000" w:themeColor="text1"/>
                    <w:lang w:val="mn-MN"/>
                  </w:rPr>
                </w:pPr>
                <w:r w:rsidRPr="00434C6C" w:rsidDel="00F057E0">
                  <w:rPr>
                    <w:rFonts w:ascii="Arial" w:hAnsi="Arial" w:cs="Arial"/>
                    <w:color w:val="000000" w:themeColor="text1"/>
                    <w:lang w:val="mn-MN"/>
                  </w:rPr>
                  <w:t>1.6</w:t>
                </w:r>
              </w:p>
            </w:tc>
          </w:tr>
          <w:tr w:rsidR="00856A3A" w:rsidRPr="00434C6C" w14:paraId="201541B8" w14:textId="77777777" w:rsidTr="00E066E1">
            <w:trPr>
              <w:trHeight w:val="333"/>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2AF7D5DA" w14:textId="77777777" w:rsidR="00761CF3" w:rsidRPr="00434C6C" w:rsidRDefault="00761CF3" w:rsidP="003925DE">
                <w:pPr>
                  <w:spacing w:after="0" w:line="240" w:lineRule="auto"/>
                  <w:rPr>
                    <w:rFonts w:ascii="Arial" w:eastAsia="Times New Roman" w:hAnsi="Arial" w:cs="Arial"/>
                    <w:b/>
                    <w:color w:val="000000" w:themeColor="text1"/>
                    <w:lang w:val="mn-MN"/>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D32" w14:textId="77777777" w:rsidR="00761CF3" w:rsidRPr="00434C6C" w:rsidRDefault="00761CF3"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Жигнэсэн дундаж хүү (хувь)</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AFFD7" w14:textId="7559C861" w:rsidR="00761CF3" w:rsidRPr="00434C6C" w:rsidRDefault="00130047" w:rsidP="003925DE">
                <w:pPr>
                  <w:spacing w:after="0" w:line="240" w:lineRule="auto"/>
                  <w:jc w:val="right"/>
                  <w:rPr>
                    <w:rFonts w:ascii="Arial" w:eastAsia="Times New Roman" w:hAnsi="Arial" w:cs="Arial"/>
                    <w:color w:val="000000" w:themeColor="text1"/>
                    <w:lang w:val="mn-MN"/>
                  </w:rPr>
                </w:pPr>
                <w:r w:rsidRPr="00434C6C">
                  <w:rPr>
                    <w:rFonts w:ascii="Arial" w:hAnsi="Arial" w:cs="Arial"/>
                    <w:color w:val="000000" w:themeColor="text1"/>
                    <w:lang w:val="mn-MN"/>
                  </w:rPr>
                  <w:t>4.3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5D550" w14:textId="106916FF" w:rsidR="00761CF3" w:rsidRPr="00434C6C" w:rsidRDefault="00761CF3" w:rsidP="003925DE">
                <w:pPr>
                  <w:spacing w:after="0" w:line="240" w:lineRule="auto"/>
                  <w:jc w:val="right"/>
                  <w:rPr>
                    <w:rFonts w:ascii="Arial" w:eastAsia="Times New Roman" w:hAnsi="Arial" w:cs="Arial"/>
                    <w:color w:val="000000" w:themeColor="text1"/>
                    <w:lang w:val="mn-MN"/>
                  </w:rPr>
                </w:pPr>
                <w:r w:rsidRPr="00434C6C">
                  <w:rPr>
                    <w:rFonts w:ascii="Arial" w:hAnsi="Arial" w:cs="Arial"/>
                    <w:color w:val="000000" w:themeColor="text1"/>
                    <w:lang w:val="mn-MN"/>
                  </w:rPr>
                  <w:t>4.6</w:t>
                </w:r>
              </w:p>
            </w:tc>
          </w:tr>
          <w:tr w:rsidR="004D1B73" w:rsidRPr="00434C6C" w14:paraId="25F2820A" w14:textId="77777777" w:rsidTr="00E066E1">
            <w:trPr>
              <w:trHeight w:val="59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6F9A5" w14:textId="77777777" w:rsidR="00761CF3" w:rsidRPr="00434C6C" w:rsidRDefault="00761CF3" w:rsidP="003925DE">
                <w:pPr>
                  <w:spacing w:after="0" w:line="240" w:lineRule="auto"/>
                  <w:rPr>
                    <w:rFonts w:ascii="Arial" w:eastAsia="Times New Roman" w:hAnsi="Arial" w:cs="Arial"/>
                    <w:b/>
                    <w:color w:val="000000" w:themeColor="text1"/>
                    <w:lang w:val="mn-MN"/>
                  </w:rPr>
                </w:pPr>
                <w:r w:rsidRPr="00434C6C">
                  <w:rPr>
                    <w:rFonts w:ascii="Arial" w:eastAsia="Times New Roman" w:hAnsi="Arial" w:cs="Arial"/>
                    <w:b/>
                    <w:color w:val="000000" w:themeColor="text1"/>
                    <w:lang w:val="mn-MN"/>
                  </w:rPr>
                  <w:lastRenderedPageBreak/>
                  <w:t>Дахин санхүүжилтийн эрсдэл</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42BEC" w14:textId="4DD0E646" w:rsidR="00761CF3" w:rsidRPr="00434C6C" w:rsidRDefault="00761CF3"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ATM</w:t>
                </w:r>
                <w:r w:rsidR="00FC0920" w:rsidRPr="00434C6C">
                  <w:rPr>
                    <w:rStyle w:val="FootnoteReference"/>
                    <w:rFonts w:ascii="Arial" w:eastAsia="Times New Roman" w:hAnsi="Arial" w:cs="Arial"/>
                    <w:color w:val="000000" w:themeColor="text1"/>
                    <w:lang w:val="mn-MN"/>
                  </w:rPr>
                  <w:footnoteReference w:id="20"/>
                </w:r>
                <w:r w:rsidRPr="00434C6C">
                  <w:rPr>
                    <w:rFonts w:ascii="Arial" w:eastAsia="Times New Roman" w:hAnsi="Arial" w:cs="Arial"/>
                    <w:color w:val="000000" w:themeColor="text1"/>
                    <w:lang w:val="mn-MN"/>
                  </w:rPr>
                  <w:t xml:space="preserve"> (жил)- эргэн төлөгдөх дундаж хугацаа</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318A0" w14:textId="2AA3DB87" w:rsidR="00761CF3" w:rsidRPr="00434C6C" w:rsidRDefault="00761CF3" w:rsidP="003925DE">
                <w:pPr>
                  <w:spacing w:after="0" w:line="240" w:lineRule="auto"/>
                  <w:jc w:val="right"/>
                  <w:rPr>
                    <w:rFonts w:ascii="Arial" w:eastAsia="Times New Roman" w:hAnsi="Arial" w:cs="Arial"/>
                    <w:color w:val="000000" w:themeColor="text1"/>
                    <w:lang w:val="mn-MN"/>
                  </w:rPr>
                </w:pPr>
                <w:r w:rsidRPr="00434C6C">
                  <w:rPr>
                    <w:rFonts w:ascii="Arial" w:hAnsi="Arial" w:cs="Arial"/>
                    <w:color w:val="000000" w:themeColor="text1"/>
                    <w:lang w:val="mn-MN"/>
                  </w:rPr>
                  <w:t>7.5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4969A" w14:textId="6B2987EE" w:rsidR="00761CF3" w:rsidRPr="00434C6C" w:rsidRDefault="00761CF3" w:rsidP="003925DE">
                <w:pPr>
                  <w:spacing w:after="0" w:line="240" w:lineRule="auto"/>
                  <w:jc w:val="right"/>
                  <w:rPr>
                    <w:rFonts w:ascii="Arial" w:eastAsia="Times New Roman" w:hAnsi="Arial" w:cs="Arial"/>
                    <w:color w:val="000000" w:themeColor="text1"/>
                    <w:lang w:val="mn-MN"/>
                  </w:rPr>
                </w:pPr>
                <w:r w:rsidRPr="00434C6C">
                  <w:rPr>
                    <w:rFonts w:ascii="Arial" w:hAnsi="Arial" w:cs="Arial"/>
                    <w:color w:val="000000" w:themeColor="text1"/>
                    <w:lang w:val="mn-MN"/>
                  </w:rPr>
                  <w:t>7.2</w:t>
                </w:r>
              </w:p>
            </w:tc>
          </w:tr>
          <w:tr w:rsidR="004D1B73" w:rsidRPr="00434C6C" w14:paraId="69DDFA85" w14:textId="77777777" w:rsidTr="00E066E1">
            <w:trPr>
              <w:trHeight w:val="479"/>
            </w:trPr>
            <w:tc>
              <w:tcPr>
                <w:tcW w:w="2520" w:type="dxa"/>
                <w:tcBorders>
                  <w:top w:val="single" w:sz="4" w:space="0" w:color="auto"/>
                  <w:left w:val="single" w:sz="4" w:space="0" w:color="auto"/>
                  <w:bottom w:val="single" w:sz="4" w:space="0" w:color="auto"/>
                  <w:right w:val="single" w:sz="4" w:space="0" w:color="auto"/>
                </w:tcBorders>
                <w:vAlign w:val="center"/>
                <w:hideMark/>
              </w:tcPr>
              <w:p w14:paraId="7C9539A0" w14:textId="5D58F0C0" w:rsidR="00761CF3" w:rsidRPr="00434C6C" w:rsidRDefault="00096171" w:rsidP="003925DE">
                <w:pPr>
                  <w:spacing w:after="0" w:line="240" w:lineRule="auto"/>
                  <w:rPr>
                    <w:rFonts w:ascii="Arial" w:eastAsia="Times New Roman" w:hAnsi="Arial" w:cs="Arial"/>
                    <w:b/>
                    <w:color w:val="000000" w:themeColor="text1"/>
                    <w:lang w:val="mn-MN"/>
                  </w:rPr>
                </w:pPr>
                <w:r w:rsidRPr="00434C6C">
                  <w:rPr>
                    <w:rFonts w:ascii="Arial" w:eastAsia="Times New Roman" w:hAnsi="Arial" w:cs="Arial"/>
                    <w:b/>
                    <w:color w:val="000000" w:themeColor="text1"/>
                    <w:lang w:val="mn-MN"/>
                  </w:rPr>
                  <w:t>Хүүгийн түвшний эрсдэл</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BA32" w14:textId="1C135E8C" w:rsidR="00761CF3" w:rsidRPr="00434C6C" w:rsidRDefault="00761CF3"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ATR</w:t>
                </w:r>
                <w:r w:rsidR="00FC0920" w:rsidRPr="00434C6C">
                  <w:rPr>
                    <w:rStyle w:val="FootnoteReference"/>
                    <w:rFonts w:ascii="Arial" w:eastAsia="Times New Roman" w:hAnsi="Arial" w:cs="Arial"/>
                    <w:color w:val="000000" w:themeColor="text1"/>
                    <w:lang w:val="mn-MN"/>
                  </w:rPr>
                  <w:footnoteReference w:id="21"/>
                </w:r>
                <w:r w:rsidRPr="00434C6C">
                  <w:rPr>
                    <w:rFonts w:ascii="Arial" w:eastAsia="Times New Roman" w:hAnsi="Arial" w:cs="Arial"/>
                    <w:color w:val="000000" w:themeColor="text1"/>
                    <w:lang w:val="mn-MN"/>
                  </w:rPr>
                  <w:t xml:space="preserve"> (жил)- хүүгийн түвшин шинэчлэгдэх дундаж хугацаа</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33F9" w14:textId="3350B703" w:rsidR="00761CF3" w:rsidRPr="00434C6C" w:rsidRDefault="00761CF3" w:rsidP="003925DE">
                <w:pPr>
                  <w:spacing w:after="0" w:line="240" w:lineRule="auto"/>
                  <w:jc w:val="right"/>
                  <w:rPr>
                    <w:rFonts w:ascii="Arial" w:eastAsia="Times New Roman" w:hAnsi="Arial" w:cs="Arial"/>
                    <w:color w:val="000000" w:themeColor="text1"/>
                    <w:lang w:val="mn-MN"/>
                  </w:rPr>
                </w:pPr>
                <w:r w:rsidRPr="00434C6C">
                  <w:rPr>
                    <w:rFonts w:ascii="Arial" w:hAnsi="Arial" w:cs="Arial"/>
                    <w:color w:val="000000" w:themeColor="text1"/>
                    <w:lang w:val="mn-MN"/>
                  </w:rPr>
                  <w:t>6.5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FB5CB" w14:textId="3A89CA2D" w:rsidR="00761CF3" w:rsidRPr="00434C6C" w:rsidRDefault="00761CF3" w:rsidP="003925DE">
                <w:pPr>
                  <w:spacing w:after="0" w:line="240" w:lineRule="auto"/>
                  <w:jc w:val="right"/>
                  <w:rPr>
                    <w:rFonts w:ascii="Arial" w:eastAsia="Times New Roman" w:hAnsi="Arial" w:cs="Arial"/>
                    <w:color w:val="000000" w:themeColor="text1"/>
                    <w:lang w:val="mn-MN"/>
                  </w:rPr>
                </w:pPr>
                <w:r w:rsidRPr="00434C6C">
                  <w:rPr>
                    <w:rFonts w:ascii="Arial" w:hAnsi="Arial" w:cs="Arial"/>
                    <w:color w:val="000000" w:themeColor="text1"/>
                    <w:lang w:val="mn-MN"/>
                  </w:rPr>
                  <w:t>6.3</w:t>
                </w:r>
              </w:p>
            </w:tc>
          </w:tr>
          <w:tr w:rsidR="004D1B73" w:rsidRPr="00434C6C" w14:paraId="094C1217" w14:textId="77777777" w:rsidTr="00E066E1">
            <w:trPr>
              <w:trHeight w:val="209"/>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67BB7" w14:textId="77777777" w:rsidR="00761CF3" w:rsidRPr="00434C6C" w:rsidRDefault="00761CF3" w:rsidP="003925DE">
                <w:pPr>
                  <w:spacing w:after="0" w:line="240" w:lineRule="auto"/>
                  <w:rPr>
                    <w:rFonts w:ascii="Arial" w:eastAsia="Times New Roman" w:hAnsi="Arial" w:cs="Arial"/>
                    <w:b/>
                    <w:color w:val="000000" w:themeColor="text1"/>
                    <w:lang w:val="mn-MN"/>
                  </w:rPr>
                </w:pPr>
                <w:r w:rsidRPr="00434C6C">
                  <w:rPr>
                    <w:rFonts w:ascii="Arial" w:eastAsia="Times New Roman" w:hAnsi="Arial" w:cs="Arial"/>
                    <w:b/>
                    <w:color w:val="000000" w:themeColor="text1"/>
                    <w:lang w:val="mn-MN"/>
                  </w:rPr>
                  <w:t>Ханшийн эрсдэл</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05A7" w14:textId="77777777" w:rsidR="00761CF3" w:rsidRPr="00434C6C" w:rsidRDefault="00761CF3"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Гадаад валютаарх өр (нийт өрд эзлэх хувь)</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AE06B" w14:textId="4A8CD99D" w:rsidR="007074B5" w:rsidRPr="00434C6C" w:rsidRDefault="00981BE1" w:rsidP="003925DE">
                <w:pPr>
                  <w:spacing w:after="0" w:line="240" w:lineRule="auto"/>
                  <w:jc w:val="right"/>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96.</w:t>
                </w:r>
                <w:r w:rsidR="001729C4" w:rsidRPr="00434C6C">
                  <w:rPr>
                    <w:rFonts w:ascii="Arial" w:eastAsia="Times New Roman" w:hAnsi="Arial" w:cs="Arial"/>
                    <w:color w:val="000000" w:themeColor="text1"/>
                    <w:lang w:val="mn-MN"/>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6268" w14:textId="416FA576" w:rsidR="00761CF3" w:rsidRPr="00434C6C" w:rsidRDefault="00981BE1" w:rsidP="003925DE">
                <w:pPr>
                  <w:spacing w:after="0" w:line="240" w:lineRule="auto"/>
                  <w:jc w:val="right"/>
                  <w:rPr>
                    <w:rFonts w:ascii="Arial" w:eastAsia="Times New Roman" w:hAnsi="Arial" w:cs="Arial"/>
                    <w:color w:val="000000" w:themeColor="text1"/>
                    <w:lang w:val="mn-MN"/>
                  </w:rPr>
                </w:pPr>
                <w:r w:rsidRPr="00434C6C">
                  <w:rPr>
                    <w:rFonts w:ascii="Arial" w:hAnsi="Arial" w:cs="Arial"/>
                    <w:color w:val="000000" w:themeColor="text1"/>
                    <w:lang w:val="mn-MN"/>
                  </w:rPr>
                  <w:t>96.3</w:t>
                </w:r>
              </w:p>
            </w:tc>
          </w:tr>
        </w:tbl>
        <w:p w14:paraId="22E1AD33" w14:textId="7F6AC20E" w:rsidR="004C3B43" w:rsidRPr="00434C6C" w:rsidRDefault="006202FC" w:rsidP="003925DE">
          <w:pPr>
            <w:pStyle w:val="NoSpacing"/>
            <w:spacing w:after="0" w:line="240" w:lineRule="auto"/>
            <w:jc w:val="right"/>
            <w:rPr>
              <w:rFonts w:ascii="Arial" w:hAnsi="Arial" w:cs="Arial"/>
              <w:i/>
              <w:color w:val="000000" w:themeColor="text1"/>
              <w:sz w:val="20"/>
              <w:szCs w:val="20"/>
            </w:rPr>
          </w:pPr>
          <w:r w:rsidRPr="00434C6C">
            <w:rPr>
              <w:rFonts w:ascii="Arial" w:hAnsi="Arial" w:cs="Arial"/>
              <w:i/>
              <w:color w:val="000000" w:themeColor="text1"/>
              <w:sz w:val="20"/>
              <w:szCs w:val="20"/>
            </w:rPr>
            <w:t>Эх сурвалж: Сангийн яам</w:t>
          </w:r>
        </w:p>
        <w:p w14:paraId="3D71268B" w14:textId="77777777" w:rsidR="00686FB5" w:rsidRPr="00434C6C" w:rsidRDefault="00686FB5" w:rsidP="003925DE">
          <w:pPr>
            <w:pStyle w:val="NoSpacing"/>
            <w:spacing w:after="0" w:line="240" w:lineRule="auto"/>
            <w:jc w:val="right"/>
            <w:rPr>
              <w:rFonts w:ascii="Arial" w:hAnsi="Arial" w:cs="Arial"/>
              <w:color w:val="000000" w:themeColor="text1"/>
            </w:rPr>
          </w:pPr>
        </w:p>
        <w:p w14:paraId="46BE4D8D" w14:textId="60AB5288" w:rsidR="004C3B43" w:rsidRPr="00434C6C" w:rsidRDefault="00DE6826" w:rsidP="003925DE">
          <w:pPr>
            <w:pStyle w:val="NoSpacing"/>
            <w:spacing w:after="0" w:line="240" w:lineRule="auto"/>
            <w:ind w:firstLine="720"/>
            <w:rPr>
              <w:rFonts w:ascii="Arial" w:hAnsi="Arial" w:cs="Arial"/>
              <w:color w:val="000000" w:themeColor="text1"/>
              <w:szCs w:val="24"/>
            </w:rPr>
          </w:pPr>
          <w:r w:rsidRPr="00434C6C">
            <w:rPr>
              <w:rFonts w:ascii="Arial" w:hAnsi="Arial" w:cs="Arial"/>
              <w:b/>
              <w:bCs/>
              <w:color w:val="000000" w:themeColor="text1"/>
              <w:szCs w:val="24"/>
            </w:rPr>
            <w:t>5</w:t>
          </w:r>
          <w:r w:rsidR="00083B5A" w:rsidRPr="00434C6C">
            <w:rPr>
              <w:rFonts w:ascii="Arial" w:hAnsi="Arial" w:cs="Arial"/>
              <w:b/>
              <w:bCs/>
              <w:color w:val="000000" w:themeColor="text1"/>
              <w:szCs w:val="24"/>
            </w:rPr>
            <w:t>.</w:t>
          </w:r>
          <w:r w:rsidR="00E94D07" w:rsidRPr="00434C6C">
            <w:rPr>
              <w:rFonts w:ascii="Arial" w:hAnsi="Arial" w:cs="Arial"/>
              <w:b/>
              <w:bCs/>
              <w:color w:val="000000" w:themeColor="text1"/>
              <w:szCs w:val="24"/>
            </w:rPr>
            <w:t>2</w:t>
          </w:r>
          <w:r w:rsidR="00CE0EB3" w:rsidRPr="00434C6C">
            <w:rPr>
              <w:rFonts w:ascii="Arial" w:hAnsi="Arial" w:cs="Arial"/>
              <w:b/>
              <w:bCs/>
              <w:color w:val="000000" w:themeColor="text1"/>
              <w:szCs w:val="24"/>
            </w:rPr>
            <w:t>.Засгийн газрын өрийн хүүгий</w:t>
          </w:r>
          <w:r w:rsidR="00FC2DCF" w:rsidRPr="00434C6C">
            <w:rPr>
              <w:rFonts w:ascii="Arial" w:hAnsi="Arial" w:cs="Arial"/>
              <w:b/>
              <w:bCs/>
              <w:color w:val="000000" w:themeColor="text1"/>
              <w:szCs w:val="24"/>
            </w:rPr>
            <w:t>н дундаж түвшин олон улсын зах зээлээс шалтгаалж өсөж байгаа ч дотоод үнэт цаасны үлдэгдэл буурснаа</w:t>
          </w:r>
          <w:r w:rsidR="001F1ED0" w:rsidRPr="00434C6C">
            <w:rPr>
              <w:rFonts w:ascii="Arial" w:hAnsi="Arial" w:cs="Arial"/>
              <w:b/>
              <w:bCs/>
              <w:color w:val="000000" w:themeColor="text1"/>
              <w:szCs w:val="24"/>
            </w:rPr>
            <w:t xml:space="preserve">р </w:t>
          </w:r>
          <w:r w:rsidR="00652424" w:rsidRPr="00434C6C">
            <w:rPr>
              <w:rFonts w:ascii="Arial" w:hAnsi="Arial" w:cs="Arial"/>
              <w:b/>
              <w:bCs/>
              <w:color w:val="000000" w:themeColor="text1"/>
              <w:szCs w:val="24"/>
            </w:rPr>
            <w:t xml:space="preserve">хүүгийн зардлын </w:t>
          </w:r>
          <w:r w:rsidR="00FC2DCF" w:rsidRPr="00434C6C">
            <w:rPr>
              <w:rFonts w:ascii="Arial" w:hAnsi="Arial" w:cs="Arial"/>
              <w:b/>
              <w:bCs/>
              <w:color w:val="000000" w:themeColor="text1"/>
              <w:szCs w:val="24"/>
            </w:rPr>
            <w:t>төсөвт</w:t>
          </w:r>
          <w:r w:rsidR="00E94021" w:rsidRPr="00434C6C">
            <w:rPr>
              <w:rFonts w:ascii="Arial" w:hAnsi="Arial" w:cs="Arial"/>
              <w:b/>
              <w:bCs/>
              <w:color w:val="000000" w:themeColor="text1"/>
              <w:szCs w:val="24"/>
            </w:rPr>
            <w:t xml:space="preserve"> үзүүлэх дарамт буурсан байна.</w:t>
          </w:r>
          <w:r w:rsidR="00E94021" w:rsidRPr="00434C6C">
            <w:rPr>
              <w:rFonts w:ascii="Arial" w:hAnsi="Arial" w:cs="Arial"/>
              <w:color w:val="000000" w:themeColor="text1"/>
              <w:szCs w:val="24"/>
            </w:rPr>
            <w:t xml:space="preserve"> </w:t>
          </w:r>
          <w:r w:rsidR="00FA0E33" w:rsidRPr="00434C6C">
            <w:rPr>
              <w:rFonts w:ascii="Arial" w:hAnsi="Arial" w:cs="Arial"/>
              <w:color w:val="000000" w:themeColor="text1"/>
              <w:szCs w:val="24"/>
            </w:rPr>
            <w:t xml:space="preserve">Засгийн газрын өрийн хүүгийн зардлыг ДНБ-д харьцуулсан харьцаа </w:t>
          </w:r>
          <w:r w:rsidR="00040560" w:rsidRPr="00434C6C">
            <w:rPr>
              <w:rFonts w:ascii="Arial" w:hAnsi="Arial" w:cs="Arial"/>
              <w:color w:val="000000" w:themeColor="text1"/>
              <w:szCs w:val="24"/>
            </w:rPr>
            <w:t xml:space="preserve">2017 онд </w:t>
          </w:r>
          <w:r w:rsidR="004508CC" w:rsidRPr="00434C6C">
            <w:rPr>
              <w:rFonts w:ascii="Arial" w:hAnsi="Arial" w:cs="Arial"/>
              <w:color w:val="000000" w:themeColor="text1"/>
              <w:szCs w:val="24"/>
            </w:rPr>
            <w:t>4.3</w:t>
          </w:r>
          <w:r w:rsidR="00040560" w:rsidRPr="00434C6C">
            <w:rPr>
              <w:rFonts w:ascii="Arial" w:hAnsi="Arial" w:cs="Arial"/>
              <w:color w:val="000000" w:themeColor="text1"/>
              <w:szCs w:val="24"/>
            </w:rPr>
            <w:t xml:space="preserve"> хувьтай тэнцэж байсан </w:t>
          </w:r>
          <w:r w:rsidR="003218D3" w:rsidRPr="00434C6C">
            <w:rPr>
              <w:rFonts w:ascii="Arial" w:hAnsi="Arial" w:cs="Arial"/>
              <w:color w:val="000000" w:themeColor="text1"/>
              <w:szCs w:val="24"/>
            </w:rPr>
            <w:t xml:space="preserve">бол </w:t>
          </w:r>
          <w:r w:rsidR="00FA2D0C" w:rsidRPr="00434C6C">
            <w:rPr>
              <w:rFonts w:ascii="Arial" w:hAnsi="Arial" w:cs="Arial"/>
              <w:color w:val="000000" w:themeColor="text1"/>
              <w:szCs w:val="24"/>
            </w:rPr>
            <w:t xml:space="preserve">2024 онд </w:t>
          </w:r>
          <w:r w:rsidR="00356D1E" w:rsidRPr="00434C6C">
            <w:rPr>
              <w:rFonts w:ascii="Arial" w:hAnsi="Arial" w:cs="Arial"/>
              <w:color w:val="000000" w:themeColor="text1"/>
              <w:szCs w:val="24"/>
            </w:rPr>
            <w:t>2.7</w:t>
          </w:r>
          <w:r w:rsidR="00FA2D0C" w:rsidRPr="00434C6C">
            <w:rPr>
              <w:rFonts w:ascii="Arial" w:hAnsi="Arial" w:cs="Arial"/>
              <w:color w:val="000000" w:themeColor="text1"/>
              <w:szCs w:val="24"/>
            </w:rPr>
            <w:t xml:space="preserve"> </w:t>
          </w:r>
          <w:r w:rsidR="009A7F02" w:rsidRPr="00434C6C">
            <w:rPr>
              <w:rFonts w:ascii="Arial" w:hAnsi="Arial" w:cs="Arial"/>
              <w:color w:val="000000" w:themeColor="text1"/>
              <w:szCs w:val="24"/>
            </w:rPr>
            <w:t xml:space="preserve">нэгж </w:t>
          </w:r>
          <w:r w:rsidR="00C80E7B" w:rsidRPr="00434C6C">
            <w:rPr>
              <w:rFonts w:ascii="Arial" w:hAnsi="Arial" w:cs="Arial"/>
              <w:color w:val="000000" w:themeColor="text1"/>
              <w:szCs w:val="24"/>
            </w:rPr>
            <w:t xml:space="preserve">хувиар </w:t>
          </w:r>
          <w:r w:rsidR="00FA2D0C" w:rsidRPr="00434C6C">
            <w:rPr>
              <w:rFonts w:ascii="Arial" w:hAnsi="Arial" w:cs="Arial"/>
              <w:color w:val="000000" w:themeColor="text1"/>
              <w:szCs w:val="24"/>
            </w:rPr>
            <w:t>буур</w:t>
          </w:r>
          <w:r w:rsidR="00BE64DB" w:rsidRPr="00434C6C">
            <w:rPr>
              <w:rFonts w:ascii="Arial" w:hAnsi="Arial" w:cs="Arial"/>
              <w:color w:val="000000" w:themeColor="text1"/>
              <w:szCs w:val="24"/>
            </w:rPr>
            <w:t xml:space="preserve">ч, </w:t>
          </w:r>
          <w:r w:rsidR="00697768" w:rsidRPr="00434C6C">
            <w:rPr>
              <w:rFonts w:ascii="Arial" w:hAnsi="Arial" w:cs="Arial"/>
              <w:color w:val="000000" w:themeColor="text1"/>
              <w:szCs w:val="24"/>
            </w:rPr>
            <w:t xml:space="preserve">ДНБ-ий </w:t>
          </w:r>
          <w:r w:rsidR="00BE64DB" w:rsidRPr="00434C6C">
            <w:rPr>
              <w:rFonts w:ascii="Arial" w:hAnsi="Arial" w:cs="Arial"/>
              <w:color w:val="000000" w:themeColor="text1"/>
              <w:szCs w:val="24"/>
            </w:rPr>
            <w:t xml:space="preserve">1.6 хувьтай тэнцэж байна. </w:t>
          </w:r>
          <w:r w:rsidR="003218D3" w:rsidRPr="00434C6C">
            <w:rPr>
              <w:rFonts w:ascii="Arial" w:hAnsi="Arial" w:cs="Arial"/>
              <w:color w:val="000000" w:themeColor="text1"/>
              <w:szCs w:val="24"/>
            </w:rPr>
            <w:t xml:space="preserve">Үүнээс Засгийн газрын гадаад өрийн зардал </w:t>
          </w:r>
          <w:r w:rsidR="00697768" w:rsidRPr="00434C6C">
            <w:rPr>
              <w:rFonts w:ascii="Arial" w:hAnsi="Arial" w:cs="Arial"/>
              <w:color w:val="000000" w:themeColor="text1"/>
              <w:szCs w:val="24"/>
            </w:rPr>
            <w:t>ДНБ-ий</w:t>
          </w:r>
          <w:r w:rsidR="003218D3" w:rsidRPr="00434C6C">
            <w:rPr>
              <w:rFonts w:ascii="Arial" w:hAnsi="Arial" w:cs="Arial"/>
              <w:color w:val="000000" w:themeColor="text1"/>
              <w:szCs w:val="24"/>
            </w:rPr>
            <w:t xml:space="preserve"> 1.</w:t>
          </w:r>
          <w:r w:rsidR="00C52372" w:rsidRPr="00434C6C">
            <w:rPr>
              <w:rFonts w:ascii="Arial" w:hAnsi="Arial" w:cs="Arial"/>
              <w:color w:val="000000" w:themeColor="text1"/>
              <w:szCs w:val="24"/>
            </w:rPr>
            <w:t>6</w:t>
          </w:r>
          <w:r w:rsidR="003218D3" w:rsidRPr="00434C6C">
            <w:rPr>
              <w:rFonts w:ascii="Arial" w:hAnsi="Arial" w:cs="Arial"/>
              <w:color w:val="000000" w:themeColor="text1"/>
              <w:szCs w:val="24"/>
            </w:rPr>
            <w:t xml:space="preserve"> хувь, дотоод өрийн зардал </w:t>
          </w:r>
          <w:r w:rsidR="00305E43" w:rsidRPr="00434C6C">
            <w:rPr>
              <w:rFonts w:ascii="Arial" w:hAnsi="Arial" w:cs="Arial"/>
              <w:color w:val="000000" w:themeColor="text1"/>
              <w:szCs w:val="24"/>
            </w:rPr>
            <w:t xml:space="preserve">ДНБ-ий </w:t>
          </w:r>
          <w:r w:rsidR="003218D3" w:rsidRPr="00434C6C">
            <w:rPr>
              <w:rFonts w:ascii="Arial" w:hAnsi="Arial" w:cs="Arial"/>
              <w:color w:val="000000" w:themeColor="text1"/>
              <w:szCs w:val="24"/>
            </w:rPr>
            <w:t>0.</w:t>
          </w:r>
          <w:r w:rsidR="00C52372" w:rsidRPr="00434C6C">
            <w:rPr>
              <w:rFonts w:ascii="Arial" w:hAnsi="Arial" w:cs="Arial"/>
              <w:color w:val="000000" w:themeColor="text1"/>
              <w:szCs w:val="24"/>
            </w:rPr>
            <w:t>1</w:t>
          </w:r>
          <w:r w:rsidR="003218D3" w:rsidRPr="00434C6C">
            <w:rPr>
              <w:rFonts w:ascii="Arial" w:hAnsi="Arial" w:cs="Arial"/>
              <w:color w:val="000000" w:themeColor="text1"/>
              <w:szCs w:val="24"/>
            </w:rPr>
            <w:t xml:space="preserve"> хувь байна.</w:t>
          </w:r>
        </w:p>
        <w:p w14:paraId="3EF75B1B" w14:textId="77777777" w:rsidR="00A605B9" w:rsidRPr="00434C6C" w:rsidRDefault="00A605B9" w:rsidP="003925DE">
          <w:pPr>
            <w:pStyle w:val="NoSpacing"/>
            <w:spacing w:after="0" w:line="240" w:lineRule="auto"/>
            <w:ind w:firstLine="720"/>
            <w:rPr>
              <w:rFonts w:ascii="Arial" w:hAnsi="Arial" w:cs="Arial"/>
              <w:color w:val="000000" w:themeColor="text1"/>
              <w:szCs w:val="24"/>
            </w:rPr>
          </w:pPr>
        </w:p>
        <w:p w14:paraId="7EE15C00" w14:textId="57471724" w:rsidR="004C3B43" w:rsidRPr="00434C6C" w:rsidRDefault="004C3B43" w:rsidP="003925DE">
          <w:pPr>
            <w:pStyle w:val="NoSpacing"/>
            <w:spacing w:after="0" w:line="240" w:lineRule="auto"/>
            <w:rPr>
              <w:rFonts w:ascii="Arial" w:hAnsi="Arial" w:cs="Arial"/>
              <w:color w:val="000000" w:themeColor="text1"/>
              <w:szCs w:val="24"/>
            </w:rPr>
          </w:pPr>
          <w:r w:rsidRPr="00434C6C">
            <w:rPr>
              <w:rFonts w:ascii="Arial" w:hAnsi="Arial" w:cs="Arial"/>
              <w:color w:val="000000" w:themeColor="text1"/>
              <w:szCs w:val="24"/>
            </w:rPr>
            <w:tab/>
            <w:t>Түүнчлэн</w:t>
          </w:r>
          <w:r w:rsidR="00606EBA" w:rsidRPr="00434C6C">
            <w:rPr>
              <w:rFonts w:ascii="Arial" w:hAnsi="Arial" w:cs="Arial"/>
              <w:color w:val="000000" w:themeColor="text1"/>
              <w:szCs w:val="24"/>
            </w:rPr>
            <w:t xml:space="preserve">, </w:t>
          </w:r>
          <w:r w:rsidR="00B774AB" w:rsidRPr="00434C6C">
            <w:rPr>
              <w:rFonts w:ascii="Arial" w:hAnsi="Arial" w:cs="Arial"/>
              <w:color w:val="000000" w:themeColor="text1"/>
              <w:szCs w:val="24"/>
            </w:rPr>
            <w:t xml:space="preserve">жигнэсэн дундаж хүүгийн түвшин </w:t>
          </w:r>
          <w:r w:rsidR="001412BB" w:rsidRPr="00434C6C">
            <w:rPr>
              <w:rFonts w:ascii="Arial" w:hAnsi="Arial" w:cs="Arial"/>
              <w:color w:val="000000" w:themeColor="text1"/>
              <w:szCs w:val="24"/>
            </w:rPr>
            <w:t>20</w:t>
          </w:r>
          <w:r w:rsidR="00D90434" w:rsidRPr="00434C6C">
            <w:rPr>
              <w:rFonts w:ascii="Arial" w:hAnsi="Arial" w:cs="Arial"/>
              <w:color w:val="000000" w:themeColor="text1"/>
              <w:szCs w:val="24"/>
            </w:rPr>
            <w:t>17</w:t>
          </w:r>
          <w:r w:rsidR="001412BB" w:rsidRPr="00434C6C">
            <w:rPr>
              <w:rFonts w:ascii="Arial" w:hAnsi="Arial" w:cs="Arial"/>
              <w:color w:val="000000" w:themeColor="text1"/>
              <w:szCs w:val="24"/>
            </w:rPr>
            <w:t xml:space="preserve"> онд </w:t>
          </w:r>
          <w:r w:rsidR="00A363D8" w:rsidRPr="00434C6C">
            <w:rPr>
              <w:rFonts w:ascii="Arial" w:hAnsi="Arial" w:cs="Arial"/>
              <w:color w:val="000000" w:themeColor="text1"/>
              <w:szCs w:val="24"/>
            </w:rPr>
            <w:t>4.8 хувь</w:t>
          </w:r>
          <w:r w:rsidR="001412BB" w:rsidRPr="00434C6C">
            <w:rPr>
              <w:rFonts w:ascii="Arial" w:hAnsi="Arial" w:cs="Arial"/>
              <w:color w:val="000000" w:themeColor="text1"/>
              <w:szCs w:val="24"/>
            </w:rPr>
            <w:t xml:space="preserve"> байсан </w:t>
          </w:r>
          <w:r w:rsidR="00D90434" w:rsidRPr="00434C6C">
            <w:rPr>
              <w:rFonts w:ascii="Arial" w:hAnsi="Arial" w:cs="Arial"/>
              <w:color w:val="000000" w:themeColor="text1"/>
              <w:szCs w:val="24"/>
            </w:rPr>
            <w:t>бол</w:t>
          </w:r>
          <w:r w:rsidR="00E02201" w:rsidRPr="00434C6C">
            <w:rPr>
              <w:rFonts w:ascii="Arial" w:hAnsi="Arial" w:cs="Arial"/>
              <w:color w:val="000000" w:themeColor="text1"/>
              <w:szCs w:val="24"/>
            </w:rPr>
            <w:t xml:space="preserve"> З</w:t>
          </w:r>
          <w:r w:rsidR="009A7F02" w:rsidRPr="00434C6C">
            <w:rPr>
              <w:rFonts w:ascii="Arial" w:hAnsi="Arial" w:cs="Arial"/>
              <w:color w:val="000000" w:themeColor="text1"/>
              <w:szCs w:val="24"/>
            </w:rPr>
            <w:t>ГДҮЦ-</w:t>
          </w:r>
          <w:r w:rsidR="00E02201" w:rsidRPr="00434C6C">
            <w:rPr>
              <w:rFonts w:ascii="Arial" w:hAnsi="Arial" w:cs="Arial"/>
              <w:color w:val="000000" w:themeColor="text1"/>
              <w:szCs w:val="24"/>
            </w:rPr>
            <w:t>ны үлдэгдэл буурсантай холбоотойгоор 2022 он хүртэл тогтмол буурч 2.9 хувьд хүрэ</w:t>
          </w:r>
          <w:r w:rsidR="00652424" w:rsidRPr="00434C6C">
            <w:rPr>
              <w:rFonts w:ascii="Arial" w:hAnsi="Arial" w:cs="Arial"/>
              <w:color w:val="000000" w:themeColor="text1"/>
              <w:szCs w:val="24"/>
            </w:rPr>
            <w:t>э</w:t>
          </w:r>
          <w:r w:rsidR="00E02201" w:rsidRPr="00434C6C">
            <w:rPr>
              <w:rFonts w:ascii="Arial" w:hAnsi="Arial" w:cs="Arial"/>
              <w:color w:val="000000" w:themeColor="text1"/>
              <w:szCs w:val="24"/>
            </w:rPr>
            <w:t>д байсан бол</w:t>
          </w:r>
          <w:r w:rsidR="001412BB" w:rsidRPr="00434C6C">
            <w:rPr>
              <w:rFonts w:ascii="Arial" w:hAnsi="Arial" w:cs="Arial"/>
              <w:color w:val="000000" w:themeColor="text1"/>
              <w:szCs w:val="24"/>
            </w:rPr>
            <w:t xml:space="preserve"> </w:t>
          </w:r>
          <w:r w:rsidR="00F759F4" w:rsidRPr="00434C6C">
            <w:rPr>
              <w:rFonts w:ascii="Arial" w:hAnsi="Arial" w:cs="Arial"/>
              <w:color w:val="000000" w:themeColor="text1"/>
              <w:szCs w:val="24"/>
            </w:rPr>
            <w:t>202</w:t>
          </w:r>
          <w:r w:rsidR="00457763" w:rsidRPr="00434C6C">
            <w:rPr>
              <w:rFonts w:ascii="Arial" w:hAnsi="Arial" w:cs="Arial"/>
              <w:color w:val="000000" w:themeColor="text1"/>
              <w:szCs w:val="24"/>
            </w:rPr>
            <w:t>2</w:t>
          </w:r>
          <w:r w:rsidR="00F759F4" w:rsidRPr="00434C6C">
            <w:rPr>
              <w:rFonts w:ascii="Arial" w:hAnsi="Arial" w:cs="Arial"/>
              <w:color w:val="000000" w:themeColor="text1"/>
              <w:szCs w:val="24"/>
            </w:rPr>
            <w:t xml:space="preserve"> оноос SOFR</w:t>
          </w:r>
          <w:r w:rsidR="00B43FE0" w:rsidRPr="00434C6C">
            <w:rPr>
              <w:rFonts w:ascii="Arial" w:hAnsi="Arial" w:cs="Arial"/>
              <w:color w:val="000000" w:themeColor="text1"/>
              <w:szCs w:val="24"/>
            </w:rPr>
            <w:t xml:space="preserve">  </w:t>
          </w:r>
          <w:r w:rsidR="00B4440C" w:rsidRPr="00434C6C">
            <w:rPr>
              <w:rFonts w:ascii="Arial" w:hAnsi="Arial" w:cs="Arial"/>
              <w:color w:val="000000" w:themeColor="text1"/>
              <w:szCs w:val="24"/>
            </w:rPr>
            <w:t>түвшин</w:t>
          </w:r>
          <w:r w:rsidR="00F759F4" w:rsidRPr="00434C6C" w:rsidDel="00652424">
            <w:rPr>
              <w:rFonts w:ascii="Arial" w:hAnsi="Arial" w:cs="Arial"/>
              <w:color w:val="000000" w:themeColor="text1"/>
              <w:szCs w:val="24"/>
            </w:rPr>
            <w:t xml:space="preserve"> </w:t>
          </w:r>
          <w:r w:rsidR="00F759F4" w:rsidRPr="00434C6C">
            <w:rPr>
              <w:rFonts w:ascii="Arial" w:hAnsi="Arial" w:cs="Arial"/>
              <w:color w:val="000000" w:themeColor="text1"/>
              <w:szCs w:val="24"/>
            </w:rPr>
            <w:t>5 хувиар өссөнтэй холбоотой</w:t>
          </w:r>
          <w:r w:rsidR="00DC6034" w:rsidRPr="00434C6C">
            <w:rPr>
              <w:rFonts w:ascii="Arial" w:hAnsi="Arial" w:cs="Arial"/>
              <w:color w:val="000000" w:themeColor="text1"/>
              <w:szCs w:val="24"/>
            </w:rPr>
            <w:t xml:space="preserve">гоор </w:t>
          </w:r>
          <w:r w:rsidRPr="00434C6C">
            <w:rPr>
              <w:rFonts w:ascii="Arial" w:hAnsi="Arial" w:cs="Arial"/>
              <w:color w:val="000000" w:themeColor="text1"/>
              <w:szCs w:val="24"/>
            </w:rPr>
            <w:t>202</w:t>
          </w:r>
          <w:r w:rsidR="00D239FE" w:rsidRPr="00434C6C">
            <w:rPr>
              <w:rFonts w:ascii="Arial" w:hAnsi="Arial" w:cs="Arial"/>
              <w:color w:val="000000" w:themeColor="text1"/>
              <w:szCs w:val="24"/>
            </w:rPr>
            <w:t>4</w:t>
          </w:r>
          <w:r w:rsidRPr="00434C6C">
            <w:rPr>
              <w:rFonts w:ascii="Arial" w:hAnsi="Arial" w:cs="Arial"/>
              <w:color w:val="000000" w:themeColor="text1"/>
              <w:szCs w:val="24"/>
            </w:rPr>
            <w:t xml:space="preserve"> оны жилийн эцсийн байдлаар жигнэсэн дундаж хүү </w:t>
          </w:r>
          <w:r w:rsidR="00D239FE" w:rsidRPr="00434C6C">
            <w:rPr>
              <w:rFonts w:ascii="Arial" w:hAnsi="Arial" w:cs="Arial"/>
              <w:color w:val="000000" w:themeColor="text1"/>
              <w:szCs w:val="24"/>
            </w:rPr>
            <w:t>4.2</w:t>
          </w:r>
          <w:r w:rsidRPr="00434C6C">
            <w:rPr>
              <w:rFonts w:ascii="Arial" w:hAnsi="Arial" w:cs="Arial"/>
              <w:color w:val="000000" w:themeColor="text1"/>
              <w:szCs w:val="24"/>
            </w:rPr>
            <w:t xml:space="preserve"> хувь</w:t>
          </w:r>
          <w:r w:rsidR="00CB4A7A" w:rsidRPr="00434C6C">
            <w:rPr>
              <w:rFonts w:ascii="Arial" w:hAnsi="Arial" w:cs="Arial"/>
              <w:color w:val="000000" w:themeColor="text1"/>
              <w:szCs w:val="24"/>
            </w:rPr>
            <w:t xml:space="preserve">д хүрч, </w:t>
          </w:r>
          <w:r w:rsidR="00DC6034" w:rsidRPr="00434C6C">
            <w:rPr>
              <w:rFonts w:ascii="Arial" w:hAnsi="Arial" w:cs="Arial"/>
              <w:color w:val="000000" w:themeColor="text1"/>
              <w:szCs w:val="24"/>
            </w:rPr>
            <w:t>1.3</w:t>
          </w:r>
          <w:r w:rsidR="00CB4A7A" w:rsidRPr="00434C6C">
            <w:rPr>
              <w:rFonts w:ascii="Arial" w:hAnsi="Arial" w:cs="Arial"/>
              <w:color w:val="000000" w:themeColor="text1"/>
              <w:szCs w:val="24"/>
            </w:rPr>
            <w:t xml:space="preserve"> хувиар </w:t>
          </w:r>
          <w:r w:rsidR="00DC6034" w:rsidRPr="00434C6C">
            <w:rPr>
              <w:rFonts w:ascii="Arial" w:hAnsi="Arial" w:cs="Arial"/>
              <w:color w:val="000000" w:themeColor="text1"/>
              <w:szCs w:val="24"/>
            </w:rPr>
            <w:t>өссөн</w:t>
          </w:r>
          <w:r w:rsidR="00CB4A7A" w:rsidRPr="00434C6C">
            <w:rPr>
              <w:rFonts w:ascii="Arial" w:hAnsi="Arial" w:cs="Arial"/>
              <w:color w:val="000000" w:themeColor="text1"/>
              <w:szCs w:val="24"/>
            </w:rPr>
            <w:t xml:space="preserve"> </w:t>
          </w:r>
          <w:r w:rsidRPr="00434C6C">
            <w:rPr>
              <w:rFonts w:ascii="Arial" w:hAnsi="Arial" w:cs="Arial"/>
              <w:color w:val="000000" w:themeColor="text1"/>
              <w:szCs w:val="24"/>
            </w:rPr>
            <w:t xml:space="preserve">байна. </w:t>
          </w:r>
        </w:p>
        <w:p w14:paraId="65FCD25A" w14:textId="31037987" w:rsidR="00A605B9" w:rsidRPr="00434C6C" w:rsidRDefault="00A605B9" w:rsidP="003925DE">
          <w:pPr>
            <w:pStyle w:val="NoSpacing"/>
            <w:spacing w:after="0" w:line="240" w:lineRule="auto"/>
            <w:rPr>
              <w:rFonts w:ascii="Arial" w:hAnsi="Arial" w:cs="Arial"/>
              <w:color w:val="000000" w:themeColor="text1"/>
              <w:szCs w:val="24"/>
            </w:rPr>
          </w:pPr>
        </w:p>
        <w:p w14:paraId="6D59FA38" w14:textId="02121AB0" w:rsidR="002A3397" w:rsidRPr="00434C6C" w:rsidRDefault="002A3397" w:rsidP="002A3397">
          <w:pPr>
            <w:pStyle w:val="NoSpacing"/>
            <w:spacing w:after="0" w:line="240" w:lineRule="auto"/>
            <w:jc w:val="right"/>
            <w:rPr>
              <w:rFonts w:ascii="Arial" w:hAnsi="Arial" w:cs="Arial"/>
              <w:color w:val="000000" w:themeColor="text1"/>
              <w:szCs w:val="24"/>
            </w:rPr>
          </w:pPr>
          <w:r w:rsidRPr="00434C6C">
            <w:rPr>
              <w:rFonts w:ascii="Arial" w:hAnsi="Arial" w:cs="Arial"/>
            </w:rPr>
            <w:t>График № 6. Засгийн газрын жигнэсэн дундаж хүүгийн түвшин, 2017-2024 он, хувь</w:t>
          </w:r>
        </w:p>
        <w:p w14:paraId="4A47CA20" w14:textId="04520665" w:rsidR="002573B5" w:rsidRPr="00434C6C" w:rsidRDefault="002A3397" w:rsidP="005D1230">
          <w:pPr>
            <w:pStyle w:val="Heading6"/>
            <w:spacing w:line="240" w:lineRule="auto"/>
            <w:ind w:firstLine="720"/>
            <w:rPr>
              <w:rFonts w:ascii="Arial" w:hAnsi="Arial" w:cs="Arial"/>
              <w:lang w:val="mn-MN"/>
            </w:rPr>
          </w:pPr>
          <w:r w:rsidRPr="00434C6C">
            <w:rPr>
              <w:rFonts w:ascii="Arial" w:hAnsi="Arial" w:cs="Arial"/>
              <w:noProof/>
            </w:rPr>
            <w:drawing>
              <wp:inline distT="0" distB="0" distL="0" distR="0" wp14:anchorId="46841EC5" wp14:editId="559D5836">
                <wp:extent cx="5285425" cy="2083959"/>
                <wp:effectExtent l="0" t="0" r="10795" b="12065"/>
                <wp:docPr id="436281011" name="Chart 1">
                  <a:extLst xmlns:a="http://schemas.openxmlformats.org/drawingml/2006/main">
                    <a:ext uri="{FF2B5EF4-FFF2-40B4-BE49-F238E27FC236}">
                      <a16:creationId xmlns:a16="http://schemas.microsoft.com/office/drawing/2014/main" id="{09646712-10F4-79B4-F6A4-72AACB8C56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194EFB" w14:textId="6528D0A5" w:rsidR="006202FC" w:rsidRPr="00434C6C" w:rsidRDefault="006202FC" w:rsidP="003925DE">
          <w:pPr>
            <w:pStyle w:val="NoSpacing"/>
            <w:spacing w:after="0" w:line="240" w:lineRule="auto"/>
            <w:jc w:val="right"/>
            <w:rPr>
              <w:rFonts w:ascii="Arial" w:hAnsi="Arial" w:cs="Arial"/>
              <w:i/>
              <w:color w:val="000000" w:themeColor="text1"/>
              <w:sz w:val="20"/>
              <w:szCs w:val="20"/>
            </w:rPr>
          </w:pPr>
          <w:r w:rsidRPr="00434C6C">
            <w:rPr>
              <w:rFonts w:ascii="Arial" w:hAnsi="Arial" w:cs="Arial"/>
              <w:i/>
              <w:color w:val="000000" w:themeColor="text1"/>
              <w:sz w:val="20"/>
              <w:szCs w:val="20"/>
            </w:rPr>
            <w:t>Эх сурвалж: Сангийн яам</w:t>
          </w:r>
        </w:p>
        <w:p w14:paraId="69D94738" w14:textId="77777777" w:rsidR="00797D98" w:rsidRPr="00434C6C" w:rsidRDefault="00797D98" w:rsidP="003925DE">
          <w:pPr>
            <w:pStyle w:val="NoSpacing"/>
            <w:spacing w:after="0" w:line="240" w:lineRule="auto"/>
            <w:jc w:val="right"/>
            <w:rPr>
              <w:rFonts w:ascii="Arial" w:hAnsi="Arial" w:cs="Arial"/>
              <w:i/>
              <w:iCs/>
              <w:color w:val="000000" w:themeColor="text1"/>
              <w:szCs w:val="24"/>
            </w:rPr>
          </w:pPr>
        </w:p>
        <w:p w14:paraId="555798EE" w14:textId="308A93E9" w:rsidR="004C3B43" w:rsidRPr="00434C6C" w:rsidRDefault="004C3B43" w:rsidP="003925DE">
          <w:pPr>
            <w:pStyle w:val="NoSpacing"/>
            <w:spacing w:after="0" w:line="240" w:lineRule="auto"/>
            <w:rPr>
              <w:rFonts w:ascii="Arial" w:hAnsi="Arial" w:cs="Arial"/>
              <w:color w:val="000000" w:themeColor="text1"/>
              <w:szCs w:val="24"/>
            </w:rPr>
          </w:pPr>
          <w:r w:rsidRPr="00434C6C">
            <w:rPr>
              <w:rFonts w:ascii="Arial" w:hAnsi="Arial" w:cs="Arial"/>
              <w:b/>
              <w:color w:val="000000" w:themeColor="text1"/>
            </w:rPr>
            <w:tab/>
          </w:r>
          <w:r w:rsidR="00DE6826" w:rsidRPr="00434C6C">
            <w:rPr>
              <w:rFonts w:ascii="Arial" w:hAnsi="Arial" w:cs="Arial"/>
              <w:b/>
              <w:bCs/>
              <w:color w:val="000000" w:themeColor="text1"/>
              <w:szCs w:val="24"/>
            </w:rPr>
            <w:t>5</w:t>
          </w:r>
          <w:r w:rsidR="00763322" w:rsidRPr="00434C6C">
            <w:rPr>
              <w:rFonts w:ascii="Arial" w:hAnsi="Arial" w:cs="Arial"/>
              <w:b/>
              <w:bCs/>
              <w:color w:val="000000" w:themeColor="text1"/>
              <w:szCs w:val="24"/>
            </w:rPr>
            <w:t>.</w:t>
          </w:r>
          <w:r w:rsidR="00E94D07" w:rsidRPr="00434C6C">
            <w:rPr>
              <w:rFonts w:ascii="Arial" w:hAnsi="Arial" w:cs="Arial"/>
              <w:b/>
              <w:bCs/>
              <w:color w:val="000000" w:themeColor="text1"/>
              <w:szCs w:val="24"/>
            </w:rPr>
            <w:t>3</w:t>
          </w:r>
          <w:r w:rsidR="00A64B4C" w:rsidRPr="00434C6C">
            <w:rPr>
              <w:rFonts w:ascii="Arial" w:hAnsi="Arial" w:cs="Arial"/>
              <w:b/>
              <w:bCs/>
              <w:color w:val="000000" w:themeColor="text1"/>
              <w:szCs w:val="24"/>
            </w:rPr>
            <w:t xml:space="preserve">.Засгийн газрын </w:t>
          </w:r>
          <w:r w:rsidR="00B0420E" w:rsidRPr="00434C6C">
            <w:rPr>
              <w:rFonts w:ascii="Arial" w:hAnsi="Arial" w:cs="Arial"/>
              <w:b/>
              <w:bCs/>
              <w:color w:val="000000" w:themeColor="text1"/>
              <w:szCs w:val="24"/>
            </w:rPr>
            <w:t>хугацаа тулсан томоохон өр төлбөрийн дарамт бага байна.</w:t>
          </w:r>
          <w:r w:rsidR="00B0420E" w:rsidRPr="00434C6C">
            <w:rPr>
              <w:rFonts w:ascii="Arial" w:hAnsi="Arial" w:cs="Arial"/>
              <w:color w:val="000000" w:themeColor="text1"/>
              <w:szCs w:val="24"/>
            </w:rPr>
            <w:t xml:space="preserve"> </w:t>
          </w:r>
          <w:r w:rsidR="00E939D7" w:rsidRPr="00434C6C">
            <w:rPr>
              <w:rFonts w:ascii="Arial" w:hAnsi="Arial" w:cs="Arial"/>
              <w:color w:val="000000" w:themeColor="text1"/>
              <w:szCs w:val="24"/>
            </w:rPr>
            <w:t xml:space="preserve">Засгийн газрын өрийн багцын дахин санхүүжилтийн эрсдэлийн хувьд </w:t>
          </w:r>
          <w:r w:rsidR="00FE5226" w:rsidRPr="00434C6C">
            <w:rPr>
              <w:rFonts w:ascii="Arial" w:hAnsi="Arial" w:cs="Arial"/>
              <w:color w:val="000000" w:themeColor="text1"/>
              <w:szCs w:val="24"/>
            </w:rPr>
            <w:t>өрийн эргэн төлөгдөх дундаж хугацаа 2024 оны жилийн эцсийн байдлаар 7.5 жилтэй тэнцэж байгаа</w:t>
          </w:r>
          <w:r w:rsidR="00693C84" w:rsidRPr="00434C6C">
            <w:rPr>
              <w:rFonts w:ascii="Arial" w:hAnsi="Arial" w:cs="Arial"/>
              <w:color w:val="000000" w:themeColor="text1"/>
              <w:szCs w:val="24"/>
            </w:rPr>
            <w:t xml:space="preserve"> нь 2021 оны жилийн эцсийн гүйцэтгэлтэй харьцуулахад 1 жилээр бага байна. Энэ нь </w:t>
          </w:r>
          <w:r w:rsidR="006046A4" w:rsidRPr="00434C6C">
            <w:rPr>
              <w:rFonts w:ascii="Arial" w:hAnsi="Arial" w:cs="Arial"/>
              <w:color w:val="000000" w:themeColor="text1"/>
              <w:szCs w:val="24"/>
            </w:rPr>
            <w:t xml:space="preserve">гадаад үнэт цаасны эргэн төлөгдөх дундаж хугацаа </w:t>
          </w:r>
          <w:r w:rsidR="00867A21" w:rsidRPr="00434C6C">
            <w:rPr>
              <w:rFonts w:ascii="Arial" w:hAnsi="Arial" w:cs="Arial"/>
              <w:color w:val="000000" w:themeColor="text1"/>
              <w:szCs w:val="24"/>
            </w:rPr>
            <w:t>0.7</w:t>
          </w:r>
          <w:r w:rsidR="006046A4" w:rsidRPr="00434C6C">
            <w:rPr>
              <w:rFonts w:ascii="Arial" w:hAnsi="Arial" w:cs="Arial"/>
              <w:color w:val="000000" w:themeColor="text1"/>
              <w:szCs w:val="24"/>
            </w:rPr>
            <w:t xml:space="preserve"> жилээр буурсан, </w:t>
          </w:r>
          <w:r w:rsidR="00357888" w:rsidRPr="00434C6C">
            <w:rPr>
              <w:rFonts w:ascii="Arial" w:hAnsi="Arial" w:cs="Arial"/>
              <w:color w:val="000000" w:themeColor="text1"/>
              <w:szCs w:val="24"/>
            </w:rPr>
            <w:t xml:space="preserve">гадаад зээлийн шинээр авч ашиглаж </w:t>
          </w:r>
          <w:r w:rsidR="0012048E" w:rsidRPr="00434C6C">
            <w:rPr>
              <w:rFonts w:ascii="Arial" w:hAnsi="Arial" w:cs="Arial"/>
              <w:color w:val="000000" w:themeColor="text1"/>
              <w:szCs w:val="24"/>
            </w:rPr>
            <w:t xml:space="preserve">байгаа </w:t>
          </w:r>
          <w:r w:rsidR="003F3C9B" w:rsidRPr="00434C6C">
            <w:rPr>
              <w:rFonts w:ascii="Arial" w:hAnsi="Arial" w:cs="Arial"/>
              <w:color w:val="000000" w:themeColor="text1"/>
              <w:szCs w:val="24"/>
            </w:rPr>
            <w:t xml:space="preserve">зээлийн </w:t>
          </w:r>
          <w:r w:rsidR="00ED35F5" w:rsidRPr="00434C6C">
            <w:rPr>
              <w:rFonts w:ascii="Arial" w:hAnsi="Arial" w:cs="Arial"/>
              <w:color w:val="000000" w:themeColor="text1"/>
              <w:szCs w:val="24"/>
            </w:rPr>
            <w:t>хугацаа</w:t>
          </w:r>
          <w:r w:rsidR="00B767BA" w:rsidRPr="00434C6C">
            <w:rPr>
              <w:rFonts w:ascii="Arial" w:hAnsi="Arial" w:cs="Arial"/>
              <w:color w:val="000000" w:themeColor="text1"/>
              <w:szCs w:val="24"/>
            </w:rPr>
            <w:t xml:space="preserve"> 30-40 жил байсан бол 15-25 жил болж буурсантай холбоотой</w:t>
          </w:r>
          <w:r w:rsidR="003F3C9B" w:rsidRPr="00434C6C">
            <w:rPr>
              <w:rFonts w:ascii="Arial" w:hAnsi="Arial" w:cs="Arial"/>
              <w:color w:val="000000" w:themeColor="text1"/>
              <w:szCs w:val="24"/>
            </w:rPr>
            <w:t xml:space="preserve"> байна.</w:t>
          </w:r>
        </w:p>
        <w:p w14:paraId="1D369026" w14:textId="77777777" w:rsidR="00B43FE0" w:rsidRPr="00434C6C" w:rsidRDefault="00B43FE0" w:rsidP="003925DE">
          <w:pPr>
            <w:pStyle w:val="NoSpacing"/>
            <w:spacing w:after="0" w:line="240" w:lineRule="auto"/>
            <w:rPr>
              <w:rFonts w:ascii="Arial" w:hAnsi="Arial" w:cs="Arial"/>
              <w:color w:val="000000" w:themeColor="text1"/>
              <w:szCs w:val="24"/>
            </w:rPr>
          </w:pPr>
        </w:p>
        <w:p w14:paraId="686C29C3" w14:textId="2DE33C26" w:rsidR="001046E4" w:rsidRPr="00434C6C" w:rsidRDefault="00741D08" w:rsidP="003925DE">
          <w:pPr>
            <w:pStyle w:val="NoSpacing"/>
            <w:spacing w:after="0" w:line="240" w:lineRule="auto"/>
            <w:ind w:firstLine="720"/>
            <w:rPr>
              <w:rFonts w:ascii="Arial" w:hAnsi="Arial" w:cs="Arial"/>
              <w:color w:val="000000" w:themeColor="text1"/>
              <w:szCs w:val="24"/>
            </w:rPr>
          </w:pPr>
          <w:r w:rsidRPr="00434C6C">
            <w:rPr>
              <w:rFonts w:ascii="Arial" w:hAnsi="Arial" w:cs="Arial"/>
              <w:color w:val="000000" w:themeColor="text1"/>
              <w:szCs w:val="24"/>
            </w:rPr>
            <w:t xml:space="preserve">Засгийн газрын өрийн дахин санхүүжилтийн </w:t>
          </w:r>
          <w:r w:rsidR="006A59D2" w:rsidRPr="00434C6C">
            <w:rPr>
              <w:rFonts w:ascii="Arial" w:hAnsi="Arial" w:cs="Arial"/>
              <w:color w:val="000000" w:themeColor="text1"/>
              <w:szCs w:val="24"/>
            </w:rPr>
            <w:t xml:space="preserve">эрсдэлийн хувьд </w:t>
          </w:r>
          <w:r w:rsidR="00E85140" w:rsidRPr="00434C6C">
            <w:rPr>
              <w:rFonts w:ascii="Arial" w:hAnsi="Arial" w:cs="Arial"/>
              <w:color w:val="000000" w:themeColor="text1"/>
              <w:szCs w:val="24"/>
            </w:rPr>
            <w:t xml:space="preserve">гадаад үнэт цаасны төлбөр </w:t>
          </w:r>
          <w:r w:rsidR="00510759" w:rsidRPr="00434C6C">
            <w:rPr>
              <w:rFonts w:ascii="Arial" w:hAnsi="Arial" w:cs="Arial"/>
              <w:color w:val="000000" w:themeColor="text1"/>
              <w:szCs w:val="24"/>
            </w:rPr>
            <w:t>2026 оныг хүртэл байхгүй бөгөөд</w:t>
          </w:r>
          <w:r w:rsidR="00E85140" w:rsidRPr="00434C6C">
            <w:rPr>
              <w:rFonts w:ascii="Arial" w:hAnsi="Arial" w:cs="Arial"/>
              <w:color w:val="000000" w:themeColor="text1"/>
              <w:szCs w:val="24"/>
            </w:rPr>
            <w:t xml:space="preserve"> Номад бондын төлбөр 2026 оны 04 </w:t>
          </w:r>
          <w:r w:rsidR="00E85140" w:rsidRPr="00434C6C">
            <w:rPr>
              <w:rFonts w:ascii="Arial" w:hAnsi="Arial" w:cs="Arial"/>
              <w:color w:val="000000" w:themeColor="text1"/>
              <w:szCs w:val="24"/>
            </w:rPr>
            <w:lastRenderedPageBreak/>
            <w:t xml:space="preserve">дүгээр сард 174.3 сая ам.доллар төлөгдөх хуваарьтай </w:t>
          </w:r>
          <w:r w:rsidR="00D00C6F" w:rsidRPr="00434C6C">
            <w:rPr>
              <w:rFonts w:ascii="Arial" w:hAnsi="Arial" w:cs="Arial"/>
              <w:color w:val="000000" w:themeColor="text1"/>
              <w:szCs w:val="24"/>
            </w:rPr>
            <w:t>байна</w:t>
          </w:r>
          <w:r w:rsidR="00E85140" w:rsidRPr="00434C6C">
            <w:rPr>
              <w:rFonts w:ascii="Arial" w:hAnsi="Arial" w:cs="Arial"/>
              <w:color w:val="000000" w:themeColor="text1"/>
              <w:szCs w:val="24"/>
            </w:rPr>
            <w:t>.</w:t>
          </w:r>
          <w:r w:rsidR="00B0420E" w:rsidRPr="00434C6C">
            <w:rPr>
              <w:rFonts w:ascii="Arial" w:hAnsi="Arial" w:cs="Arial"/>
              <w:color w:val="000000" w:themeColor="text1"/>
              <w:szCs w:val="24"/>
            </w:rPr>
            <w:t xml:space="preserve"> </w:t>
          </w:r>
          <w:r w:rsidR="00764208" w:rsidRPr="00434C6C">
            <w:rPr>
              <w:rFonts w:ascii="Arial" w:hAnsi="Arial" w:cs="Arial"/>
              <w:color w:val="000000" w:themeColor="text1"/>
              <w:szCs w:val="24"/>
            </w:rPr>
            <w:t>Засгийн газрын гадаад үнэт цаасны хуваарьт төлбөр</w:t>
          </w:r>
          <w:r w:rsidR="0095648D" w:rsidRPr="00434C6C">
            <w:rPr>
              <w:rFonts w:ascii="Arial" w:hAnsi="Arial" w:cs="Arial"/>
              <w:color w:val="000000" w:themeColor="text1"/>
              <w:szCs w:val="24"/>
            </w:rPr>
            <w:t xml:space="preserve">ийн дарамт буурсан </w:t>
          </w:r>
          <w:r w:rsidR="00D00C6F" w:rsidRPr="00434C6C">
            <w:rPr>
              <w:rFonts w:ascii="Arial" w:hAnsi="Arial" w:cs="Arial"/>
              <w:color w:val="000000" w:themeColor="text1"/>
              <w:szCs w:val="24"/>
            </w:rPr>
            <w:t xml:space="preserve">нь </w:t>
          </w:r>
          <w:r w:rsidR="00964B18" w:rsidRPr="00434C6C">
            <w:rPr>
              <w:rFonts w:ascii="Arial" w:hAnsi="Arial" w:cs="Arial"/>
              <w:color w:val="000000" w:themeColor="text1"/>
              <w:szCs w:val="24"/>
            </w:rPr>
            <w:t xml:space="preserve">өрийн зохицуулалтын үйл ажиллагааг тогтмол авч хэрэгжүүлсний үр дүн бөгөөд </w:t>
          </w:r>
          <w:r w:rsidR="00443FF6" w:rsidRPr="00434C6C">
            <w:rPr>
              <w:rFonts w:ascii="Arial" w:hAnsi="Arial" w:cs="Arial"/>
              <w:color w:val="000000" w:themeColor="text1"/>
              <w:szCs w:val="24"/>
            </w:rPr>
            <w:t xml:space="preserve">хамгийн сүүлд </w:t>
          </w:r>
          <w:r w:rsidR="0095648D" w:rsidRPr="00434C6C">
            <w:rPr>
              <w:rFonts w:ascii="Arial" w:hAnsi="Arial" w:cs="Arial"/>
              <w:color w:val="000000" w:themeColor="text1"/>
              <w:szCs w:val="24"/>
            </w:rPr>
            <w:t xml:space="preserve">2025 оны 02 дугаар сарын 25-ны өдөр </w:t>
          </w:r>
          <w:r w:rsidR="00081E2F" w:rsidRPr="00434C6C">
            <w:rPr>
              <w:rFonts w:ascii="Arial" w:hAnsi="Arial" w:cs="Arial"/>
              <w:color w:val="000000" w:themeColor="text1"/>
              <w:szCs w:val="24"/>
            </w:rPr>
            <w:t>олон улсын зах зээлд 500</w:t>
          </w:r>
          <w:r w:rsidR="00A57CE0" w:rsidRPr="00434C6C">
            <w:rPr>
              <w:rFonts w:ascii="Arial" w:hAnsi="Arial" w:cs="Arial"/>
              <w:color w:val="000000" w:themeColor="text1"/>
              <w:szCs w:val="24"/>
            </w:rPr>
            <w:t>.0</w:t>
          </w:r>
          <w:r w:rsidR="00081E2F" w:rsidRPr="00434C6C">
            <w:rPr>
              <w:rFonts w:ascii="Arial" w:hAnsi="Arial" w:cs="Arial"/>
              <w:color w:val="000000" w:themeColor="text1"/>
              <w:szCs w:val="24"/>
            </w:rPr>
            <w:t xml:space="preserve"> сая ам.долларын Сенчири-4 үнэт цаасыг 6.625 хувийн хүүтэй, 5 жилийн хугацаатайгаар гаргаж хугацаа тулсан Номад бонд</w:t>
          </w:r>
          <w:r w:rsidR="00443FF6" w:rsidRPr="00434C6C">
            <w:rPr>
              <w:rFonts w:ascii="Arial" w:hAnsi="Arial" w:cs="Arial"/>
              <w:color w:val="000000" w:themeColor="text1"/>
              <w:szCs w:val="24"/>
            </w:rPr>
            <w:t xml:space="preserve">ын </w:t>
          </w:r>
          <w:r w:rsidR="004E2306" w:rsidRPr="00434C6C">
            <w:rPr>
              <w:rFonts w:ascii="Arial" w:hAnsi="Arial" w:cs="Arial"/>
              <w:color w:val="000000" w:themeColor="text1"/>
              <w:szCs w:val="24"/>
            </w:rPr>
            <w:t>391.7 сая ам.доллар</w:t>
          </w:r>
          <w:r w:rsidR="00081E2F" w:rsidRPr="00434C6C">
            <w:rPr>
              <w:rFonts w:ascii="Arial" w:hAnsi="Arial" w:cs="Arial"/>
              <w:color w:val="000000" w:themeColor="text1"/>
              <w:szCs w:val="24"/>
            </w:rPr>
            <w:t xml:space="preserve"> болон Сенчири-2 бондын </w:t>
          </w:r>
          <w:r w:rsidR="004E2306" w:rsidRPr="00434C6C">
            <w:rPr>
              <w:rFonts w:ascii="Arial" w:hAnsi="Arial" w:cs="Arial"/>
              <w:color w:val="000000" w:themeColor="text1"/>
              <w:szCs w:val="24"/>
            </w:rPr>
            <w:t>108.3 сая ам.долларын</w:t>
          </w:r>
          <w:r w:rsidR="00081E2F" w:rsidRPr="00434C6C">
            <w:rPr>
              <w:rFonts w:ascii="Arial" w:hAnsi="Arial" w:cs="Arial"/>
              <w:color w:val="000000" w:themeColor="text1"/>
              <w:szCs w:val="24"/>
            </w:rPr>
            <w:t xml:space="preserve"> төлбөрий</w:t>
          </w:r>
          <w:r w:rsidR="004E2306" w:rsidRPr="00434C6C">
            <w:rPr>
              <w:rFonts w:ascii="Arial" w:hAnsi="Arial" w:cs="Arial"/>
              <w:color w:val="000000" w:themeColor="text1"/>
              <w:szCs w:val="24"/>
            </w:rPr>
            <w:t>г</w:t>
          </w:r>
          <w:r w:rsidR="00081E2F" w:rsidRPr="00434C6C">
            <w:rPr>
              <w:rFonts w:ascii="Arial" w:hAnsi="Arial" w:cs="Arial"/>
              <w:color w:val="000000" w:themeColor="text1"/>
              <w:szCs w:val="24"/>
            </w:rPr>
            <w:t xml:space="preserve"> дахин </w:t>
          </w:r>
          <w:r w:rsidR="00443FF6" w:rsidRPr="00434C6C">
            <w:rPr>
              <w:rFonts w:ascii="Arial" w:hAnsi="Arial" w:cs="Arial"/>
              <w:color w:val="000000" w:themeColor="text1"/>
              <w:szCs w:val="24"/>
            </w:rPr>
            <w:t xml:space="preserve">санхүүжүүлсэн. </w:t>
          </w:r>
        </w:p>
        <w:p w14:paraId="3E0DF55A" w14:textId="77777777" w:rsidR="0080450B" w:rsidRPr="00434C6C" w:rsidRDefault="0080450B" w:rsidP="003925DE">
          <w:pPr>
            <w:pStyle w:val="NoSpacing"/>
            <w:spacing w:after="0" w:line="240" w:lineRule="auto"/>
            <w:ind w:firstLine="720"/>
            <w:rPr>
              <w:rFonts w:ascii="Arial" w:hAnsi="Arial" w:cs="Arial"/>
              <w:color w:val="000000" w:themeColor="text1"/>
              <w:szCs w:val="24"/>
            </w:rPr>
          </w:pPr>
        </w:p>
        <w:p w14:paraId="1F3BF825" w14:textId="193E01B7" w:rsidR="0080450B" w:rsidRPr="00434C6C" w:rsidRDefault="005E6072" w:rsidP="005E6072">
          <w:pPr>
            <w:pStyle w:val="NoSpacing"/>
            <w:spacing w:after="0" w:line="240" w:lineRule="auto"/>
            <w:ind w:firstLine="720"/>
            <w:rPr>
              <w:rFonts w:ascii="Arial" w:hAnsi="Arial" w:cs="Arial"/>
            </w:rPr>
          </w:pPr>
          <w:r w:rsidRPr="00434C6C">
            <w:rPr>
              <w:rFonts w:ascii="Arial" w:hAnsi="Arial" w:cs="Arial"/>
            </w:rPr>
            <w:t xml:space="preserve">  </w:t>
          </w:r>
          <w:r w:rsidR="0080450B" w:rsidRPr="00434C6C">
            <w:rPr>
              <w:rFonts w:ascii="Arial" w:hAnsi="Arial" w:cs="Arial"/>
            </w:rPr>
            <w:t xml:space="preserve">График № 7 Засгийн газрын өрийн эргэн төлөгдөх дундаж хугацаа, </w:t>
          </w:r>
        </w:p>
        <w:p w14:paraId="5AAB71AA" w14:textId="47FC7D3F" w:rsidR="0080450B" w:rsidRPr="00434C6C" w:rsidRDefault="0080450B" w:rsidP="0080450B">
          <w:pPr>
            <w:pStyle w:val="NoSpacing"/>
            <w:spacing w:after="0" w:line="240" w:lineRule="auto"/>
            <w:ind w:left="3600" w:firstLine="720"/>
            <w:jc w:val="center"/>
            <w:rPr>
              <w:rFonts w:ascii="Arial" w:hAnsi="Arial" w:cs="Arial"/>
            </w:rPr>
          </w:pPr>
          <w:r w:rsidRPr="00434C6C">
            <w:rPr>
              <w:rFonts w:ascii="Arial" w:hAnsi="Arial" w:cs="Arial"/>
            </w:rPr>
            <w:t xml:space="preserve">            2017-2024 он, жил</w:t>
          </w:r>
        </w:p>
        <w:p w14:paraId="1195BEF5" w14:textId="3D305739" w:rsidR="0080450B" w:rsidRPr="00434C6C" w:rsidRDefault="0080450B" w:rsidP="003925DE">
          <w:pPr>
            <w:pStyle w:val="NoSpacing"/>
            <w:spacing w:after="0" w:line="240" w:lineRule="auto"/>
            <w:ind w:firstLine="720"/>
            <w:rPr>
              <w:rFonts w:ascii="Arial" w:hAnsi="Arial" w:cs="Arial"/>
              <w:color w:val="000000" w:themeColor="text1"/>
              <w:szCs w:val="24"/>
            </w:rPr>
          </w:pPr>
          <w:r w:rsidRPr="00434C6C">
            <w:rPr>
              <w:rFonts w:ascii="Arial" w:hAnsi="Arial" w:cs="Arial"/>
              <w:noProof/>
              <w:color w:val="000000" w:themeColor="text1"/>
              <w:lang w:val="en-US"/>
            </w:rPr>
            <w:drawing>
              <wp:inline distT="0" distB="0" distL="0" distR="0" wp14:anchorId="028EF955" wp14:editId="5BB1F036">
                <wp:extent cx="4772233" cy="1828800"/>
                <wp:effectExtent l="0" t="0" r="15875" b="12700"/>
                <wp:docPr id="2041542157" name="Chart 1">
                  <a:extLst xmlns:a="http://schemas.openxmlformats.org/drawingml/2006/main">
                    <a:ext uri="{FF2B5EF4-FFF2-40B4-BE49-F238E27FC236}">
                      <a16:creationId xmlns:a16="http://schemas.microsoft.com/office/drawing/2014/main" id="{E449BDEB-7E53-5FA2-F06A-C29F217F6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92BEB3" w14:textId="7F877FED" w:rsidR="004C3B43" w:rsidRPr="00434C6C" w:rsidRDefault="0080450B" w:rsidP="0080450B">
          <w:pPr>
            <w:pStyle w:val="NoSpacing"/>
            <w:spacing w:after="0" w:line="240" w:lineRule="auto"/>
            <w:jc w:val="center"/>
            <w:rPr>
              <w:rFonts w:ascii="Arial" w:hAnsi="Arial" w:cs="Arial"/>
            </w:rPr>
          </w:pPr>
          <w:r w:rsidRPr="00434C6C">
            <w:rPr>
              <w:rFonts w:ascii="Arial" w:hAnsi="Arial" w:cs="Arial"/>
              <w:color w:val="000000" w:themeColor="text1"/>
              <w:szCs w:val="24"/>
            </w:rPr>
            <w:t xml:space="preserve">                                                                       </w:t>
          </w:r>
          <w:r w:rsidR="006202FC" w:rsidRPr="00434C6C">
            <w:rPr>
              <w:rFonts w:ascii="Arial" w:hAnsi="Arial" w:cs="Arial"/>
              <w:i/>
              <w:color w:val="000000" w:themeColor="text1"/>
              <w:sz w:val="20"/>
              <w:szCs w:val="20"/>
            </w:rPr>
            <w:t>Эх сурвалж: Сангийн яам</w:t>
          </w:r>
        </w:p>
        <w:p w14:paraId="57823E94" w14:textId="77777777" w:rsidR="00396D69" w:rsidRPr="00434C6C" w:rsidRDefault="00396D69" w:rsidP="003925DE">
          <w:pPr>
            <w:pStyle w:val="NoSpacing"/>
            <w:spacing w:after="0" w:line="240" w:lineRule="auto"/>
            <w:jc w:val="right"/>
            <w:rPr>
              <w:rFonts w:ascii="Arial" w:hAnsi="Arial" w:cs="Arial"/>
              <w:color w:val="000000" w:themeColor="text1"/>
              <w:szCs w:val="24"/>
            </w:rPr>
          </w:pPr>
        </w:p>
        <w:p w14:paraId="299B314C" w14:textId="287921A8" w:rsidR="004C3B43" w:rsidRPr="00434C6C" w:rsidRDefault="004C3B43" w:rsidP="003925DE">
          <w:pPr>
            <w:pStyle w:val="NoSpacing"/>
            <w:spacing w:after="0" w:line="240" w:lineRule="auto"/>
            <w:rPr>
              <w:rFonts w:ascii="Arial" w:eastAsia="Times New Roman" w:hAnsi="Arial" w:cs="Arial"/>
              <w:color w:val="000000" w:themeColor="text1"/>
              <w:szCs w:val="24"/>
            </w:rPr>
          </w:pPr>
          <w:r w:rsidRPr="00434C6C">
            <w:rPr>
              <w:rFonts w:ascii="Arial" w:hAnsi="Arial" w:cs="Arial"/>
              <w:b/>
              <w:color w:val="000000" w:themeColor="text1"/>
            </w:rPr>
            <w:tab/>
          </w:r>
          <w:r w:rsidR="00DE6826" w:rsidRPr="00434C6C">
            <w:rPr>
              <w:rFonts w:ascii="Arial" w:hAnsi="Arial" w:cs="Arial"/>
              <w:b/>
              <w:bCs/>
              <w:color w:val="000000" w:themeColor="text1"/>
              <w:szCs w:val="24"/>
            </w:rPr>
            <w:t>5</w:t>
          </w:r>
          <w:r w:rsidR="00763322" w:rsidRPr="00434C6C">
            <w:rPr>
              <w:rFonts w:ascii="Arial" w:hAnsi="Arial" w:cs="Arial"/>
              <w:b/>
              <w:bCs/>
              <w:color w:val="000000" w:themeColor="text1"/>
              <w:szCs w:val="24"/>
            </w:rPr>
            <w:t>.</w:t>
          </w:r>
          <w:r w:rsidR="002573B5" w:rsidRPr="00434C6C">
            <w:rPr>
              <w:rFonts w:ascii="Arial" w:hAnsi="Arial" w:cs="Arial"/>
              <w:b/>
              <w:bCs/>
              <w:color w:val="000000" w:themeColor="text1"/>
              <w:szCs w:val="24"/>
            </w:rPr>
            <w:t>4</w:t>
          </w:r>
          <w:r w:rsidR="0080606E" w:rsidRPr="00434C6C">
            <w:rPr>
              <w:rFonts w:ascii="Arial" w:hAnsi="Arial" w:cs="Arial"/>
              <w:b/>
              <w:bCs/>
              <w:color w:val="000000" w:themeColor="text1"/>
              <w:szCs w:val="24"/>
            </w:rPr>
            <w:t xml:space="preserve">.Олон улсад </w:t>
          </w:r>
          <w:r w:rsidR="00A829A9" w:rsidRPr="00434C6C">
            <w:rPr>
              <w:rFonts w:ascii="Arial" w:hAnsi="Arial" w:cs="Arial"/>
              <w:b/>
              <w:bCs/>
              <w:color w:val="000000" w:themeColor="text1"/>
              <w:szCs w:val="24"/>
            </w:rPr>
            <w:t xml:space="preserve">жишиг хөвөгч хүүгийн </w:t>
          </w:r>
          <w:r w:rsidR="001F464F" w:rsidRPr="00434C6C">
            <w:rPr>
              <w:rFonts w:ascii="Arial" w:hAnsi="Arial" w:cs="Arial"/>
              <w:b/>
              <w:bCs/>
              <w:color w:val="000000" w:themeColor="text1"/>
              <w:szCs w:val="24"/>
            </w:rPr>
            <w:t>түвшний</w:t>
          </w:r>
          <w:r w:rsidR="00A829A9" w:rsidRPr="00434C6C">
            <w:rPr>
              <w:rFonts w:ascii="Arial" w:hAnsi="Arial" w:cs="Arial"/>
              <w:b/>
              <w:bCs/>
              <w:color w:val="000000" w:themeColor="text1"/>
              <w:szCs w:val="24"/>
            </w:rPr>
            <w:t xml:space="preserve"> </w:t>
          </w:r>
          <w:r w:rsidR="00396D69" w:rsidRPr="00434C6C">
            <w:rPr>
              <w:rFonts w:ascii="Arial" w:hAnsi="Arial" w:cs="Arial"/>
              <w:b/>
              <w:bCs/>
              <w:color w:val="000000" w:themeColor="text1"/>
              <w:szCs w:val="24"/>
            </w:rPr>
            <w:t xml:space="preserve">бууралт </w:t>
          </w:r>
          <w:r w:rsidR="00A829A9" w:rsidRPr="00434C6C">
            <w:rPr>
              <w:rFonts w:ascii="Arial" w:hAnsi="Arial" w:cs="Arial"/>
              <w:b/>
              <w:bCs/>
              <w:color w:val="000000" w:themeColor="text1"/>
              <w:szCs w:val="24"/>
            </w:rPr>
            <w:t>удааширсан</w:t>
          </w:r>
          <w:r w:rsidR="00040DD7" w:rsidRPr="00434C6C">
            <w:rPr>
              <w:rFonts w:ascii="Arial" w:hAnsi="Arial" w:cs="Arial"/>
              <w:b/>
              <w:bCs/>
              <w:color w:val="000000" w:themeColor="text1"/>
              <w:szCs w:val="24"/>
            </w:rPr>
            <w:t xml:space="preserve"> бөгөөд гадаад зээлийн </w:t>
          </w:r>
          <w:r w:rsidR="001B5001" w:rsidRPr="00434C6C">
            <w:rPr>
              <w:rFonts w:ascii="Arial" w:hAnsi="Arial" w:cs="Arial"/>
              <w:b/>
              <w:bCs/>
              <w:color w:val="000000" w:themeColor="text1"/>
              <w:szCs w:val="24"/>
            </w:rPr>
            <w:t>нөхцөл хөвөгч хүүд шилжиж бай</w:t>
          </w:r>
          <w:r w:rsidR="001A6FEA" w:rsidRPr="00434C6C">
            <w:rPr>
              <w:rFonts w:ascii="Arial" w:hAnsi="Arial" w:cs="Arial"/>
              <w:b/>
              <w:bCs/>
              <w:color w:val="000000" w:themeColor="text1"/>
              <w:szCs w:val="24"/>
            </w:rPr>
            <w:t>на.</w:t>
          </w:r>
          <w:r w:rsidR="00A829A9" w:rsidRPr="00434C6C">
            <w:rPr>
              <w:rFonts w:ascii="Arial" w:hAnsi="Arial" w:cs="Arial"/>
              <w:color w:val="000000" w:themeColor="text1"/>
              <w:szCs w:val="24"/>
            </w:rPr>
            <w:t xml:space="preserve"> </w:t>
          </w:r>
          <w:r w:rsidRPr="00434C6C">
            <w:rPr>
              <w:rFonts w:ascii="Arial" w:hAnsi="Arial" w:cs="Arial"/>
              <w:color w:val="000000" w:themeColor="text1"/>
              <w:szCs w:val="24"/>
            </w:rPr>
            <w:t>Засгийн газрын өрийн багц дахь хүү</w:t>
          </w:r>
          <w:r w:rsidR="00402BED" w:rsidRPr="00434C6C">
            <w:rPr>
              <w:rFonts w:ascii="Arial" w:hAnsi="Arial" w:cs="Arial"/>
              <w:color w:val="000000" w:themeColor="text1"/>
              <w:szCs w:val="24"/>
            </w:rPr>
            <w:t>гийн түвш</w:t>
          </w:r>
          <w:r w:rsidR="00D21610" w:rsidRPr="00434C6C">
            <w:rPr>
              <w:rFonts w:ascii="Arial" w:hAnsi="Arial" w:cs="Arial"/>
              <w:color w:val="000000" w:themeColor="text1"/>
              <w:szCs w:val="24"/>
            </w:rPr>
            <w:t>ин</w:t>
          </w:r>
          <w:r w:rsidR="00402BED" w:rsidRPr="00434C6C">
            <w:rPr>
              <w:rFonts w:ascii="Arial" w:hAnsi="Arial" w:cs="Arial"/>
              <w:color w:val="000000" w:themeColor="text1"/>
              <w:szCs w:val="24"/>
            </w:rPr>
            <w:t xml:space="preserve"> </w:t>
          </w:r>
          <w:r w:rsidR="00D756EF" w:rsidRPr="00434C6C">
            <w:rPr>
              <w:rFonts w:ascii="Arial" w:hAnsi="Arial" w:cs="Arial"/>
              <w:color w:val="000000" w:themeColor="text1"/>
              <w:szCs w:val="24"/>
            </w:rPr>
            <w:t>шинэчлэгдэх</w:t>
          </w:r>
          <w:r w:rsidRPr="00434C6C">
            <w:rPr>
              <w:rFonts w:ascii="Arial" w:hAnsi="Arial" w:cs="Arial"/>
              <w:color w:val="000000" w:themeColor="text1"/>
              <w:szCs w:val="24"/>
            </w:rPr>
            <w:t xml:space="preserve"> дундаж хугацаа /ATR/ </w:t>
          </w:r>
          <w:r w:rsidR="00402BED" w:rsidRPr="00434C6C">
            <w:rPr>
              <w:rFonts w:ascii="Arial" w:hAnsi="Arial" w:cs="Arial"/>
              <w:color w:val="000000" w:themeColor="text1"/>
              <w:szCs w:val="24"/>
            </w:rPr>
            <w:t>6.5</w:t>
          </w:r>
          <w:r w:rsidRPr="00434C6C">
            <w:rPr>
              <w:rFonts w:ascii="Arial" w:hAnsi="Arial" w:cs="Arial"/>
              <w:color w:val="000000" w:themeColor="text1"/>
              <w:szCs w:val="24"/>
            </w:rPr>
            <w:t xml:space="preserve"> жил</w:t>
          </w:r>
          <w:r w:rsidR="00402BED" w:rsidRPr="00434C6C">
            <w:rPr>
              <w:rFonts w:ascii="Arial" w:hAnsi="Arial" w:cs="Arial"/>
              <w:color w:val="000000" w:themeColor="text1"/>
              <w:szCs w:val="24"/>
            </w:rPr>
            <w:t>тэй тэнцэж байна.</w:t>
          </w:r>
          <w:r w:rsidR="000C30DF" w:rsidRPr="00434C6C">
            <w:rPr>
              <w:rFonts w:ascii="Arial" w:hAnsi="Arial" w:cs="Arial"/>
              <w:color w:val="000000" w:themeColor="text1"/>
              <w:szCs w:val="24"/>
            </w:rPr>
            <w:t xml:space="preserve"> </w:t>
          </w:r>
          <w:r w:rsidRPr="00434C6C">
            <w:rPr>
              <w:rFonts w:ascii="Arial" w:eastAsia="Times New Roman" w:hAnsi="Arial" w:cs="Arial"/>
              <w:color w:val="000000" w:themeColor="text1"/>
              <w:szCs w:val="24"/>
            </w:rPr>
            <w:t>Хүү</w:t>
          </w:r>
          <w:r w:rsidR="000D35E7" w:rsidRPr="00434C6C">
            <w:rPr>
              <w:rFonts w:ascii="Arial" w:eastAsia="Times New Roman" w:hAnsi="Arial" w:cs="Arial"/>
              <w:color w:val="000000" w:themeColor="text1"/>
              <w:szCs w:val="24"/>
            </w:rPr>
            <w:t>гийн түвшин</w:t>
          </w:r>
          <w:r w:rsidRPr="00434C6C">
            <w:rPr>
              <w:rFonts w:ascii="Arial" w:eastAsia="Times New Roman" w:hAnsi="Arial" w:cs="Arial"/>
              <w:color w:val="000000" w:themeColor="text1"/>
              <w:szCs w:val="24"/>
            </w:rPr>
            <w:t xml:space="preserve"> шинэчлэгдэх дундаж хугацаа нь тухайн өрийн хэрэгслийн хүү дунджаар хэдэн жилийн дотор бүрэн шинэчлэгдэхийг тооцоолдог үзүүлэлт ба үүнд хувьсах хүүтэй өрийн хүү </w:t>
          </w:r>
          <w:r w:rsidR="00CB162A" w:rsidRPr="00434C6C">
            <w:rPr>
              <w:rFonts w:ascii="Arial" w:eastAsia="Times New Roman" w:hAnsi="Arial" w:cs="Arial"/>
              <w:color w:val="000000" w:themeColor="text1"/>
              <w:szCs w:val="24"/>
            </w:rPr>
            <w:t>хагас жил хүртэлх хугацаанд</w:t>
          </w:r>
          <w:r w:rsidRPr="00434C6C">
            <w:rPr>
              <w:rFonts w:ascii="Arial" w:eastAsia="Times New Roman" w:hAnsi="Arial" w:cs="Arial"/>
              <w:color w:val="000000" w:themeColor="text1"/>
              <w:szCs w:val="24"/>
            </w:rPr>
            <w:t xml:space="preserve"> бүрэн шинэчлэгддэг бол </w:t>
          </w:r>
          <w:r w:rsidR="008F39A9" w:rsidRPr="00434C6C">
            <w:rPr>
              <w:rFonts w:ascii="Arial" w:eastAsia="Times New Roman" w:hAnsi="Arial" w:cs="Arial"/>
              <w:color w:val="000000" w:themeColor="text1"/>
              <w:szCs w:val="24"/>
            </w:rPr>
            <w:t xml:space="preserve">тогтмол хүүтэй </w:t>
          </w:r>
          <w:r w:rsidRPr="00434C6C">
            <w:rPr>
              <w:rFonts w:ascii="Arial" w:eastAsia="Times New Roman" w:hAnsi="Arial" w:cs="Arial"/>
              <w:color w:val="000000" w:themeColor="text1"/>
              <w:szCs w:val="24"/>
            </w:rPr>
            <w:t>өр</w:t>
          </w:r>
          <w:r w:rsidR="008F39A9" w:rsidRPr="00434C6C">
            <w:rPr>
              <w:rFonts w:ascii="Arial" w:eastAsia="Times New Roman" w:hAnsi="Arial" w:cs="Arial"/>
              <w:color w:val="000000" w:themeColor="text1"/>
              <w:szCs w:val="24"/>
            </w:rPr>
            <w:t>ийн хувьд тус өр</w:t>
          </w:r>
          <w:r w:rsidRPr="00434C6C">
            <w:rPr>
              <w:rFonts w:ascii="Arial" w:eastAsia="Times New Roman" w:hAnsi="Arial" w:cs="Arial"/>
              <w:color w:val="000000" w:themeColor="text1"/>
              <w:szCs w:val="24"/>
            </w:rPr>
            <w:t xml:space="preserve"> төлөгдөж дуусаха</w:t>
          </w:r>
          <w:r w:rsidR="008F39A9" w:rsidRPr="00434C6C">
            <w:rPr>
              <w:rFonts w:ascii="Arial" w:eastAsia="Times New Roman" w:hAnsi="Arial" w:cs="Arial"/>
              <w:color w:val="000000" w:themeColor="text1"/>
              <w:szCs w:val="24"/>
            </w:rPr>
            <w:t>д</w:t>
          </w:r>
          <w:r w:rsidRPr="00434C6C">
            <w:rPr>
              <w:rFonts w:ascii="Arial" w:eastAsia="Times New Roman" w:hAnsi="Arial" w:cs="Arial"/>
              <w:color w:val="000000" w:themeColor="text1"/>
              <w:szCs w:val="24"/>
            </w:rPr>
            <w:t xml:space="preserve"> түүнийг дахин санхүүжүүлэх эх үүсвэрийн хүү тогтдог.</w:t>
          </w:r>
        </w:p>
        <w:p w14:paraId="4D0975C7" w14:textId="77777777" w:rsidR="00396D69" w:rsidRPr="00434C6C" w:rsidRDefault="00396D69" w:rsidP="003925DE">
          <w:pPr>
            <w:pStyle w:val="NoSpacing"/>
            <w:spacing w:after="0" w:line="240" w:lineRule="auto"/>
            <w:rPr>
              <w:rFonts w:ascii="Arial" w:hAnsi="Arial" w:cs="Arial"/>
              <w:color w:val="000000" w:themeColor="text1"/>
              <w:szCs w:val="24"/>
            </w:rPr>
          </w:pPr>
        </w:p>
        <w:p w14:paraId="0C88529A" w14:textId="64E3E227" w:rsidR="005D1230" w:rsidRPr="00434C6C" w:rsidRDefault="004C3B43" w:rsidP="005D1230">
          <w:pPr>
            <w:spacing w:after="0" w:line="240" w:lineRule="auto"/>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ab/>
            <w:t xml:space="preserve">АНУ-д инфляц 2022 оны </w:t>
          </w:r>
          <w:r w:rsidR="00701A74" w:rsidRPr="00434C6C">
            <w:rPr>
              <w:rFonts w:ascii="Arial" w:hAnsi="Arial" w:cs="Arial"/>
              <w:color w:val="000000" w:themeColor="text1"/>
              <w:sz w:val="24"/>
              <w:szCs w:val="24"/>
              <w:lang w:val="mn-MN"/>
            </w:rPr>
            <w:t>0</w:t>
          </w:r>
          <w:r w:rsidRPr="00434C6C">
            <w:rPr>
              <w:rFonts w:ascii="Arial" w:hAnsi="Arial" w:cs="Arial"/>
              <w:color w:val="000000" w:themeColor="text1"/>
              <w:sz w:val="24"/>
              <w:szCs w:val="24"/>
              <w:lang w:val="mn-MN"/>
            </w:rPr>
            <w:t xml:space="preserve">3 дугаар сард сүүлийн 40 жилийн хамгийн дээд түвшиндээ хүрсний улмаас тус улсын </w:t>
          </w:r>
          <w:r w:rsidR="00387E94" w:rsidRPr="00434C6C">
            <w:rPr>
              <w:rFonts w:ascii="Arial" w:hAnsi="Arial" w:cs="Arial"/>
              <w:color w:val="000000" w:themeColor="text1"/>
              <w:sz w:val="24"/>
              <w:szCs w:val="24"/>
              <w:lang w:val="mn-MN"/>
            </w:rPr>
            <w:t>бодлогын хүүгийн түвшин өсөж 2023 он</w:t>
          </w:r>
          <w:r w:rsidR="00FB0184" w:rsidRPr="00434C6C">
            <w:rPr>
              <w:rFonts w:ascii="Arial" w:hAnsi="Arial" w:cs="Arial"/>
              <w:color w:val="000000" w:themeColor="text1"/>
              <w:sz w:val="24"/>
              <w:szCs w:val="24"/>
              <w:lang w:val="mn-MN"/>
            </w:rPr>
            <w:t xml:space="preserve">д </w:t>
          </w:r>
          <w:r w:rsidR="00E00874" w:rsidRPr="00434C6C">
            <w:rPr>
              <w:rFonts w:ascii="Arial" w:hAnsi="Arial" w:cs="Arial"/>
              <w:color w:val="000000" w:themeColor="text1"/>
              <w:sz w:val="24"/>
              <w:szCs w:val="24"/>
              <w:lang w:val="mn-MN"/>
            </w:rPr>
            <w:t>дээд түвшиндээ хүрсэн</w:t>
          </w:r>
          <w:r w:rsidRPr="00434C6C">
            <w:rPr>
              <w:rFonts w:ascii="Arial" w:hAnsi="Arial" w:cs="Arial"/>
              <w:color w:val="000000" w:themeColor="text1"/>
              <w:sz w:val="24"/>
              <w:szCs w:val="24"/>
              <w:lang w:val="mn-MN"/>
            </w:rPr>
            <w:t xml:space="preserve">. </w:t>
          </w:r>
          <w:r w:rsidR="00EB0601" w:rsidRPr="00434C6C">
            <w:rPr>
              <w:rFonts w:ascii="Arial" w:hAnsi="Arial" w:cs="Arial"/>
              <w:color w:val="000000" w:themeColor="text1"/>
              <w:sz w:val="24"/>
              <w:szCs w:val="24"/>
              <w:lang w:val="mn-MN"/>
            </w:rPr>
            <w:t xml:space="preserve">Харин 2024 оноос эхлэн тус хүүг 1 хувиар бууруулсан хэдий ч 2025 онд шинээр </w:t>
          </w:r>
          <w:r w:rsidR="007969F7" w:rsidRPr="00434C6C">
            <w:rPr>
              <w:rFonts w:ascii="Arial" w:hAnsi="Arial" w:cs="Arial"/>
              <w:color w:val="000000" w:themeColor="text1"/>
              <w:sz w:val="24"/>
              <w:szCs w:val="24"/>
              <w:lang w:val="mn-MN"/>
            </w:rPr>
            <w:t xml:space="preserve">сонгогдсон Ерөнхийлөгчийн </w:t>
          </w:r>
          <w:r w:rsidR="00F353A0" w:rsidRPr="00434C6C">
            <w:rPr>
              <w:rFonts w:ascii="Arial" w:hAnsi="Arial" w:cs="Arial"/>
              <w:color w:val="000000" w:themeColor="text1"/>
              <w:sz w:val="24"/>
              <w:szCs w:val="24"/>
              <w:lang w:val="mn-MN"/>
            </w:rPr>
            <w:t>тарифын</w:t>
          </w:r>
          <w:r w:rsidR="002953B2" w:rsidRPr="00434C6C">
            <w:rPr>
              <w:rFonts w:ascii="Arial" w:hAnsi="Arial" w:cs="Arial"/>
              <w:color w:val="000000" w:themeColor="text1"/>
              <w:sz w:val="24"/>
              <w:szCs w:val="24"/>
              <w:lang w:val="mn-MN"/>
            </w:rPr>
            <w:t xml:space="preserve"> бодлогоос шалтгаалж инфляцын төсөөлөлд өөрчлөлт орсноор </w:t>
          </w:r>
          <w:r w:rsidR="00C75119" w:rsidRPr="00434C6C">
            <w:rPr>
              <w:rFonts w:ascii="Arial" w:hAnsi="Arial" w:cs="Arial"/>
              <w:color w:val="000000" w:themeColor="text1"/>
              <w:sz w:val="24"/>
              <w:szCs w:val="24"/>
              <w:lang w:val="mn-MN"/>
            </w:rPr>
            <w:t>бодлогын хүүгийн бууралт удаашрах</w:t>
          </w:r>
          <w:r w:rsidR="00EF72E2" w:rsidRPr="00434C6C">
            <w:rPr>
              <w:rFonts w:ascii="Arial" w:hAnsi="Arial" w:cs="Arial"/>
              <w:color w:val="000000" w:themeColor="text1"/>
              <w:sz w:val="24"/>
              <w:szCs w:val="24"/>
              <w:lang w:val="mn-MN"/>
            </w:rPr>
            <w:t xml:space="preserve"> төлөвтэй бай</w:t>
          </w:r>
          <w:r w:rsidR="001F69C2" w:rsidRPr="00434C6C">
            <w:rPr>
              <w:rFonts w:ascii="Arial" w:hAnsi="Arial" w:cs="Arial"/>
              <w:color w:val="000000" w:themeColor="text1"/>
              <w:sz w:val="24"/>
              <w:szCs w:val="24"/>
              <w:lang w:val="mn-MN"/>
            </w:rPr>
            <w:t>на.</w:t>
          </w:r>
          <w:r w:rsidR="001A6FEA" w:rsidRPr="00434C6C">
            <w:rPr>
              <w:rFonts w:ascii="Arial" w:hAnsi="Arial" w:cs="Arial"/>
              <w:color w:val="000000" w:themeColor="text1"/>
              <w:sz w:val="24"/>
              <w:szCs w:val="24"/>
              <w:lang w:val="mn-MN"/>
            </w:rPr>
            <w:t xml:space="preserve"> </w:t>
          </w:r>
          <w:r w:rsidR="00AF2251" w:rsidRPr="00434C6C">
            <w:rPr>
              <w:rFonts w:ascii="Arial" w:hAnsi="Arial" w:cs="Arial"/>
              <w:color w:val="000000" w:themeColor="text1"/>
              <w:sz w:val="24"/>
              <w:szCs w:val="24"/>
              <w:lang w:val="mn-MN"/>
            </w:rPr>
            <w:t xml:space="preserve"> </w:t>
          </w:r>
        </w:p>
        <w:p w14:paraId="71D3BB69" w14:textId="77777777" w:rsidR="005D1230" w:rsidRPr="00434C6C" w:rsidRDefault="005D1230" w:rsidP="005D1230">
          <w:pPr>
            <w:spacing w:after="0" w:line="240" w:lineRule="auto"/>
            <w:jc w:val="both"/>
            <w:rPr>
              <w:rFonts w:ascii="Arial" w:hAnsi="Arial" w:cs="Arial"/>
              <w:lang w:val="mn-MN"/>
            </w:rPr>
          </w:pPr>
        </w:p>
        <w:p w14:paraId="63CBBF2B" w14:textId="01D37B8C" w:rsidR="005D1230" w:rsidRPr="00434C6C" w:rsidRDefault="005D1230" w:rsidP="005D1230">
          <w:pPr>
            <w:spacing w:after="0" w:line="240" w:lineRule="auto"/>
            <w:ind w:left="1440" w:firstLine="720"/>
            <w:jc w:val="both"/>
            <w:rPr>
              <w:rFonts w:ascii="Arial" w:hAnsi="Arial" w:cs="Arial"/>
              <w:lang w:val="mn-MN"/>
            </w:rPr>
          </w:pPr>
          <w:r w:rsidRPr="00434C6C">
            <w:rPr>
              <w:rFonts w:ascii="Arial" w:hAnsi="Arial" w:cs="Arial"/>
              <w:lang w:val="mn-MN"/>
            </w:rPr>
            <w:t xml:space="preserve">    </w:t>
          </w:r>
          <w:r w:rsidR="00002872" w:rsidRPr="00434C6C">
            <w:rPr>
              <w:rFonts w:ascii="Arial" w:hAnsi="Arial" w:cs="Arial"/>
              <w:lang w:val="mn-MN"/>
            </w:rPr>
            <w:t xml:space="preserve"> </w:t>
          </w:r>
          <w:r w:rsidRPr="00434C6C">
            <w:rPr>
              <w:rFonts w:ascii="Arial" w:hAnsi="Arial" w:cs="Arial"/>
              <w:lang w:val="mn-MN"/>
            </w:rPr>
            <w:t xml:space="preserve"> </w:t>
          </w:r>
          <w:r w:rsidR="00046C2E" w:rsidRPr="00434C6C">
            <w:rPr>
              <w:rFonts w:ascii="Arial" w:hAnsi="Arial" w:cs="Arial"/>
              <w:lang w:val="mn-MN"/>
            </w:rPr>
            <w:t>График №</w:t>
          </w:r>
          <w:r w:rsidR="000F5B9A" w:rsidRPr="00434C6C">
            <w:rPr>
              <w:rFonts w:ascii="Arial" w:hAnsi="Arial" w:cs="Arial"/>
              <w:lang w:val="mn-MN"/>
            </w:rPr>
            <w:t xml:space="preserve"> </w:t>
          </w:r>
          <w:r w:rsidR="00353D6E" w:rsidRPr="00434C6C">
            <w:rPr>
              <w:rFonts w:ascii="Arial" w:hAnsi="Arial" w:cs="Arial"/>
              <w:lang w:val="mn-MN"/>
            </w:rPr>
            <w:t>8</w:t>
          </w:r>
          <w:r w:rsidR="00473DB3" w:rsidRPr="00434C6C">
            <w:rPr>
              <w:rFonts w:ascii="Arial" w:hAnsi="Arial" w:cs="Arial"/>
              <w:lang w:val="mn-MN"/>
            </w:rPr>
            <w:t>.</w:t>
          </w:r>
          <w:r w:rsidR="00046C2E" w:rsidRPr="00434C6C">
            <w:rPr>
              <w:rFonts w:ascii="Arial" w:hAnsi="Arial" w:cs="Arial"/>
              <w:lang w:val="mn-MN"/>
            </w:rPr>
            <w:t xml:space="preserve"> Засгийн газрын өрийн хүүгийн түвшин </w:t>
          </w:r>
        </w:p>
        <w:p w14:paraId="7CD530DF" w14:textId="73A5CE58" w:rsidR="009812E9" w:rsidRPr="00434C6C" w:rsidRDefault="00280028" w:rsidP="00280028">
          <w:pPr>
            <w:spacing w:after="0" w:line="240" w:lineRule="auto"/>
            <w:jc w:val="both"/>
            <w:rPr>
              <w:rFonts w:ascii="Arial" w:hAnsi="Arial" w:cs="Arial"/>
              <w:lang w:val="mn-MN"/>
            </w:rPr>
          </w:pPr>
          <w:r w:rsidRPr="00434C6C">
            <w:rPr>
              <w:rFonts w:ascii="Arial" w:hAnsi="Arial" w:cs="Arial"/>
              <w:lang w:val="mn-MN"/>
            </w:rPr>
            <w:t xml:space="preserve">                                              </w:t>
          </w:r>
          <w:r w:rsidR="00046C2E" w:rsidRPr="00434C6C">
            <w:rPr>
              <w:rFonts w:ascii="Arial" w:hAnsi="Arial" w:cs="Arial"/>
              <w:lang w:val="mn-MN"/>
            </w:rPr>
            <w:t xml:space="preserve">шинэчлэгдэх </w:t>
          </w:r>
          <w:r w:rsidR="005D1230" w:rsidRPr="00434C6C">
            <w:rPr>
              <w:rFonts w:ascii="Arial" w:hAnsi="Arial" w:cs="Arial"/>
              <w:lang w:val="mn-MN"/>
            </w:rPr>
            <w:t>дундаж хугацаа, 2017-2024</w:t>
          </w:r>
          <w:r w:rsidRPr="00434C6C">
            <w:rPr>
              <w:rFonts w:ascii="Arial" w:hAnsi="Arial" w:cs="Arial"/>
              <w:lang w:val="mn-MN"/>
            </w:rPr>
            <w:t xml:space="preserve"> он, жил</w:t>
          </w:r>
        </w:p>
        <w:p w14:paraId="74F84534" w14:textId="0E12C8A4" w:rsidR="007C1547" w:rsidRPr="00434C6C" w:rsidRDefault="005D1230" w:rsidP="003925DE">
          <w:pPr>
            <w:pStyle w:val="Heading6"/>
            <w:spacing w:line="240" w:lineRule="auto"/>
            <w:jc w:val="center"/>
            <w:rPr>
              <w:rFonts w:ascii="Arial" w:hAnsi="Arial" w:cs="Arial"/>
              <w:lang w:val="mn-MN"/>
            </w:rPr>
          </w:pPr>
          <w:r w:rsidRPr="00434C6C">
            <w:rPr>
              <w:rFonts w:ascii="Arial" w:hAnsi="Arial" w:cs="Arial"/>
              <w:noProof/>
            </w:rPr>
            <w:drawing>
              <wp:inline distT="0" distB="0" distL="0" distR="0" wp14:anchorId="01A7FF18" wp14:editId="240A3A92">
                <wp:extent cx="3997997" cy="1441682"/>
                <wp:effectExtent l="0" t="0" r="15240" b="6350"/>
                <wp:docPr id="1229250703" name="Chart 1">
                  <a:extLst xmlns:a="http://schemas.openxmlformats.org/drawingml/2006/main">
                    <a:ext uri="{FF2B5EF4-FFF2-40B4-BE49-F238E27FC236}">
                      <a16:creationId xmlns:a16="http://schemas.microsoft.com/office/drawing/2014/main" id="{660A0BC4-60A3-626E-4A46-62CA26B5F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1555B1" w14:textId="353B981B" w:rsidR="006202FC" w:rsidRPr="00434C6C" w:rsidRDefault="00280028" w:rsidP="00280028">
          <w:pPr>
            <w:pStyle w:val="NoSpacing"/>
            <w:spacing w:after="0" w:line="240" w:lineRule="auto"/>
            <w:ind w:left="5040"/>
            <w:rPr>
              <w:rFonts w:ascii="Arial" w:hAnsi="Arial" w:cs="Arial"/>
              <w:b/>
              <w:bCs/>
              <w:color w:val="000000" w:themeColor="text1"/>
              <w:szCs w:val="24"/>
            </w:rPr>
          </w:pPr>
          <w:r w:rsidRPr="00434C6C">
            <w:rPr>
              <w:rFonts w:ascii="Arial" w:hAnsi="Arial" w:cs="Arial"/>
              <w:i/>
              <w:color w:val="000000" w:themeColor="text1"/>
              <w:sz w:val="20"/>
              <w:szCs w:val="20"/>
            </w:rPr>
            <w:t xml:space="preserve">         </w:t>
          </w:r>
          <w:r w:rsidR="00AF2251" w:rsidRPr="00434C6C">
            <w:rPr>
              <w:rFonts w:ascii="Arial" w:hAnsi="Arial" w:cs="Arial"/>
              <w:i/>
              <w:color w:val="000000" w:themeColor="text1"/>
              <w:sz w:val="20"/>
              <w:szCs w:val="20"/>
            </w:rPr>
            <w:t>Эх</w:t>
          </w:r>
          <w:r w:rsidR="007216FC" w:rsidRPr="00434C6C">
            <w:rPr>
              <w:rFonts w:ascii="Arial" w:hAnsi="Arial" w:cs="Arial"/>
              <w:i/>
              <w:color w:val="000000" w:themeColor="text1"/>
              <w:sz w:val="20"/>
              <w:szCs w:val="20"/>
            </w:rPr>
            <w:t xml:space="preserve"> </w:t>
          </w:r>
          <w:r w:rsidR="006202FC" w:rsidRPr="00434C6C">
            <w:rPr>
              <w:rFonts w:ascii="Arial" w:hAnsi="Arial" w:cs="Arial"/>
              <w:i/>
              <w:color w:val="000000" w:themeColor="text1"/>
              <w:sz w:val="20"/>
              <w:szCs w:val="20"/>
            </w:rPr>
            <w:t>сурвалж: Монголбанк</w:t>
          </w:r>
          <w:r w:rsidR="004C3B43" w:rsidRPr="00434C6C">
            <w:rPr>
              <w:rFonts w:ascii="Arial" w:hAnsi="Arial" w:cs="Arial"/>
              <w:b/>
              <w:bCs/>
              <w:color w:val="000000" w:themeColor="text1"/>
              <w:szCs w:val="24"/>
            </w:rPr>
            <w:tab/>
          </w:r>
        </w:p>
        <w:p w14:paraId="17941228" w14:textId="77777777" w:rsidR="00280028" w:rsidRPr="00434C6C" w:rsidRDefault="00280028" w:rsidP="00280028">
          <w:pPr>
            <w:pStyle w:val="NoSpacing"/>
            <w:spacing w:after="0" w:line="240" w:lineRule="auto"/>
            <w:rPr>
              <w:rFonts w:ascii="Arial" w:hAnsi="Arial" w:cs="Arial"/>
              <w:b/>
              <w:bCs/>
              <w:color w:val="000000" w:themeColor="text1"/>
              <w:szCs w:val="24"/>
            </w:rPr>
          </w:pPr>
        </w:p>
        <w:p w14:paraId="0A95E262" w14:textId="4A0CE4DA" w:rsidR="004C3B43" w:rsidRPr="00434C6C" w:rsidRDefault="00DE6826" w:rsidP="003925DE">
          <w:pPr>
            <w:pStyle w:val="NoSpacing"/>
            <w:spacing w:after="0" w:line="240" w:lineRule="auto"/>
            <w:ind w:firstLine="720"/>
            <w:rPr>
              <w:rFonts w:ascii="Arial" w:hAnsi="Arial" w:cs="Arial"/>
              <w:color w:val="000000" w:themeColor="text1"/>
              <w:szCs w:val="24"/>
            </w:rPr>
          </w:pPr>
          <w:r w:rsidRPr="00434C6C">
            <w:rPr>
              <w:rFonts w:ascii="Arial" w:hAnsi="Arial" w:cs="Arial"/>
              <w:b/>
              <w:bCs/>
              <w:color w:val="000000" w:themeColor="text1"/>
              <w:szCs w:val="24"/>
            </w:rPr>
            <w:t>5</w:t>
          </w:r>
          <w:r w:rsidR="00763322" w:rsidRPr="00434C6C">
            <w:rPr>
              <w:rFonts w:ascii="Arial" w:hAnsi="Arial" w:cs="Arial"/>
              <w:b/>
              <w:bCs/>
              <w:color w:val="000000" w:themeColor="text1"/>
              <w:szCs w:val="24"/>
            </w:rPr>
            <w:t>.</w:t>
          </w:r>
          <w:r w:rsidRPr="00434C6C">
            <w:rPr>
              <w:rFonts w:ascii="Arial" w:hAnsi="Arial" w:cs="Arial"/>
              <w:b/>
              <w:bCs/>
              <w:color w:val="000000" w:themeColor="text1"/>
              <w:szCs w:val="24"/>
            </w:rPr>
            <w:t>5</w:t>
          </w:r>
          <w:r w:rsidR="0080278F" w:rsidRPr="00434C6C">
            <w:rPr>
              <w:rFonts w:ascii="Arial" w:hAnsi="Arial" w:cs="Arial"/>
              <w:b/>
              <w:bCs/>
              <w:color w:val="000000" w:themeColor="text1"/>
              <w:szCs w:val="24"/>
            </w:rPr>
            <w:t xml:space="preserve">.Засгийн газрын өрийн </w:t>
          </w:r>
          <w:r w:rsidR="00965898" w:rsidRPr="00434C6C">
            <w:rPr>
              <w:rFonts w:ascii="Arial" w:hAnsi="Arial" w:cs="Arial"/>
              <w:b/>
              <w:bCs/>
              <w:color w:val="000000" w:themeColor="text1"/>
              <w:szCs w:val="24"/>
            </w:rPr>
            <w:t>9</w:t>
          </w:r>
          <w:r w:rsidR="00E660E6" w:rsidRPr="00434C6C">
            <w:rPr>
              <w:rFonts w:ascii="Arial" w:hAnsi="Arial" w:cs="Arial"/>
              <w:b/>
              <w:bCs/>
              <w:color w:val="000000" w:themeColor="text1"/>
              <w:szCs w:val="24"/>
            </w:rPr>
            <w:t>6.</w:t>
          </w:r>
          <w:r w:rsidR="001C2D3F" w:rsidRPr="00434C6C">
            <w:rPr>
              <w:rFonts w:ascii="Arial" w:hAnsi="Arial" w:cs="Arial"/>
              <w:b/>
              <w:bCs/>
              <w:color w:val="000000" w:themeColor="text1"/>
              <w:szCs w:val="24"/>
            </w:rPr>
            <w:t>1</w:t>
          </w:r>
          <w:r w:rsidR="0080278F" w:rsidRPr="00434C6C" w:rsidDel="00E660E6">
            <w:rPr>
              <w:rFonts w:ascii="Arial" w:hAnsi="Arial" w:cs="Arial"/>
              <w:b/>
              <w:bCs/>
              <w:color w:val="000000" w:themeColor="text1"/>
              <w:szCs w:val="24"/>
            </w:rPr>
            <w:t xml:space="preserve"> </w:t>
          </w:r>
          <w:r w:rsidR="0080278F" w:rsidRPr="00434C6C">
            <w:rPr>
              <w:rFonts w:ascii="Arial" w:hAnsi="Arial" w:cs="Arial"/>
              <w:b/>
              <w:bCs/>
              <w:color w:val="000000" w:themeColor="text1"/>
              <w:szCs w:val="24"/>
            </w:rPr>
            <w:t>хувийг гадаад вал</w:t>
          </w:r>
          <w:r w:rsidR="004D4503" w:rsidRPr="00434C6C">
            <w:rPr>
              <w:rFonts w:ascii="Arial" w:hAnsi="Arial" w:cs="Arial"/>
              <w:b/>
              <w:bCs/>
              <w:color w:val="000000" w:themeColor="text1"/>
              <w:szCs w:val="24"/>
            </w:rPr>
            <w:t>ютаар илэрхийлсэн өр эзэлж</w:t>
          </w:r>
          <w:r w:rsidR="00BA5FF9" w:rsidRPr="00434C6C">
            <w:rPr>
              <w:rFonts w:ascii="Arial" w:hAnsi="Arial" w:cs="Arial"/>
              <w:b/>
              <w:bCs/>
              <w:color w:val="000000" w:themeColor="text1"/>
              <w:szCs w:val="24"/>
            </w:rPr>
            <w:t xml:space="preserve"> байна</w:t>
          </w:r>
          <w:r w:rsidR="009500AB" w:rsidRPr="00434C6C">
            <w:rPr>
              <w:rFonts w:ascii="Arial" w:hAnsi="Arial" w:cs="Arial"/>
              <w:b/>
              <w:bCs/>
              <w:color w:val="000000" w:themeColor="text1"/>
              <w:szCs w:val="24"/>
            </w:rPr>
            <w:t>.</w:t>
          </w:r>
          <w:r w:rsidR="004D4503" w:rsidRPr="00434C6C">
            <w:rPr>
              <w:rFonts w:ascii="Arial" w:hAnsi="Arial" w:cs="Arial"/>
              <w:color w:val="000000" w:themeColor="text1"/>
              <w:szCs w:val="24"/>
            </w:rPr>
            <w:t xml:space="preserve"> </w:t>
          </w:r>
          <w:r w:rsidR="003E29E5" w:rsidRPr="00434C6C">
            <w:rPr>
              <w:rFonts w:ascii="Arial" w:hAnsi="Arial" w:cs="Arial"/>
              <w:color w:val="000000" w:themeColor="text1"/>
              <w:szCs w:val="24"/>
            </w:rPr>
            <w:t>Засгийн газрын гадаад ө</w:t>
          </w:r>
          <w:r w:rsidR="004C3B43" w:rsidRPr="00434C6C">
            <w:rPr>
              <w:rFonts w:ascii="Arial" w:hAnsi="Arial" w:cs="Arial"/>
              <w:color w:val="000000" w:themeColor="text1"/>
              <w:szCs w:val="24"/>
            </w:rPr>
            <w:t>рийн багцыг валютын бүтцээр харвал 6</w:t>
          </w:r>
          <w:r w:rsidR="003E29E5" w:rsidRPr="00434C6C">
            <w:rPr>
              <w:rFonts w:ascii="Arial" w:hAnsi="Arial" w:cs="Arial"/>
              <w:color w:val="000000" w:themeColor="text1"/>
              <w:szCs w:val="24"/>
            </w:rPr>
            <w:t>7.8</w:t>
          </w:r>
          <w:r w:rsidR="004C3B43" w:rsidRPr="00434C6C">
            <w:rPr>
              <w:rFonts w:ascii="Arial" w:hAnsi="Arial" w:cs="Arial"/>
              <w:color w:val="000000" w:themeColor="text1"/>
              <w:szCs w:val="24"/>
            </w:rPr>
            <w:t xml:space="preserve"> </w:t>
          </w:r>
          <w:r w:rsidR="00F625DB" w:rsidRPr="00434C6C">
            <w:rPr>
              <w:rFonts w:ascii="Arial" w:hAnsi="Arial" w:cs="Arial"/>
              <w:color w:val="000000" w:themeColor="text1"/>
              <w:szCs w:val="24"/>
            </w:rPr>
            <w:lastRenderedPageBreak/>
            <w:t xml:space="preserve">хувийг </w:t>
          </w:r>
          <w:r w:rsidR="004C3B43" w:rsidRPr="00434C6C">
            <w:rPr>
              <w:rFonts w:ascii="Arial" w:hAnsi="Arial" w:cs="Arial"/>
              <w:color w:val="000000" w:themeColor="text1"/>
              <w:szCs w:val="24"/>
            </w:rPr>
            <w:t xml:space="preserve">ам.доллар, </w:t>
          </w:r>
          <w:r w:rsidR="003E29E5" w:rsidRPr="00434C6C">
            <w:rPr>
              <w:rFonts w:ascii="Arial" w:hAnsi="Arial" w:cs="Arial"/>
              <w:color w:val="000000" w:themeColor="text1"/>
              <w:szCs w:val="24"/>
            </w:rPr>
            <w:t>15.1</w:t>
          </w:r>
          <w:r w:rsidR="004C3B43" w:rsidRPr="00434C6C">
            <w:rPr>
              <w:rFonts w:ascii="Arial" w:hAnsi="Arial" w:cs="Arial"/>
              <w:color w:val="000000" w:themeColor="text1"/>
              <w:szCs w:val="24"/>
            </w:rPr>
            <w:t xml:space="preserve"> </w:t>
          </w:r>
          <w:r w:rsidR="00F625DB" w:rsidRPr="00434C6C">
            <w:rPr>
              <w:rFonts w:ascii="Arial" w:hAnsi="Arial" w:cs="Arial"/>
              <w:color w:val="000000" w:themeColor="text1"/>
              <w:szCs w:val="24"/>
            </w:rPr>
            <w:t xml:space="preserve">хувийг </w:t>
          </w:r>
          <w:r w:rsidR="004C3B43" w:rsidRPr="00434C6C">
            <w:rPr>
              <w:rFonts w:ascii="Arial" w:hAnsi="Arial" w:cs="Arial"/>
              <w:color w:val="000000" w:themeColor="text1"/>
              <w:szCs w:val="24"/>
            </w:rPr>
            <w:t xml:space="preserve">зээлжих тусгай эрх, </w:t>
          </w:r>
          <w:r w:rsidR="00AE7FF7" w:rsidRPr="00434C6C">
            <w:rPr>
              <w:rFonts w:ascii="Arial" w:hAnsi="Arial" w:cs="Arial"/>
              <w:color w:val="000000" w:themeColor="text1"/>
              <w:szCs w:val="24"/>
            </w:rPr>
            <w:t>9.6</w:t>
          </w:r>
          <w:r w:rsidR="004C3B43" w:rsidRPr="00434C6C">
            <w:rPr>
              <w:rFonts w:ascii="Arial" w:hAnsi="Arial" w:cs="Arial"/>
              <w:color w:val="000000" w:themeColor="text1"/>
              <w:szCs w:val="24"/>
            </w:rPr>
            <w:t xml:space="preserve"> </w:t>
          </w:r>
          <w:r w:rsidR="00F625DB" w:rsidRPr="00434C6C">
            <w:rPr>
              <w:rFonts w:ascii="Arial" w:hAnsi="Arial" w:cs="Arial"/>
              <w:color w:val="000000" w:themeColor="text1"/>
              <w:szCs w:val="24"/>
            </w:rPr>
            <w:t xml:space="preserve">хувийг </w:t>
          </w:r>
          <w:r w:rsidR="004C3B43" w:rsidRPr="00434C6C">
            <w:rPr>
              <w:rFonts w:ascii="Arial" w:hAnsi="Arial" w:cs="Arial"/>
              <w:color w:val="000000" w:themeColor="text1"/>
              <w:szCs w:val="24"/>
            </w:rPr>
            <w:t xml:space="preserve">иен, </w:t>
          </w:r>
          <w:r w:rsidR="00AE7FF7" w:rsidRPr="00434C6C">
            <w:rPr>
              <w:rFonts w:ascii="Arial" w:hAnsi="Arial" w:cs="Arial"/>
              <w:color w:val="000000" w:themeColor="text1"/>
              <w:szCs w:val="24"/>
            </w:rPr>
            <w:t>4.3</w:t>
          </w:r>
          <w:r w:rsidR="004C3B43" w:rsidRPr="00434C6C">
            <w:rPr>
              <w:rFonts w:ascii="Arial" w:hAnsi="Arial" w:cs="Arial"/>
              <w:color w:val="000000" w:themeColor="text1"/>
              <w:szCs w:val="24"/>
            </w:rPr>
            <w:t xml:space="preserve"> </w:t>
          </w:r>
          <w:r w:rsidR="00F625DB" w:rsidRPr="00434C6C">
            <w:rPr>
              <w:rFonts w:ascii="Arial" w:hAnsi="Arial" w:cs="Arial"/>
              <w:color w:val="000000" w:themeColor="text1"/>
              <w:szCs w:val="24"/>
            </w:rPr>
            <w:t xml:space="preserve">хувийг </w:t>
          </w:r>
          <w:r w:rsidR="004C3B43" w:rsidRPr="00434C6C">
            <w:rPr>
              <w:rFonts w:ascii="Arial" w:hAnsi="Arial" w:cs="Arial"/>
              <w:color w:val="000000" w:themeColor="text1"/>
              <w:szCs w:val="24"/>
            </w:rPr>
            <w:t xml:space="preserve">евро, </w:t>
          </w:r>
          <w:r w:rsidR="00AE7FF7" w:rsidRPr="00434C6C">
            <w:rPr>
              <w:rFonts w:ascii="Arial" w:hAnsi="Arial" w:cs="Arial"/>
              <w:color w:val="000000" w:themeColor="text1"/>
              <w:szCs w:val="24"/>
            </w:rPr>
            <w:t>үлдсэ</w:t>
          </w:r>
          <w:r w:rsidR="00F625DB" w:rsidRPr="00434C6C">
            <w:rPr>
              <w:rFonts w:ascii="Arial" w:hAnsi="Arial" w:cs="Arial"/>
              <w:color w:val="000000" w:themeColor="text1"/>
              <w:szCs w:val="24"/>
            </w:rPr>
            <w:t>н 3.2</w:t>
          </w:r>
          <w:r w:rsidR="004C3B43" w:rsidRPr="00434C6C">
            <w:rPr>
              <w:rFonts w:ascii="Arial" w:hAnsi="Arial" w:cs="Arial"/>
              <w:color w:val="000000" w:themeColor="text1"/>
              <w:szCs w:val="24"/>
            </w:rPr>
            <w:t xml:space="preserve"> хув</w:t>
          </w:r>
          <w:r w:rsidR="00F625DB" w:rsidRPr="00434C6C">
            <w:rPr>
              <w:rFonts w:ascii="Arial" w:hAnsi="Arial" w:cs="Arial"/>
              <w:color w:val="000000" w:themeColor="text1"/>
              <w:szCs w:val="24"/>
            </w:rPr>
            <w:t>ийг</w:t>
          </w:r>
          <w:r w:rsidR="004C3B43" w:rsidRPr="00434C6C">
            <w:rPr>
              <w:rFonts w:ascii="Arial" w:hAnsi="Arial" w:cs="Arial"/>
              <w:color w:val="000000" w:themeColor="text1"/>
              <w:szCs w:val="24"/>
            </w:rPr>
            <w:t xml:space="preserve"> бусад валют</w:t>
          </w:r>
          <w:r w:rsidR="00F625DB" w:rsidRPr="00434C6C">
            <w:rPr>
              <w:rFonts w:ascii="Arial" w:hAnsi="Arial" w:cs="Arial"/>
              <w:color w:val="000000" w:themeColor="text1"/>
              <w:szCs w:val="24"/>
            </w:rPr>
            <w:t xml:space="preserve"> эзэлж байна</w:t>
          </w:r>
          <w:r w:rsidR="004C3B43" w:rsidRPr="00434C6C">
            <w:rPr>
              <w:rFonts w:ascii="Arial" w:hAnsi="Arial" w:cs="Arial"/>
              <w:color w:val="000000" w:themeColor="text1"/>
              <w:szCs w:val="24"/>
            </w:rPr>
            <w:t>.</w:t>
          </w:r>
        </w:p>
        <w:p w14:paraId="173FAA49" w14:textId="77777777" w:rsidR="007C1547" w:rsidRPr="00434C6C" w:rsidRDefault="007C1547" w:rsidP="003925DE">
          <w:pPr>
            <w:pStyle w:val="NoSpacing"/>
            <w:spacing w:after="0" w:line="240" w:lineRule="auto"/>
            <w:ind w:firstLine="720"/>
            <w:rPr>
              <w:rFonts w:ascii="Arial" w:hAnsi="Arial" w:cs="Arial"/>
              <w:color w:val="000000" w:themeColor="text1"/>
              <w:szCs w:val="24"/>
            </w:rPr>
          </w:pPr>
        </w:p>
        <w:p w14:paraId="01BCF308" w14:textId="59BBB651" w:rsidR="00425754" w:rsidRPr="00434C6C" w:rsidRDefault="00425754" w:rsidP="00425754">
          <w:pPr>
            <w:pStyle w:val="Heading6"/>
            <w:spacing w:line="240" w:lineRule="auto"/>
            <w:ind w:left="1440" w:firstLine="720"/>
            <w:rPr>
              <w:rFonts w:ascii="Arial" w:hAnsi="Arial" w:cs="Arial"/>
              <w:lang w:val="mn-MN"/>
            </w:rPr>
          </w:pPr>
          <w:bookmarkStart w:id="64" w:name="_Toc193962623"/>
          <w:bookmarkStart w:id="65" w:name="_Toc193962772"/>
          <w:r w:rsidRPr="00434C6C">
            <w:rPr>
              <w:rFonts w:ascii="Arial" w:hAnsi="Arial" w:cs="Arial"/>
              <w:lang w:val="mn-MN"/>
            </w:rPr>
            <w:t xml:space="preserve">       </w:t>
          </w:r>
          <w:r w:rsidR="004C3B43" w:rsidRPr="00434C6C">
            <w:rPr>
              <w:rFonts w:ascii="Arial" w:hAnsi="Arial" w:cs="Arial"/>
              <w:lang w:val="mn-MN"/>
            </w:rPr>
            <w:t xml:space="preserve">График № </w:t>
          </w:r>
          <w:r w:rsidR="00976069" w:rsidRPr="00434C6C">
            <w:rPr>
              <w:rFonts w:ascii="Arial" w:hAnsi="Arial" w:cs="Arial"/>
              <w:lang w:val="mn-MN"/>
            </w:rPr>
            <w:t>9.</w:t>
          </w:r>
          <w:r w:rsidR="004C3B43" w:rsidRPr="00434C6C">
            <w:rPr>
              <w:rFonts w:ascii="Arial" w:hAnsi="Arial" w:cs="Arial"/>
              <w:lang w:val="mn-MN"/>
            </w:rPr>
            <w:t xml:space="preserve"> Гадаад валютаар илэрхийлэгдсэн өр, </w:t>
          </w:r>
        </w:p>
        <w:p w14:paraId="10211BA3" w14:textId="43938205" w:rsidR="004C3B43" w:rsidRPr="00434C6C" w:rsidRDefault="00425754" w:rsidP="00425754">
          <w:pPr>
            <w:pStyle w:val="Heading6"/>
            <w:spacing w:line="240" w:lineRule="auto"/>
            <w:ind w:left="3600" w:firstLine="720"/>
            <w:rPr>
              <w:rFonts w:ascii="Arial" w:hAnsi="Arial" w:cs="Arial"/>
              <w:lang w:val="mn-MN"/>
            </w:rPr>
          </w:pPr>
          <w:r w:rsidRPr="00434C6C">
            <w:rPr>
              <w:rFonts w:ascii="Arial" w:hAnsi="Arial" w:cs="Arial"/>
              <w:lang w:val="mn-MN"/>
            </w:rPr>
            <w:t xml:space="preserve">       </w:t>
          </w:r>
          <w:r w:rsidR="004C3B43" w:rsidRPr="00434C6C">
            <w:rPr>
              <w:rFonts w:ascii="Arial" w:hAnsi="Arial" w:cs="Arial"/>
              <w:lang w:val="mn-MN"/>
            </w:rPr>
            <w:t xml:space="preserve">валютын бүтцээр, </w:t>
          </w:r>
          <w:r w:rsidR="006A534F" w:rsidRPr="00434C6C">
            <w:rPr>
              <w:rFonts w:ascii="Arial" w:hAnsi="Arial" w:cs="Arial"/>
              <w:lang w:val="mn-MN"/>
            </w:rPr>
            <w:t>2024.12.31</w:t>
          </w:r>
          <w:bookmarkEnd w:id="64"/>
          <w:bookmarkEnd w:id="65"/>
          <w:r w:rsidR="004C3B43" w:rsidRPr="00434C6C">
            <w:rPr>
              <w:rFonts w:ascii="Arial" w:hAnsi="Arial" w:cs="Arial"/>
              <w:sz w:val="24"/>
              <w:szCs w:val="24"/>
              <w:lang w:val="mn-MN"/>
            </w:rPr>
            <w:t xml:space="preserve">                            </w:t>
          </w:r>
        </w:p>
        <w:p w14:paraId="3D2D3390" w14:textId="77777777" w:rsidR="00425754" w:rsidRPr="00434C6C" w:rsidRDefault="00F35C30" w:rsidP="00425754">
          <w:pPr>
            <w:pStyle w:val="Caption"/>
            <w:keepNext/>
            <w:spacing w:after="0"/>
            <w:jc w:val="center"/>
            <w:rPr>
              <w:rFonts w:ascii="Arial" w:hAnsi="Arial" w:cs="Arial"/>
              <w:color w:val="000000" w:themeColor="text1"/>
              <w:sz w:val="20"/>
              <w:szCs w:val="20"/>
              <w:lang w:val="mn-MN"/>
            </w:rPr>
          </w:pPr>
          <w:r w:rsidRPr="00434C6C">
            <w:rPr>
              <w:rFonts w:ascii="Arial" w:hAnsi="Arial" w:cs="Arial"/>
              <w:noProof/>
              <w:color w:val="000000" w:themeColor="text1"/>
            </w:rPr>
            <w:drawing>
              <wp:inline distT="0" distB="0" distL="0" distR="0" wp14:anchorId="76702542" wp14:editId="22E8E1A9">
                <wp:extent cx="4038600" cy="1949450"/>
                <wp:effectExtent l="0" t="0" r="0" b="12700"/>
                <wp:docPr id="546994675" name="Chart 1">
                  <a:extLst xmlns:a="http://schemas.openxmlformats.org/drawingml/2006/main">
                    <a:ext uri="{FF2B5EF4-FFF2-40B4-BE49-F238E27FC236}">
                      <a16:creationId xmlns:a16="http://schemas.microsoft.com/office/drawing/2014/main" id="{64940B0C-5085-317D-59E0-810AFC3195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2DE106" w14:textId="196B54AA" w:rsidR="004C3B43" w:rsidRPr="00434C6C" w:rsidRDefault="00425754" w:rsidP="00425754">
          <w:pPr>
            <w:pStyle w:val="Caption"/>
            <w:keepNext/>
            <w:spacing w:after="0"/>
            <w:ind w:left="2160" w:firstLine="720"/>
            <w:jc w:val="center"/>
            <w:rPr>
              <w:rFonts w:ascii="Arial" w:hAnsi="Arial" w:cs="Arial"/>
              <w:b/>
              <w:i w:val="0"/>
              <w:color w:val="000000" w:themeColor="text1"/>
              <w:sz w:val="24"/>
              <w:szCs w:val="24"/>
              <w:lang w:val="mn-MN"/>
            </w:rPr>
          </w:pPr>
          <w:r w:rsidRPr="00434C6C">
            <w:rPr>
              <w:rFonts w:ascii="Arial" w:hAnsi="Arial" w:cs="Arial"/>
              <w:color w:val="000000" w:themeColor="text1"/>
              <w:sz w:val="20"/>
              <w:szCs w:val="20"/>
              <w:lang w:val="mn-MN"/>
            </w:rPr>
            <w:t xml:space="preserve">                  </w:t>
          </w:r>
          <w:r w:rsidR="004C3B43" w:rsidRPr="00434C6C">
            <w:rPr>
              <w:rFonts w:ascii="Arial" w:hAnsi="Arial" w:cs="Arial"/>
              <w:color w:val="000000" w:themeColor="text1"/>
              <w:sz w:val="20"/>
              <w:szCs w:val="20"/>
              <w:lang w:val="mn-MN"/>
            </w:rPr>
            <w:t>Эх сурвалж: Сангийн яам</w:t>
          </w:r>
        </w:p>
        <w:p w14:paraId="4CC18AF3" w14:textId="77777777" w:rsidR="00425754" w:rsidRPr="00434C6C" w:rsidRDefault="00425754" w:rsidP="003925DE">
          <w:pPr>
            <w:pStyle w:val="ListParagraph"/>
            <w:spacing w:before="240" w:after="0" w:line="240" w:lineRule="auto"/>
            <w:ind w:left="5760" w:firstLine="720"/>
            <w:jc w:val="both"/>
            <w:rPr>
              <w:rFonts w:ascii="Arial" w:hAnsi="Arial" w:cs="Arial"/>
              <w:i/>
              <w:color w:val="000000" w:themeColor="text1"/>
              <w:sz w:val="20"/>
              <w:szCs w:val="20"/>
              <w:lang w:val="mn-MN"/>
            </w:rPr>
          </w:pPr>
        </w:p>
        <w:p w14:paraId="1000AC46" w14:textId="13849D68" w:rsidR="003C2702" w:rsidRPr="00434C6C" w:rsidRDefault="00DE6826"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5</w:t>
          </w:r>
          <w:r w:rsidR="00763322" w:rsidRPr="00434C6C">
            <w:rPr>
              <w:rFonts w:ascii="Arial" w:hAnsi="Arial" w:cs="Arial"/>
              <w:b/>
              <w:bCs/>
              <w:color w:val="000000" w:themeColor="text1"/>
              <w:sz w:val="24"/>
              <w:szCs w:val="24"/>
              <w:lang w:val="mn-MN"/>
            </w:rPr>
            <w:t>.</w:t>
          </w:r>
          <w:r w:rsidR="00763322" w:rsidRPr="00434C6C" w:rsidDel="0077452E">
            <w:rPr>
              <w:rFonts w:ascii="Arial" w:hAnsi="Arial" w:cs="Arial"/>
              <w:b/>
              <w:color w:val="000000" w:themeColor="text1"/>
              <w:sz w:val="24"/>
              <w:szCs w:val="24"/>
              <w:lang w:val="mn-MN"/>
            </w:rPr>
            <w:t>6.</w:t>
          </w:r>
          <w:r w:rsidR="00911D92" w:rsidRPr="00434C6C">
            <w:rPr>
              <w:rFonts w:ascii="Arial" w:hAnsi="Arial" w:cs="Arial"/>
              <w:b/>
              <w:color w:val="000000" w:themeColor="text1"/>
              <w:sz w:val="24"/>
              <w:szCs w:val="24"/>
              <w:lang w:val="mn-MN"/>
            </w:rPr>
            <w:t xml:space="preserve">MTDS </w:t>
          </w:r>
          <w:r w:rsidR="00911D92" w:rsidRPr="00434C6C">
            <w:rPr>
              <w:rFonts w:ascii="Arial" w:hAnsi="Arial" w:cs="Arial"/>
              <w:b/>
              <w:bCs/>
              <w:color w:val="000000" w:themeColor="text1"/>
              <w:sz w:val="24"/>
              <w:szCs w:val="24"/>
              <w:lang w:val="mn-MN"/>
            </w:rPr>
            <w:t>загвараар</w:t>
          </w:r>
          <w:r w:rsidR="00A91669" w:rsidRPr="00434C6C">
            <w:rPr>
              <w:rFonts w:ascii="Arial" w:hAnsi="Arial" w:cs="Arial"/>
              <w:b/>
              <w:bCs/>
              <w:color w:val="000000" w:themeColor="text1"/>
              <w:sz w:val="24"/>
              <w:szCs w:val="24"/>
              <w:lang w:val="mn-MN"/>
            </w:rPr>
            <w:t xml:space="preserve"> </w:t>
          </w:r>
          <w:r w:rsidR="00731BC7" w:rsidRPr="00434C6C">
            <w:rPr>
              <w:rFonts w:ascii="Arial" w:hAnsi="Arial" w:cs="Arial"/>
              <w:b/>
              <w:bCs/>
              <w:color w:val="000000" w:themeColor="text1"/>
              <w:sz w:val="24"/>
              <w:szCs w:val="24"/>
              <w:lang w:val="mn-MN"/>
            </w:rPr>
            <w:t xml:space="preserve">Засгийн газрын оновчтой стратегийг тодорхойлоход </w:t>
          </w:r>
          <w:r w:rsidR="00113178" w:rsidRPr="00434C6C">
            <w:rPr>
              <w:rFonts w:ascii="Arial" w:hAnsi="Arial" w:cs="Arial"/>
              <w:b/>
              <w:bCs/>
              <w:color w:val="000000" w:themeColor="text1"/>
              <w:sz w:val="24"/>
              <w:szCs w:val="24"/>
              <w:lang w:val="mn-MN"/>
            </w:rPr>
            <w:t xml:space="preserve">дараах үр дүнтэй байна. </w:t>
          </w:r>
          <w:r w:rsidR="003C2702" w:rsidRPr="00434C6C">
            <w:rPr>
              <w:rFonts w:ascii="Arial" w:hAnsi="Arial" w:cs="Arial"/>
              <w:color w:val="000000" w:themeColor="text1"/>
              <w:sz w:val="24"/>
              <w:szCs w:val="24"/>
              <w:lang w:val="mn-MN"/>
            </w:rPr>
            <w:t xml:space="preserve">Засгийн газрын өрийн зардал, эрсдэлийн шинжилгээг Дэлхийн банкнаас боловсруулсан дунд хугацааны өрийн стратегийн загварын хүрээнд гаргаж байна. Ингэхдээ доорх 4 стратегийн хүрээнд </w:t>
          </w:r>
          <w:r w:rsidR="00113178" w:rsidRPr="00434C6C">
            <w:rPr>
              <w:rFonts w:ascii="Arial" w:hAnsi="Arial" w:cs="Arial"/>
              <w:color w:val="000000" w:themeColor="text1"/>
              <w:sz w:val="24"/>
              <w:szCs w:val="24"/>
              <w:lang w:val="mn-MN"/>
            </w:rPr>
            <w:t>шинжилгээг хийсэн</w:t>
          </w:r>
          <w:r w:rsidR="003C2702" w:rsidRPr="00434C6C">
            <w:rPr>
              <w:rFonts w:ascii="Arial" w:hAnsi="Arial" w:cs="Arial"/>
              <w:color w:val="000000" w:themeColor="text1"/>
              <w:sz w:val="24"/>
              <w:szCs w:val="24"/>
              <w:lang w:val="mn-MN"/>
            </w:rPr>
            <w:t>.</w:t>
          </w:r>
        </w:p>
        <w:p w14:paraId="32F6340E" w14:textId="77777777" w:rsidR="00396D69" w:rsidRPr="00434C6C" w:rsidRDefault="00396D69" w:rsidP="003925DE">
          <w:pPr>
            <w:spacing w:after="0" w:line="240" w:lineRule="auto"/>
            <w:ind w:firstLine="720"/>
            <w:jc w:val="both"/>
            <w:rPr>
              <w:rFonts w:ascii="Arial" w:hAnsi="Arial" w:cs="Arial"/>
              <w:color w:val="000000" w:themeColor="text1"/>
              <w:sz w:val="24"/>
              <w:szCs w:val="24"/>
              <w:lang w:val="mn-MN"/>
            </w:rPr>
          </w:pPr>
        </w:p>
        <w:p w14:paraId="04DDA737" w14:textId="61975A59" w:rsidR="003C2702" w:rsidRPr="00434C6C" w:rsidRDefault="003C2702"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 xml:space="preserve">Энэхүү стратеги нь Засгийн газрын санхүүжилтийн хэрэгцээ буюу төсвийн алдагдал болон үндсэн төлбөрийг хэрхэн санхүүжүүлэхийг сонгож </w:t>
          </w:r>
          <w:r w:rsidR="0012048E" w:rsidRPr="00434C6C">
            <w:rPr>
              <w:rFonts w:ascii="Arial" w:hAnsi="Arial" w:cs="Arial"/>
              <w:color w:val="000000" w:themeColor="text1"/>
              <w:sz w:val="24"/>
              <w:szCs w:val="24"/>
              <w:lang w:val="mn-MN"/>
            </w:rPr>
            <w:t>байгаа</w:t>
          </w:r>
          <w:r w:rsidRPr="00434C6C">
            <w:rPr>
              <w:rFonts w:ascii="Arial" w:hAnsi="Arial" w:cs="Arial"/>
              <w:color w:val="000000" w:themeColor="text1"/>
              <w:sz w:val="24"/>
              <w:szCs w:val="24"/>
              <w:lang w:val="mn-MN"/>
            </w:rPr>
            <w:t xml:space="preserve"> хувилбарууд бөгөөд дараах стратег</w:t>
          </w:r>
          <w:r w:rsidR="009A7F02" w:rsidRPr="00434C6C">
            <w:rPr>
              <w:rFonts w:ascii="Arial" w:hAnsi="Arial" w:cs="Arial"/>
              <w:color w:val="000000" w:themeColor="text1"/>
              <w:sz w:val="24"/>
              <w:szCs w:val="24"/>
              <w:lang w:val="mn-MN"/>
            </w:rPr>
            <w:t>и</w:t>
          </w:r>
          <w:r w:rsidRPr="00434C6C">
            <w:rPr>
              <w:rFonts w:ascii="Arial" w:hAnsi="Arial" w:cs="Arial"/>
              <w:color w:val="000000" w:themeColor="text1"/>
              <w:sz w:val="24"/>
              <w:szCs w:val="24"/>
              <w:lang w:val="mn-MN"/>
            </w:rPr>
            <w:t xml:space="preserve">ар нийт санхүүжилтийн хэрэгцээг гадаад, дотоод эх үүсвэрээр </w:t>
          </w:r>
          <w:r w:rsidR="008B22FC" w:rsidRPr="00434C6C">
            <w:rPr>
              <w:rFonts w:ascii="Arial" w:hAnsi="Arial" w:cs="Arial"/>
              <w:color w:val="000000" w:themeColor="text1"/>
              <w:sz w:val="24"/>
              <w:szCs w:val="24"/>
              <w:lang w:val="mn-MN"/>
            </w:rPr>
            <w:t>хэрхэн</w:t>
          </w:r>
          <w:r w:rsidRPr="00434C6C">
            <w:rPr>
              <w:rFonts w:ascii="Arial" w:hAnsi="Arial" w:cs="Arial"/>
              <w:color w:val="000000" w:themeColor="text1"/>
              <w:sz w:val="24"/>
              <w:szCs w:val="24"/>
              <w:lang w:val="mn-MN"/>
            </w:rPr>
            <w:t xml:space="preserve"> санхүүжүүлэ</w:t>
          </w:r>
          <w:r w:rsidR="008B22FC" w:rsidRPr="00434C6C">
            <w:rPr>
              <w:rFonts w:ascii="Arial" w:hAnsi="Arial" w:cs="Arial"/>
              <w:color w:val="000000" w:themeColor="text1"/>
              <w:sz w:val="24"/>
              <w:szCs w:val="24"/>
              <w:lang w:val="mn-MN"/>
            </w:rPr>
            <w:t>х боломжийг</w:t>
          </w:r>
          <w:r w:rsidRPr="00434C6C">
            <w:rPr>
              <w:rFonts w:ascii="Arial" w:hAnsi="Arial" w:cs="Arial"/>
              <w:color w:val="000000" w:themeColor="text1"/>
              <w:sz w:val="24"/>
              <w:szCs w:val="24"/>
              <w:lang w:val="mn-MN"/>
            </w:rPr>
            <w:t xml:space="preserve"> харуулсан болно.</w:t>
          </w:r>
        </w:p>
        <w:p w14:paraId="3BA1AF3E" w14:textId="77777777" w:rsidR="00396D69" w:rsidRPr="00434C6C" w:rsidRDefault="00396D69" w:rsidP="003925DE">
          <w:pPr>
            <w:spacing w:after="0" w:line="240" w:lineRule="auto"/>
            <w:ind w:firstLine="720"/>
            <w:jc w:val="both"/>
            <w:rPr>
              <w:rFonts w:ascii="Arial" w:hAnsi="Arial" w:cs="Arial"/>
              <w:color w:val="000000" w:themeColor="text1"/>
              <w:sz w:val="24"/>
              <w:szCs w:val="24"/>
              <w:lang w:val="mn-MN"/>
            </w:rPr>
          </w:pPr>
        </w:p>
        <w:p w14:paraId="46649BC8" w14:textId="1222CD98" w:rsidR="003C2702" w:rsidRPr="00434C6C" w:rsidRDefault="003C2702" w:rsidP="003925DE">
          <w:pPr>
            <w:pStyle w:val="NoSpacing"/>
            <w:spacing w:after="0" w:line="240" w:lineRule="auto"/>
            <w:rPr>
              <w:rFonts w:ascii="Arial" w:hAnsi="Arial" w:cs="Arial"/>
              <w:i/>
              <w:color w:val="000000" w:themeColor="text1"/>
              <w:szCs w:val="24"/>
            </w:rPr>
          </w:pPr>
          <w:r w:rsidRPr="00434C6C">
            <w:rPr>
              <w:rFonts w:ascii="Arial" w:hAnsi="Arial" w:cs="Arial"/>
              <w:b/>
              <w:color w:val="000000" w:themeColor="text1"/>
              <w:szCs w:val="24"/>
            </w:rPr>
            <w:t>Стратеги 1 (S1)</w:t>
          </w:r>
          <w:r w:rsidRPr="00434C6C">
            <w:rPr>
              <w:rFonts w:ascii="Arial" w:hAnsi="Arial" w:cs="Arial"/>
              <w:color w:val="000000" w:themeColor="text1"/>
              <w:szCs w:val="24"/>
            </w:rPr>
            <w:t xml:space="preserve">: </w:t>
          </w:r>
        </w:p>
        <w:p w14:paraId="1CB92758" w14:textId="5C360108" w:rsidR="003C2702" w:rsidRPr="00434C6C" w:rsidRDefault="003C2702" w:rsidP="003925DE">
          <w:pPr>
            <w:pStyle w:val="NoSpacing"/>
            <w:spacing w:after="0" w:line="240" w:lineRule="auto"/>
            <w:rPr>
              <w:rFonts w:ascii="Arial" w:hAnsi="Arial" w:cs="Arial"/>
              <w:color w:val="000000" w:themeColor="text1"/>
              <w:szCs w:val="24"/>
            </w:rPr>
          </w:pPr>
          <w:r w:rsidRPr="00434C6C">
            <w:rPr>
              <w:rFonts w:ascii="Arial" w:hAnsi="Arial" w:cs="Arial"/>
              <w:color w:val="000000" w:themeColor="text1"/>
              <w:szCs w:val="24"/>
            </w:rPr>
            <w:t>Засгийн газрын гадаад үнэт цаасыг дотоод үнэт цаасаар санхүүжүүлнэ, гадаад зээлийн ашиглалтын хэмжээг багасгана;</w:t>
          </w:r>
        </w:p>
        <w:p w14:paraId="7DF38D53" w14:textId="77777777" w:rsidR="00396D69" w:rsidRPr="00434C6C" w:rsidRDefault="00396D69" w:rsidP="003925DE">
          <w:pPr>
            <w:pStyle w:val="NoSpacing"/>
            <w:spacing w:after="0" w:line="240" w:lineRule="auto"/>
            <w:rPr>
              <w:rFonts w:ascii="Arial" w:hAnsi="Arial" w:cs="Arial"/>
              <w:i/>
              <w:color w:val="000000" w:themeColor="text1"/>
              <w:szCs w:val="24"/>
            </w:rPr>
          </w:pPr>
        </w:p>
        <w:p w14:paraId="06270CBA" w14:textId="1ED26E51" w:rsidR="003C2702" w:rsidRPr="00434C6C" w:rsidRDefault="003C2702" w:rsidP="003925DE">
          <w:pPr>
            <w:pStyle w:val="NoSpacing"/>
            <w:spacing w:after="0" w:line="240" w:lineRule="auto"/>
            <w:rPr>
              <w:rFonts w:ascii="Arial" w:hAnsi="Arial" w:cs="Arial"/>
              <w:i/>
              <w:color w:val="000000" w:themeColor="text1"/>
              <w:szCs w:val="24"/>
            </w:rPr>
          </w:pPr>
          <w:r w:rsidRPr="00434C6C">
            <w:rPr>
              <w:rFonts w:ascii="Arial" w:hAnsi="Arial" w:cs="Arial"/>
              <w:b/>
              <w:color w:val="000000" w:themeColor="text1"/>
              <w:szCs w:val="24"/>
            </w:rPr>
            <w:t>Стратеги 2 (S2):</w:t>
          </w:r>
          <w:r w:rsidRPr="00434C6C">
            <w:rPr>
              <w:rFonts w:ascii="Arial" w:hAnsi="Arial" w:cs="Arial"/>
              <w:color w:val="000000" w:themeColor="text1"/>
              <w:szCs w:val="24"/>
            </w:rPr>
            <w:t xml:space="preserve"> </w:t>
          </w:r>
        </w:p>
        <w:p w14:paraId="231FE010" w14:textId="48C615E9" w:rsidR="003C2702" w:rsidRPr="00434C6C" w:rsidRDefault="003C2702" w:rsidP="003925DE">
          <w:pPr>
            <w:pStyle w:val="NoSpacing"/>
            <w:spacing w:after="0" w:line="240" w:lineRule="auto"/>
            <w:rPr>
              <w:rFonts w:ascii="Arial" w:hAnsi="Arial" w:cs="Arial"/>
              <w:color w:val="000000" w:themeColor="text1"/>
              <w:szCs w:val="24"/>
            </w:rPr>
          </w:pPr>
          <w:r w:rsidRPr="00434C6C">
            <w:rPr>
              <w:rFonts w:ascii="Arial" w:hAnsi="Arial" w:cs="Arial"/>
              <w:color w:val="000000" w:themeColor="text1"/>
              <w:szCs w:val="24"/>
            </w:rPr>
            <w:t xml:space="preserve">Засгийн газраас 2026-2028 онд төлөгдөх нөхцөлтэй үнэт цаасны </w:t>
          </w:r>
          <w:r w:rsidR="0059307B" w:rsidRPr="00434C6C">
            <w:rPr>
              <w:rFonts w:ascii="Arial" w:hAnsi="Arial" w:cs="Arial"/>
              <w:color w:val="000000" w:themeColor="text1"/>
              <w:szCs w:val="24"/>
            </w:rPr>
            <w:t xml:space="preserve">бага </w:t>
          </w:r>
          <w:r w:rsidR="00024882" w:rsidRPr="00434C6C">
            <w:rPr>
              <w:rFonts w:ascii="Arial" w:hAnsi="Arial" w:cs="Arial"/>
              <w:color w:val="000000" w:themeColor="text1"/>
              <w:szCs w:val="24"/>
            </w:rPr>
            <w:t>хэмжээнд</w:t>
          </w:r>
          <w:r w:rsidRPr="00434C6C">
            <w:rPr>
              <w:rFonts w:ascii="Arial" w:hAnsi="Arial" w:cs="Arial"/>
              <w:color w:val="000000" w:themeColor="text1"/>
              <w:szCs w:val="24"/>
            </w:rPr>
            <w:t xml:space="preserve"> өрийн зохицуулалт хийх, гадаад төслийн зээлийн ашиглалтын ДНБ-д эзлэх хэмжээ </w:t>
          </w:r>
          <w:r w:rsidR="00B767BA" w:rsidRPr="00434C6C">
            <w:rPr>
              <w:rFonts w:ascii="Arial" w:hAnsi="Arial" w:cs="Arial"/>
              <w:color w:val="000000" w:themeColor="text1"/>
              <w:szCs w:val="24"/>
            </w:rPr>
            <w:t>3-4</w:t>
          </w:r>
          <w:r w:rsidRPr="00434C6C">
            <w:rPr>
              <w:rFonts w:ascii="Arial" w:hAnsi="Arial" w:cs="Arial"/>
              <w:color w:val="000000" w:themeColor="text1"/>
              <w:szCs w:val="24"/>
            </w:rPr>
            <w:t xml:space="preserve"> хувь;</w:t>
          </w:r>
        </w:p>
        <w:p w14:paraId="38CEAFC6" w14:textId="77777777" w:rsidR="00396D69" w:rsidRPr="00434C6C" w:rsidRDefault="00396D69" w:rsidP="003925DE">
          <w:pPr>
            <w:pStyle w:val="NoSpacing"/>
            <w:spacing w:after="0" w:line="240" w:lineRule="auto"/>
            <w:rPr>
              <w:rFonts w:ascii="Arial" w:hAnsi="Arial" w:cs="Arial"/>
              <w:i/>
              <w:color w:val="000000" w:themeColor="text1"/>
              <w:szCs w:val="24"/>
            </w:rPr>
          </w:pPr>
        </w:p>
        <w:p w14:paraId="18E38AE6" w14:textId="4863D22B" w:rsidR="003C2702" w:rsidRPr="00434C6C" w:rsidRDefault="003C2702" w:rsidP="003925DE">
          <w:pPr>
            <w:pStyle w:val="NoSpacing"/>
            <w:spacing w:after="0" w:line="240" w:lineRule="auto"/>
            <w:rPr>
              <w:rFonts w:ascii="Arial" w:hAnsi="Arial" w:cs="Arial"/>
              <w:b/>
              <w:i/>
              <w:color w:val="000000" w:themeColor="text1"/>
              <w:szCs w:val="24"/>
            </w:rPr>
          </w:pPr>
          <w:r w:rsidRPr="00434C6C">
            <w:rPr>
              <w:rFonts w:ascii="Arial" w:hAnsi="Arial" w:cs="Arial"/>
              <w:b/>
              <w:color w:val="000000" w:themeColor="text1"/>
              <w:szCs w:val="24"/>
            </w:rPr>
            <w:t xml:space="preserve">Стратеги 3 (S3): </w:t>
          </w:r>
        </w:p>
        <w:p w14:paraId="6C545F29" w14:textId="560BEB85" w:rsidR="003C2702" w:rsidRPr="00434C6C" w:rsidRDefault="003C2702" w:rsidP="003925DE">
          <w:pPr>
            <w:pStyle w:val="NoSpacing"/>
            <w:spacing w:after="0" w:line="240" w:lineRule="auto"/>
            <w:rPr>
              <w:rFonts w:ascii="Arial" w:hAnsi="Arial" w:cs="Arial"/>
              <w:color w:val="000000" w:themeColor="text1"/>
              <w:szCs w:val="24"/>
            </w:rPr>
          </w:pPr>
          <w:r w:rsidRPr="00434C6C">
            <w:rPr>
              <w:rFonts w:ascii="Arial" w:hAnsi="Arial" w:cs="Arial"/>
              <w:color w:val="000000" w:themeColor="text1"/>
              <w:szCs w:val="24"/>
            </w:rPr>
            <w:t xml:space="preserve">Засгийн газраас 2026-2028 онд төлөгдөх нөхцөлтэй үнэт цаасны хувьд </w:t>
          </w:r>
          <w:r w:rsidR="00024882" w:rsidRPr="00434C6C">
            <w:rPr>
              <w:rFonts w:ascii="Arial" w:hAnsi="Arial" w:cs="Arial"/>
              <w:color w:val="000000" w:themeColor="text1"/>
              <w:szCs w:val="24"/>
            </w:rPr>
            <w:t>дийлэнх хэмжээнд</w:t>
          </w:r>
          <w:r w:rsidRPr="00434C6C">
            <w:rPr>
              <w:rFonts w:ascii="Arial" w:hAnsi="Arial" w:cs="Arial"/>
              <w:color w:val="000000" w:themeColor="text1"/>
              <w:szCs w:val="24"/>
            </w:rPr>
            <w:t xml:space="preserve"> өрийн зохицуулалт хийх, гадаад төслийн зээлийн ашиглалтын ДНБ-д эзлэх хэмжээ </w:t>
          </w:r>
          <w:r w:rsidR="00B767BA" w:rsidRPr="00434C6C">
            <w:rPr>
              <w:rFonts w:ascii="Arial" w:hAnsi="Arial" w:cs="Arial"/>
              <w:color w:val="000000" w:themeColor="text1"/>
              <w:szCs w:val="24"/>
            </w:rPr>
            <w:t>3-4</w:t>
          </w:r>
          <w:r w:rsidRPr="00434C6C">
            <w:rPr>
              <w:rFonts w:ascii="Arial" w:hAnsi="Arial" w:cs="Arial"/>
              <w:color w:val="000000" w:themeColor="text1"/>
              <w:szCs w:val="24"/>
            </w:rPr>
            <w:t xml:space="preserve"> хувь;</w:t>
          </w:r>
        </w:p>
        <w:p w14:paraId="09D28664" w14:textId="77777777" w:rsidR="00396D69" w:rsidRPr="00434C6C" w:rsidRDefault="00396D69" w:rsidP="003925DE">
          <w:pPr>
            <w:pStyle w:val="NoSpacing"/>
            <w:spacing w:after="0" w:line="240" w:lineRule="auto"/>
            <w:rPr>
              <w:rFonts w:ascii="Arial" w:hAnsi="Arial" w:cs="Arial"/>
              <w:i/>
              <w:color w:val="000000" w:themeColor="text1"/>
              <w:szCs w:val="24"/>
            </w:rPr>
          </w:pPr>
        </w:p>
        <w:p w14:paraId="7BD39E47" w14:textId="065BCE25" w:rsidR="003C2702" w:rsidRPr="00434C6C" w:rsidRDefault="003C2702" w:rsidP="003925DE">
          <w:pPr>
            <w:pStyle w:val="NoSpacing"/>
            <w:spacing w:after="0" w:line="240" w:lineRule="auto"/>
            <w:rPr>
              <w:rFonts w:ascii="Arial" w:hAnsi="Arial" w:cs="Arial"/>
              <w:i/>
              <w:color w:val="000000" w:themeColor="text1"/>
              <w:szCs w:val="24"/>
            </w:rPr>
          </w:pPr>
          <w:r w:rsidRPr="00434C6C">
            <w:rPr>
              <w:rFonts w:ascii="Arial" w:hAnsi="Arial" w:cs="Arial"/>
              <w:b/>
              <w:color w:val="000000" w:themeColor="text1"/>
              <w:szCs w:val="24"/>
            </w:rPr>
            <w:t>Стратеги 4 (S4):</w:t>
          </w:r>
          <w:r w:rsidRPr="00434C6C">
            <w:rPr>
              <w:rFonts w:ascii="Arial" w:hAnsi="Arial" w:cs="Arial"/>
              <w:color w:val="000000" w:themeColor="text1"/>
              <w:szCs w:val="24"/>
            </w:rPr>
            <w:t xml:space="preserve"> </w:t>
          </w:r>
        </w:p>
        <w:p w14:paraId="006C09B3" w14:textId="0507EB71" w:rsidR="003C2702" w:rsidRPr="00434C6C" w:rsidRDefault="003C2702" w:rsidP="003925DE">
          <w:pPr>
            <w:pStyle w:val="NoSpacing"/>
            <w:spacing w:after="0" w:line="240" w:lineRule="auto"/>
            <w:rPr>
              <w:rFonts w:ascii="Arial" w:hAnsi="Arial" w:cs="Arial"/>
              <w:color w:val="000000" w:themeColor="text1"/>
              <w:szCs w:val="24"/>
            </w:rPr>
          </w:pPr>
          <w:r w:rsidRPr="00434C6C">
            <w:rPr>
              <w:rFonts w:ascii="Arial" w:hAnsi="Arial" w:cs="Arial"/>
              <w:color w:val="000000" w:themeColor="text1"/>
              <w:szCs w:val="24"/>
            </w:rPr>
            <w:t xml:space="preserve">Засгийн газраас 2026-2028 онд төлөгдөх нөхцөлтэй үнэт цаасны хувьд </w:t>
          </w:r>
          <w:r w:rsidR="00396D69" w:rsidRPr="00434C6C">
            <w:rPr>
              <w:rFonts w:ascii="Arial" w:hAnsi="Arial" w:cs="Arial"/>
              <w:color w:val="000000" w:themeColor="text1"/>
              <w:szCs w:val="24"/>
            </w:rPr>
            <w:t>нийт хэмжээнд</w:t>
          </w:r>
          <w:r w:rsidR="00952668" w:rsidRPr="00434C6C">
            <w:rPr>
              <w:rFonts w:ascii="Arial" w:hAnsi="Arial" w:cs="Arial"/>
              <w:color w:val="000000" w:themeColor="text1"/>
              <w:szCs w:val="24"/>
            </w:rPr>
            <w:t xml:space="preserve"> </w:t>
          </w:r>
          <w:r w:rsidRPr="00434C6C">
            <w:rPr>
              <w:rFonts w:ascii="Arial" w:hAnsi="Arial" w:cs="Arial"/>
              <w:color w:val="000000" w:themeColor="text1"/>
              <w:szCs w:val="24"/>
            </w:rPr>
            <w:t xml:space="preserve">өрийн зохицуулалт хийх, гадаад төслийн зээлийн ашиглалтын ДНБ-д эзлэх хэмжээ </w:t>
          </w:r>
          <w:r w:rsidR="00B767BA" w:rsidRPr="00434C6C">
            <w:rPr>
              <w:rFonts w:ascii="Arial" w:hAnsi="Arial" w:cs="Arial"/>
              <w:color w:val="000000" w:themeColor="text1"/>
              <w:szCs w:val="24"/>
            </w:rPr>
            <w:t>3-4</w:t>
          </w:r>
          <w:r w:rsidRPr="00434C6C">
            <w:rPr>
              <w:rFonts w:ascii="Arial" w:hAnsi="Arial" w:cs="Arial"/>
              <w:color w:val="000000" w:themeColor="text1"/>
              <w:szCs w:val="24"/>
            </w:rPr>
            <w:t xml:space="preserve"> хувь, </w:t>
          </w:r>
          <w:r w:rsidR="009C1122" w:rsidRPr="00434C6C">
            <w:rPr>
              <w:rFonts w:ascii="Arial" w:hAnsi="Arial" w:cs="Arial"/>
              <w:color w:val="000000" w:themeColor="text1"/>
              <w:szCs w:val="24"/>
            </w:rPr>
            <w:t xml:space="preserve">дотоод үнэт цаас гаргахгүйгээр </w:t>
          </w:r>
          <w:r w:rsidRPr="00434C6C">
            <w:rPr>
              <w:rFonts w:ascii="Arial" w:hAnsi="Arial" w:cs="Arial"/>
              <w:color w:val="000000" w:themeColor="text1"/>
              <w:szCs w:val="24"/>
            </w:rPr>
            <w:t>гадаад хөтөлбөрийн зээлийн хүрээнд үндсэн төлбөр төлж барагдуулах</w:t>
          </w:r>
          <w:r w:rsidR="00487885" w:rsidRPr="00434C6C">
            <w:rPr>
              <w:rFonts w:ascii="Arial" w:hAnsi="Arial" w:cs="Arial"/>
              <w:color w:val="000000" w:themeColor="text1"/>
              <w:szCs w:val="24"/>
            </w:rPr>
            <w:t>.</w:t>
          </w:r>
        </w:p>
        <w:p w14:paraId="2EAF6B06" w14:textId="77777777" w:rsidR="00396D69" w:rsidRPr="00434C6C" w:rsidRDefault="00396D69" w:rsidP="003925DE">
          <w:pPr>
            <w:pStyle w:val="NoSpacing"/>
            <w:spacing w:after="0" w:line="240" w:lineRule="auto"/>
            <w:rPr>
              <w:rFonts w:ascii="Arial" w:hAnsi="Arial" w:cs="Arial"/>
              <w:i/>
              <w:color w:val="000000" w:themeColor="text1"/>
              <w:szCs w:val="24"/>
            </w:rPr>
          </w:pPr>
        </w:p>
        <w:p w14:paraId="67D8E0C1" w14:textId="63EB19FD" w:rsidR="003C2702" w:rsidRPr="00434C6C" w:rsidRDefault="008A2453"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lastRenderedPageBreak/>
            <w:t>Нэгдсэн төсвийн тэнцвэржүүлсэн тэнцэл алдагдалгүй</w:t>
          </w:r>
          <w:r w:rsidRPr="00434C6C">
            <w:rPr>
              <w:rFonts w:ascii="Arial" w:hAnsi="Arial" w:cs="Arial"/>
              <w:b/>
              <w:color w:val="000000" w:themeColor="text1"/>
              <w:sz w:val="24"/>
              <w:szCs w:val="24"/>
              <w:lang w:val="mn-MN"/>
            </w:rPr>
            <w:t xml:space="preserve"> </w:t>
          </w:r>
          <w:r w:rsidR="003C2702" w:rsidRPr="00434C6C">
            <w:rPr>
              <w:rFonts w:ascii="Arial" w:hAnsi="Arial" w:cs="Arial"/>
              <w:color w:val="000000" w:themeColor="text1"/>
              <w:sz w:val="24"/>
              <w:szCs w:val="24"/>
              <w:lang w:val="mn-MN"/>
            </w:rPr>
            <w:t>үед</w:t>
          </w:r>
          <w:r w:rsidR="003C2702" w:rsidRPr="00434C6C">
            <w:rPr>
              <w:rFonts w:ascii="Arial" w:hAnsi="Arial" w:cs="Arial"/>
              <w:b/>
              <w:color w:val="000000" w:themeColor="text1"/>
              <w:sz w:val="24"/>
              <w:szCs w:val="24"/>
              <w:lang w:val="mn-MN"/>
            </w:rPr>
            <w:t xml:space="preserve"> </w:t>
          </w:r>
          <w:r w:rsidR="003C2702" w:rsidRPr="00434C6C">
            <w:rPr>
              <w:rFonts w:ascii="Arial" w:hAnsi="Arial" w:cs="Arial"/>
              <w:color w:val="000000" w:themeColor="text1"/>
              <w:sz w:val="24"/>
              <w:szCs w:val="24"/>
              <w:lang w:val="mn-MN"/>
            </w:rPr>
            <w:t xml:space="preserve">дээрх </w:t>
          </w:r>
          <w:r w:rsidR="003E4EAB" w:rsidRPr="00434C6C">
            <w:rPr>
              <w:rFonts w:ascii="Arial" w:hAnsi="Arial" w:cs="Arial"/>
              <w:color w:val="000000" w:themeColor="text1"/>
              <w:sz w:val="24"/>
              <w:szCs w:val="24"/>
              <w:lang w:val="mn-MN"/>
            </w:rPr>
            <w:t>стратегиудыг</w:t>
          </w:r>
          <w:r w:rsidR="003C2702" w:rsidRPr="00434C6C">
            <w:rPr>
              <w:rFonts w:ascii="Arial" w:hAnsi="Arial" w:cs="Arial"/>
              <w:color w:val="000000" w:themeColor="text1"/>
              <w:sz w:val="24"/>
              <w:szCs w:val="24"/>
              <w:lang w:val="mn-MN"/>
            </w:rPr>
            <w:t xml:space="preserve"> авч хэрэгжүүлснээр Засгийн газрын өрийн зардал, эрсдэлийн үзүүлэлтүүд дараах байдлаар гарах төсөөлөлтэй байна</w:t>
          </w:r>
          <w:r w:rsidR="00B97D2C" w:rsidRPr="00434C6C">
            <w:rPr>
              <w:rFonts w:ascii="Arial" w:hAnsi="Arial" w:cs="Arial"/>
              <w:color w:val="000000" w:themeColor="text1"/>
              <w:sz w:val="24"/>
              <w:szCs w:val="24"/>
              <w:lang w:val="mn-MN"/>
            </w:rPr>
            <w:t>:</w:t>
          </w:r>
        </w:p>
        <w:p w14:paraId="113CF0DE" w14:textId="77777777" w:rsidR="008A2453" w:rsidRPr="00434C6C" w:rsidRDefault="008A2453" w:rsidP="003925DE">
          <w:pPr>
            <w:spacing w:after="0" w:line="240" w:lineRule="auto"/>
            <w:ind w:firstLine="720"/>
            <w:jc w:val="both"/>
            <w:rPr>
              <w:rFonts w:ascii="Arial" w:hAnsi="Arial" w:cs="Arial"/>
              <w:color w:val="000000" w:themeColor="text1"/>
              <w:sz w:val="24"/>
              <w:szCs w:val="24"/>
              <w:lang w:val="mn-MN"/>
            </w:rPr>
          </w:pPr>
        </w:p>
        <w:p w14:paraId="46D28156" w14:textId="15EC7C79" w:rsidR="00C8209F" w:rsidRPr="00434C6C" w:rsidRDefault="00C4610D" w:rsidP="00331B26">
          <w:pPr>
            <w:pStyle w:val="Heading4"/>
            <w:spacing w:line="240" w:lineRule="auto"/>
            <w:jc w:val="right"/>
            <w:rPr>
              <w:rFonts w:ascii="Arial" w:hAnsi="Arial" w:cs="Arial"/>
              <w:lang w:val="mn-MN"/>
            </w:rPr>
          </w:pPr>
          <w:bookmarkStart w:id="66" w:name="_Toc193962629"/>
          <w:bookmarkStart w:id="67" w:name="_Toc193962778"/>
          <w:r w:rsidRPr="00434C6C">
            <w:rPr>
              <w:rFonts w:ascii="Arial" w:hAnsi="Arial" w:cs="Arial"/>
              <w:lang w:val="mn-MN"/>
            </w:rPr>
            <w:t xml:space="preserve">Хүснэгт № </w:t>
          </w:r>
          <w:r w:rsidR="00353D6E" w:rsidRPr="00434C6C">
            <w:rPr>
              <w:rFonts w:ascii="Arial" w:hAnsi="Arial" w:cs="Arial"/>
              <w:lang w:val="mn-MN"/>
            </w:rPr>
            <w:t>7</w:t>
          </w:r>
          <w:r w:rsidRPr="00434C6C">
            <w:rPr>
              <w:rFonts w:ascii="Arial" w:hAnsi="Arial" w:cs="Arial"/>
              <w:lang w:val="mn-MN"/>
            </w:rPr>
            <w:t xml:space="preserve">. </w:t>
          </w:r>
          <w:bookmarkEnd w:id="66"/>
          <w:bookmarkEnd w:id="67"/>
          <w:r w:rsidR="003A3094" w:rsidRPr="00434C6C">
            <w:rPr>
              <w:rFonts w:ascii="Arial" w:hAnsi="Arial" w:cs="Arial"/>
              <w:lang w:val="mn-MN"/>
            </w:rPr>
            <w:t>Зас</w:t>
          </w:r>
          <w:r w:rsidR="00601C9E" w:rsidRPr="00434C6C">
            <w:rPr>
              <w:rFonts w:ascii="Arial" w:hAnsi="Arial" w:cs="Arial"/>
              <w:lang w:val="mn-MN"/>
            </w:rPr>
            <w:t>г</w:t>
          </w:r>
          <w:r w:rsidR="003A3094" w:rsidRPr="00434C6C">
            <w:rPr>
              <w:rFonts w:ascii="Arial" w:hAnsi="Arial" w:cs="Arial"/>
              <w:lang w:val="mn-MN"/>
            </w:rPr>
            <w:t>ийн га</w:t>
          </w:r>
          <w:r w:rsidR="00601C9E" w:rsidRPr="00434C6C">
            <w:rPr>
              <w:rFonts w:ascii="Arial" w:hAnsi="Arial" w:cs="Arial"/>
              <w:lang w:val="mn-MN"/>
            </w:rPr>
            <w:t>з</w:t>
          </w:r>
          <w:r w:rsidR="003A3094" w:rsidRPr="00434C6C">
            <w:rPr>
              <w:rFonts w:ascii="Arial" w:hAnsi="Arial" w:cs="Arial"/>
              <w:lang w:val="mn-MN"/>
            </w:rPr>
            <w:t xml:space="preserve">рын өрийн </w:t>
          </w:r>
          <w:r w:rsidRPr="00434C6C">
            <w:rPr>
              <w:rFonts w:ascii="Arial" w:hAnsi="Arial" w:cs="Arial"/>
              <w:lang w:val="mn-MN"/>
            </w:rPr>
            <w:t>зардал, эрсдэлийн үзүүлэлтүүд</w:t>
          </w:r>
          <w:r w:rsidR="003A3094" w:rsidRPr="00434C6C">
            <w:rPr>
              <w:rFonts w:ascii="Arial" w:hAnsi="Arial" w:cs="Arial"/>
              <w:lang w:val="mn-MN"/>
            </w:rPr>
            <w:t xml:space="preserve">ийн </w:t>
          </w:r>
          <w:r w:rsidR="007C69FB" w:rsidRPr="00434C6C">
            <w:rPr>
              <w:rFonts w:ascii="Arial" w:hAnsi="Arial" w:cs="Arial"/>
              <w:lang w:val="mn-MN"/>
            </w:rPr>
            <w:t>төсөөлөл</w:t>
          </w:r>
        </w:p>
        <w:tbl>
          <w:tblPr>
            <w:tblW w:w="9445" w:type="dxa"/>
            <w:tblLook w:val="04A0" w:firstRow="1" w:lastRow="0" w:firstColumn="1" w:lastColumn="0" w:noHBand="0" w:noVBand="1"/>
          </w:tblPr>
          <w:tblGrid>
            <w:gridCol w:w="1822"/>
            <w:gridCol w:w="3123"/>
            <w:gridCol w:w="990"/>
            <w:gridCol w:w="810"/>
            <w:gridCol w:w="990"/>
            <w:gridCol w:w="900"/>
            <w:gridCol w:w="810"/>
          </w:tblGrid>
          <w:tr w:rsidR="00856A3A" w:rsidRPr="00434C6C" w14:paraId="368E41FF" w14:textId="77777777" w:rsidTr="00331B26">
            <w:trPr>
              <w:trHeight w:val="185"/>
            </w:trPr>
            <w:tc>
              <w:tcPr>
                <w:tcW w:w="494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63334F1" w14:textId="72F50A90"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Эрсдэлийн индикатор</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7582B972"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2024</w:t>
                </w:r>
              </w:p>
            </w:tc>
            <w:tc>
              <w:tcPr>
                <w:tcW w:w="351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3113796"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2028</w:t>
                </w:r>
              </w:p>
            </w:tc>
          </w:tr>
          <w:tr w:rsidR="00B767BA" w:rsidRPr="00434C6C" w14:paraId="54B1AE11" w14:textId="77777777" w:rsidTr="00331B26">
            <w:trPr>
              <w:trHeight w:val="185"/>
            </w:trPr>
            <w:tc>
              <w:tcPr>
                <w:tcW w:w="4945" w:type="dxa"/>
                <w:gridSpan w:val="2"/>
                <w:vMerge/>
                <w:tcBorders>
                  <w:top w:val="single" w:sz="4" w:space="0" w:color="auto"/>
                  <w:left w:val="single" w:sz="4" w:space="0" w:color="auto"/>
                  <w:bottom w:val="single" w:sz="4" w:space="0" w:color="000000"/>
                  <w:right w:val="single" w:sz="4" w:space="0" w:color="000000"/>
                </w:tcBorders>
                <w:vAlign w:val="center"/>
                <w:hideMark/>
              </w:tcPr>
              <w:p w14:paraId="0A869893" w14:textId="77777777" w:rsidR="003C2702" w:rsidRPr="00434C6C" w:rsidRDefault="003C2702" w:rsidP="003925DE">
                <w:pPr>
                  <w:spacing w:after="0" w:line="240" w:lineRule="auto"/>
                  <w:rPr>
                    <w:rFonts w:ascii="Arial" w:eastAsia="Times New Roman" w:hAnsi="Arial" w:cs="Arial"/>
                    <w:color w:val="000000" w:themeColor="text1"/>
                    <w:lang w:val="mn-MN"/>
                  </w:rPr>
                </w:pPr>
              </w:p>
            </w:tc>
            <w:tc>
              <w:tcPr>
                <w:tcW w:w="990" w:type="dxa"/>
                <w:tcBorders>
                  <w:top w:val="nil"/>
                  <w:left w:val="nil"/>
                  <w:bottom w:val="single" w:sz="4" w:space="0" w:color="auto"/>
                  <w:right w:val="single" w:sz="4" w:space="0" w:color="auto"/>
                </w:tcBorders>
                <w:shd w:val="clear" w:color="000000" w:fill="D9D9D9"/>
                <w:noWrap/>
                <w:vAlign w:val="bottom"/>
                <w:hideMark/>
              </w:tcPr>
              <w:p w14:paraId="6897F712"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Суурь</w:t>
                </w:r>
              </w:p>
            </w:tc>
            <w:tc>
              <w:tcPr>
                <w:tcW w:w="810" w:type="dxa"/>
                <w:tcBorders>
                  <w:top w:val="nil"/>
                  <w:left w:val="nil"/>
                  <w:bottom w:val="single" w:sz="4" w:space="0" w:color="auto"/>
                  <w:right w:val="single" w:sz="4" w:space="0" w:color="auto"/>
                </w:tcBorders>
                <w:shd w:val="clear" w:color="000000" w:fill="D9D9D9"/>
                <w:noWrap/>
                <w:vAlign w:val="bottom"/>
                <w:hideMark/>
              </w:tcPr>
              <w:p w14:paraId="28EE6C2B"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S1</w:t>
                </w:r>
              </w:p>
            </w:tc>
            <w:tc>
              <w:tcPr>
                <w:tcW w:w="990" w:type="dxa"/>
                <w:tcBorders>
                  <w:top w:val="nil"/>
                  <w:left w:val="nil"/>
                  <w:bottom w:val="single" w:sz="4" w:space="0" w:color="auto"/>
                  <w:right w:val="single" w:sz="4" w:space="0" w:color="auto"/>
                </w:tcBorders>
                <w:shd w:val="clear" w:color="000000" w:fill="D9D9D9"/>
                <w:noWrap/>
                <w:vAlign w:val="bottom"/>
                <w:hideMark/>
              </w:tcPr>
              <w:p w14:paraId="5DB88669"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S2</w:t>
                </w:r>
              </w:p>
            </w:tc>
            <w:tc>
              <w:tcPr>
                <w:tcW w:w="900" w:type="dxa"/>
                <w:tcBorders>
                  <w:top w:val="nil"/>
                  <w:left w:val="nil"/>
                  <w:bottom w:val="single" w:sz="4" w:space="0" w:color="auto"/>
                  <w:right w:val="single" w:sz="4" w:space="0" w:color="auto"/>
                </w:tcBorders>
                <w:shd w:val="clear" w:color="000000" w:fill="D9D9D9"/>
                <w:noWrap/>
                <w:vAlign w:val="bottom"/>
                <w:hideMark/>
              </w:tcPr>
              <w:p w14:paraId="0B094D5A"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S3</w:t>
                </w:r>
              </w:p>
            </w:tc>
            <w:tc>
              <w:tcPr>
                <w:tcW w:w="810" w:type="dxa"/>
                <w:tcBorders>
                  <w:top w:val="nil"/>
                  <w:left w:val="nil"/>
                  <w:bottom w:val="single" w:sz="4" w:space="0" w:color="auto"/>
                  <w:right w:val="single" w:sz="4" w:space="0" w:color="auto"/>
                </w:tcBorders>
                <w:shd w:val="clear" w:color="000000" w:fill="D9D9D9"/>
                <w:noWrap/>
                <w:vAlign w:val="bottom"/>
                <w:hideMark/>
              </w:tcPr>
              <w:p w14:paraId="7EE93C0D"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S4</w:t>
                </w:r>
              </w:p>
            </w:tc>
          </w:tr>
          <w:tr w:rsidR="00657186" w:rsidRPr="00434C6C" w14:paraId="3598226B" w14:textId="77777777" w:rsidTr="00331B26">
            <w:trPr>
              <w:trHeight w:val="195"/>
            </w:trPr>
            <w:tc>
              <w:tcPr>
                <w:tcW w:w="1822" w:type="dxa"/>
                <w:vMerge w:val="restart"/>
                <w:tcBorders>
                  <w:top w:val="nil"/>
                  <w:left w:val="single" w:sz="4" w:space="0" w:color="auto"/>
                  <w:bottom w:val="double" w:sz="6" w:space="0" w:color="000000"/>
                  <w:right w:val="single" w:sz="4" w:space="0" w:color="auto"/>
                </w:tcBorders>
                <w:shd w:val="clear" w:color="000000" w:fill="FFFFFF"/>
                <w:vAlign w:val="center"/>
                <w:hideMark/>
              </w:tcPr>
              <w:p w14:paraId="50DFBC26"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Дахин санхүүжилтийн эрсдэл</w:t>
                </w:r>
              </w:p>
            </w:tc>
            <w:tc>
              <w:tcPr>
                <w:tcW w:w="3123" w:type="dxa"/>
                <w:tcBorders>
                  <w:top w:val="nil"/>
                  <w:left w:val="nil"/>
                  <w:bottom w:val="single" w:sz="4" w:space="0" w:color="auto"/>
                  <w:right w:val="nil"/>
                </w:tcBorders>
                <w:shd w:val="clear" w:color="000000" w:fill="FFFFFF"/>
                <w:noWrap/>
                <w:vAlign w:val="bottom"/>
              </w:tcPr>
              <w:p w14:paraId="3241D53F" w14:textId="500AFFBB"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Богино хугацаанд төлөгдөх өр /Нийт өрд эз</w:t>
                </w:r>
                <w:r w:rsidR="009620E5" w:rsidRPr="00434C6C">
                  <w:rPr>
                    <w:rFonts w:ascii="Arial" w:eastAsia="Times New Roman" w:hAnsi="Arial" w:cs="Arial"/>
                    <w:color w:val="000000" w:themeColor="text1"/>
                    <w:lang w:val="mn-MN"/>
                  </w:rPr>
                  <w:t>л</w:t>
                </w:r>
                <w:r w:rsidRPr="00434C6C">
                  <w:rPr>
                    <w:rFonts w:ascii="Arial" w:eastAsia="Times New Roman" w:hAnsi="Arial" w:cs="Arial"/>
                    <w:color w:val="000000" w:themeColor="text1"/>
                    <w:lang w:val="mn-MN"/>
                  </w:rPr>
                  <w:t>эх хувь/</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229EAAC1"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sz w:val="20"/>
                    <w:szCs w:val="20"/>
                    <w:lang w:val="mn-MN"/>
                  </w:rPr>
                  <w:t>3.8</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C0971ED" w14:textId="77681F74"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w:t>
                </w:r>
                <w:r w:rsidR="00FE5BB3" w:rsidRPr="00434C6C">
                  <w:rPr>
                    <w:rFonts w:ascii="Arial" w:hAnsi="Arial" w:cs="Arial"/>
                    <w:color w:val="000000" w:themeColor="text1"/>
                    <w:sz w:val="20"/>
                    <w:szCs w:val="20"/>
                    <w:lang w:val="mn-MN"/>
                  </w:rPr>
                  <w:t>1.0</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1645355" w14:textId="3B9155B3" w:rsidR="003C2702" w:rsidRPr="00434C6C" w:rsidRDefault="005F2E7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15.</w:t>
                </w:r>
                <w:r w:rsidR="00FE5BB3" w:rsidRPr="00434C6C">
                  <w:rPr>
                    <w:rFonts w:ascii="Arial" w:hAnsi="Arial" w:cs="Arial"/>
                    <w:color w:val="000000" w:themeColor="text1"/>
                    <w:sz w:val="20"/>
                    <w:szCs w:val="20"/>
                    <w:lang w:val="mn-MN"/>
                  </w:rPr>
                  <w:t>9</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0DDD39A" w14:textId="51918E2A"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13.9</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90B67C1" w14:textId="39765802"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9.</w:t>
                </w:r>
                <w:r w:rsidR="00FE5BB3" w:rsidRPr="00434C6C">
                  <w:rPr>
                    <w:rFonts w:ascii="Arial" w:hAnsi="Arial" w:cs="Arial"/>
                    <w:color w:val="000000" w:themeColor="text1"/>
                    <w:sz w:val="20"/>
                    <w:szCs w:val="20"/>
                    <w:lang w:val="mn-MN"/>
                  </w:rPr>
                  <w:t>2</w:t>
                </w:r>
              </w:p>
            </w:tc>
          </w:tr>
          <w:tr w:rsidR="00657186" w:rsidRPr="00434C6C" w14:paraId="33BEF7D6" w14:textId="77777777" w:rsidTr="00331B26">
            <w:trPr>
              <w:trHeight w:val="185"/>
            </w:trPr>
            <w:tc>
              <w:tcPr>
                <w:tcW w:w="1822" w:type="dxa"/>
                <w:vMerge/>
                <w:tcBorders>
                  <w:top w:val="nil"/>
                  <w:left w:val="single" w:sz="4" w:space="0" w:color="auto"/>
                  <w:bottom w:val="double" w:sz="6" w:space="0" w:color="000000"/>
                  <w:right w:val="single" w:sz="4" w:space="0" w:color="auto"/>
                </w:tcBorders>
                <w:vAlign w:val="center"/>
                <w:hideMark/>
              </w:tcPr>
              <w:p w14:paraId="286D2B67" w14:textId="77777777" w:rsidR="003C2702" w:rsidRPr="00434C6C" w:rsidRDefault="003C2702" w:rsidP="003925DE">
                <w:pPr>
                  <w:spacing w:after="0" w:line="240" w:lineRule="auto"/>
                  <w:rPr>
                    <w:rFonts w:ascii="Arial" w:eastAsia="Times New Roman" w:hAnsi="Arial" w:cs="Arial"/>
                    <w:color w:val="000000" w:themeColor="text1"/>
                    <w:lang w:val="mn-MN"/>
                  </w:rPr>
                </w:pPr>
              </w:p>
            </w:tc>
            <w:tc>
              <w:tcPr>
                <w:tcW w:w="3123" w:type="dxa"/>
                <w:tcBorders>
                  <w:top w:val="nil"/>
                  <w:left w:val="nil"/>
                  <w:bottom w:val="single" w:sz="4" w:space="0" w:color="auto"/>
                  <w:right w:val="nil"/>
                </w:tcBorders>
                <w:shd w:val="clear" w:color="000000" w:fill="FFFFFF"/>
                <w:noWrap/>
                <w:vAlign w:val="bottom"/>
              </w:tcPr>
              <w:p w14:paraId="7F26E1A9" w14:textId="339D0469"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Богино хугацаанд төлөгдөх өр /ДНБ-д эзлэх хувь/</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11AC0908" w14:textId="0B519F05" w:rsidR="003C2702" w:rsidRPr="00434C6C" w:rsidRDefault="00E8008A"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sz w:val="20"/>
                    <w:szCs w:val="20"/>
                    <w:lang w:val="mn-MN"/>
                  </w:rPr>
                  <w:t>2.0</w:t>
                </w:r>
              </w:p>
            </w:tc>
            <w:tc>
              <w:tcPr>
                <w:tcW w:w="810" w:type="dxa"/>
                <w:tcBorders>
                  <w:top w:val="nil"/>
                  <w:left w:val="nil"/>
                  <w:bottom w:val="single" w:sz="4" w:space="0" w:color="auto"/>
                  <w:right w:val="single" w:sz="4" w:space="0" w:color="auto"/>
                </w:tcBorders>
                <w:shd w:val="clear" w:color="auto" w:fill="auto"/>
                <w:noWrap/>
                <w:vAlign w:val="center"/>
              </w:tcPr>
              <w:p w14:paraId="0FE33C78" w14:textId="7B26EECF"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6.</w:t>
                </w:r>
                <w:r w:rsidR="00FE5BB3" w:rsidRPr="00434C6C">
                  <w:rPr>
                    <w:rFonts w:ascii="Arial" w:hAnsi="Arial" w:cs="Arial"/>
                    <w:color w:val="000000" w:themeColor="text1"/>
                    <w:sz w:val="20"/>
                    <w:szCs w:val="20"/>
                    <w:lang w:val="mn-MN"/>
                  </w:rPr>
                  <w:t>1</w:t>
                </w:r>
              </w:p>
            </w:tc>
            <w:tc>
              <w:tcPr>
                <w:tcW w:w="990" w:type="dxa"/>
                <w:tcBorders>
                  <w:top w:val="nil"/>
                  <w:left w:val="nil"/>
                  <w:bottom w:val="single" w:sz="4" w:space="0" w:color="auto"/>
                  <w:right w:val="single" w:sz="4" w:space="0" w:color="auto"/>
                </w:tcBorders>
                <w:shd w:val="clear" w:color="auto" w:fill="auto"/>
                <w:noWrap/>
                <w:vAlign w:val="center"/>
              </w:tcPr>
              <w:p w14:paraId="1B9382CA" w14:textId="6415B3D1" w:rsidR="003C2702" w:rsidRPr="00434C6C" w:rsidRDefault="005F2E7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4</w:t>
                </w:r>
                <w:r w:rsidR="00E7052F" w:rsidRPr="00434C6C">
                  <w:rPr>
                    <w:rFonts w:ascii="Arial" w:hAnsi="Arial" w:cs="Arial"/>
                    <w:color w:val="000000" w:themeColor="text1"/>
                    <w:sz w:val="20"/>
                    <w:szCs w:val="20"/>
                    <w:lang w:val="mn-MN"/>
                  </w:rPr>
                  <w:t>.</w:t>
                </w:r>
                <w:r w:rsidR="00FE5BB3" w:rsidRPr="00434C6C">
                  <w:rPr>
                    <w:rFonts w:ascii="Arial" w:hAnsi="Arial" w:cs="Arial"/>
                    <w:color w:val="000000" w:themeColor="text1"/>
                    <w:sz w:val="20"/>
                    <w:szCs w:val="20"/>
                    <w:lang w:val="mn-MN"/>
                  </w:rPr>
                  <w:t>6</w:t>
                </w:r>
              </w:p>
            </w:tc>
            <w:tc>
              <w:tcPr>
                <w:tcW w:w="900" w:type="dxa"/>
                <w:tcBorders>
                  <w:top w:val="nil"/>
                  <w:left w:val="nil"/>
                  <w:bottom w:val="single" w:sz="4" w:space="0" w:color="auto"/>
                  <w:right w:val="single" w:sz="4" w:space="0" w:color="auto"/>
                </w:tcBorders>
                <w:shd w:val="clear" w:color="auto" w:fill="auto"/>
                <w:noWrap/>
                <w:vAlign w:val="center"/>
              </w:tcPr>
              <w:p w14:paraId="050D45E5" w14:textId="5807CECD"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4.0</w:t>
                </w:r>
              </w:p>
            </w:tc>
            <w:tc>
              <w:tcPr>
                <w:tcW w:w="810" w:type="dxa"/>
                <w:tcBorders>
                  <w:top w:val="nil"/>
                  <w:left w:val="nil"/>
                  <w:bottom w:val="single" w:sz="4" w:space="0" w:color="auto"/>
                  <w:right w:val="single" w:sz="4" w:space="0" w:color="auto"/>
                </w:tcBorders>
                <w:shd w:val="clear" w:color="auto" w:fill="auto"/>
                <w:noWrap/>
                <w:vAlign w:val="center"/>
              </w:tcPr>
              <w:p w14:paraId="693F12BE" w14:textId="24C1E898" w:rsidR="003C2702" w:rsidRPr="00434C6C" w:rsidRDefault="005F2E7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w:t>
                </w:r>
                <w:r w:rsidR="00E7052F" w:rsidRPr="00434C6C">
                  <w:rPr>
                    <w:rFonts w:ascii="Arial" w:hAnsi="Arial" w:cs="Arial"/>
                    <w:color w:val="000000" w:themeColor="text1"/>
                    <w:sz w:val="20"/>
                    <w:szCs w:val="20"/>
                    <w:lang w:val="mn-MN"/>
                  </w:rPr>
                  <w:t>6</w:t>
                </w:r>
              </w:p>
            </w:tc>
          </w:tr>
          <w:tr w:rsidR="00657186" w:rsidRPr="00434C6C" w14:paraId="55385A93" w14:textId="77777777" w:rsidTr="00331B26">
            <w:trPr>
              <w:trHeight w:val="185"/>
            </w:trPr>
            <w:tc>
              <w:tcPr>
                <w:tcW w:w="1822" w:type="dxa"/>
                <w:vMerge/>
                <w:tcBorders>
                  <w:top w:val="nil"/>
                  <w:left w:val="single" w:sz="4" w:space="0" w:color="auto"/>
                  <w:bottom w:val="double" w:sz="6" w:space="0" w:color="000000"/>
                  <w:right w:val="single" w:sz="4" w:space="0" w:color="auto"/>
                </w:tcBorders>
                <w:vAlign w:val="center"/>
                <w:hideMark/>
              </w:tcPr>
              <w:p w14:paraId="4036AD66" w14:textId="77777777" w:rsidR="003C2702" w:rsidRPr="00434C6C" w:rsidRDefault="003C2702" w:rsidP="003925DE">
                <w:pPr>
                  <w:spacing w:after="0" w:line="240" w:lineRule="auto"/>
                  <w:rPr>
                    <w:rFonts w:ascii="Arial" w:eastAsia="Times New Roman" w:hAnsi="Arial" w:cs="Arial"/>
                    <w:color w:val="000000" w:themeColor="text1"/>
                    <w:lang w:val="mn-MN"/>
                  </w:rPr>
                </w:pPr>
              </w:p>
            </w:tc>
            <w:tc>
              <w:tcPr>
                <w:tcW w:w="3123" w:type="dxa"/>
                <w:tcBorders>
                  <w:top w:val="nil"/>
                  <w:left w:val="nil"/>
                  <w:bottom w:val="single" w:sz="4" w:space="0" w:color="auto"/>
                  <w:right w:val="nil"/>
                </w:tcBorders>
                <w:shd w:val="clear" w:color="000000" w:fill="FFFFFF"/>
                <w:noWrap/>
                <w:vAlign w:val="bottom"/>
              </w:tcPr>
              <w:p w14:paraId="0CA70809" w14:textId="3CB3CBBE"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 xml:space="preserve"> Гадаад өрийн эргэн төлөгдөх дундаж хугацаа /жил/</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7EEBFCE9" w14:textId="770C254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sz w:val="20"/>
                    <w:szCs w:val="20"/>
                    <w:lang w:val="mn-MN"/>
                  </w:rPr>
                  <w:t>7.</w:t>
                </w:r>
                <w:r w:rsidR="00E8008A" w:rsidRPr="00434C6C">
                  <w:rPr>
                    <w:rFonts w:ascii="Arial" w:hAnsi="Arial" w:cs="Arial"/>
                    <w:color w:val="000000" w:themeColor="text1"/>
                    <w:sz w:val="20"/>
                    <w:szCs w:val="20"/>
                    <w:lang w:val="mn-MN"/>
                  </w:rPr>
                  <w:t>4</w:t>
                </w:r>
              </w:p>
            </w:tc>
            <w:tc>
              <w:tcPr>
                <w:tcW w:w="810" w:type="dxa"/>
                <w:tcBorders>
                  <w:top w:val="nil"/>
                  <w:left w:val="nil"/>
                  <w:bottom w:val="single" w:sz="4" w:space="0" w:color="auto"/>
                  <w:right w:val="single" w:sz="4" w:space="0" w:color="auto"/>
                </w:tcBorders>
                <w:shd w:val="clear" w:color="auto" w:fill="auto"/>
                <w:noWrap/>
                <w:vAlign w:val="center"/>
              </w:tcPr>
              <w:p w14:paraId="3E5266F6" w14:textId="671A3E12"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w:t>
                </w:r>
                <w:r w:rsidR="00FE5BB3" w:rsidRPr="00434C6C">
                  <w:rPr>
                    <w:rFonts w:ascii="Arial" w:hAnsi="Arial" w:cs="Arial"/>
                    <w:color w:val="000000" w:themeColor="text1"/>
                    <w:sz w:val="20"/>
                    <w:szCs w:val="20"/>
                    <w:lang w:val="mn-MN"/>
                  </w:rPr>
                  <w:t>8</w:t>
                </w:r>
              </w:p>
            </w:tc>
            <w:tc>
              <w:tcPr>
                <w:tcW w:w="990" w:type="dxa"/>
                <w:tcBorders>
                  <w:top w:val="nil"/>
                  <w:left w:val="nil"/>
                  <w:bottom w:val="single" w:sz="4" w:space="0" w:color="auto"/>
                  <w:right w:val="single" w:sz="4" w:space="0" w:color="auto"/>
                </w:tcBorders>
                <w:shd w:val="clear" w:color="auto" w:fill="auto"/>
                <w:noWrap/>
                <w:vAlign w:val="center"/>
              </w:tcPr>
              <w:p w14:paraId="7A44CFFE" w14:textId="265F121C"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7.7</w:t>
                </w:r>
              </w:p>
            </w:tc>
            <w:tc>
              <w:tcPr>
                <w:tcW w:w="900" w:type="dxa"/>
                <w:tcBorders>
                  <w:top w:val="nil"/>
                  <w:left w:val="nil"/>
                  <w:bottom w:val="single" w:sz="4" w:space="0" w:color="auto"/>
                  <w:right w:val="single" w:sz="4" w:space="0" w:color="auto"/>
                </w:tcBorders>
                <w:shd w:val="clear" w:color="auto" w:fill="auto"/>
                <w:noWrap/>
                <w:vAlign w:val="center"/>
              </w:tcPr>
              <w:p w14:paraId="3CEC414E" w14:textId="5D80D06A" w:rsidR="003C2702" w:rsidRPr="00434C6C" w:rsidRDefault="005F2E7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w:t>
                </w:r>
                <w:r w:rsidR="00E7052F" w:rsidRPr="00434C6C">
                  <w:rPr>
                    <w:rFonts w:ascii="Arial" w:hAnsi="Arial" w:cs="Arial"/>
                    <w:color w:val="000000" w:themeColor="text1"/>
                    <w:sz w:val="20"/>
                    <w:szCs w:val="20"/>
                    <w:lang w:val="mn-MN"/>
                  </w:rPr>
                  <w:t>.</w:t>
                </w:r>
                <w:r w:rsidR="00FE5BB3" w:rsidRPr="00434C6C">
                  <w:rPr>
                    <w:rFonts w:ascii="Arial" w:hAnsi="Arial" w:cs="Arial"/>
                    <w:color w:val="000000" w:themeColor="text1"/>
                    <w:sz w:val="20"/>
                    <w:szCs w:val="20"/>
                    <w:lang w:val="mn-MN"/>
                  </w:rPr>
                  <w:t>6</w:t>
                </w:r>
              </w:p>
            </w:tc>
            <w:tc>
              <w:tcPr>
                <w:tcW w:w="810" w:type="dxa"/>
                <w:tcBorders>
                  <w:top w:val="nil"/>
                  <w:left w:val="nil"/>
                  <w:bottom w:val="single" w:sz="4" w:space="0" w:color="auto"/>
                  <w:right w:val="single" w:sz="4" w:space="0" w:color="auto"/>
                </w:tcBorders>
                <w:shd w:val="clear" w:color="auto" w:fill="auto"/>
                <w:noWrap/>
                <w:vAlign w:val="center"/>
              </w:tcPr>
              <w:p w14:paraId="4E9214E4" w14:textId="607933B7" w:rsidR="003C2702" w:rsidRPr="00434C6C" w:rsidRDefault="005F2E7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w:t>
                </w:r>
                <w:r w:rsidR="00E7052F" w:rsidRPr="00434C6C">
                  <w:rPr>
                    <w:rFonts w:ascii="Arial" w:hAnsi="Arial" w:cs="Arial"/>
                    <w:color w:val="000000" w:themeColor="text1"/>
                    <w:sz w:val="20"/>
                    <w:szCs w:val="20"/>
                    <w:lang w:val="mn-MN"/>
                  </w:rPr>
                  <w:t>.8</w:t>
                </w:r>
              </w:p>
            </w:tc>
          </w:tr>
          <w:tr w:rsidR="00657186" w:rsidRPr="00434C6C" w14:paraId="2FD033D1" w14:textId="77777777" w:rsidTr="00331B26">
            <w:trPr>
              <w:trHeight w:val="185"/>
            </w:trPr>
            <w:tc>
              <w:tcPr>
                <w:tcW w:w="1822" w:type="dxa"/>
                <w:vMerge/>
                <w:tcBorders>
                  <w:top w:val="nil"/>
                  <w:left w:val="single" w:sz="4" w:space="0" w:color="auto"/>
                  <w:bottom w:val="double" w:sz="6" w:space="0" w:color="000000"/>
                  <w:right w:val="single" w:sz="4" w:space="0" w:color="auto"/>
                </w:tcBorders>
                <w:vAlign w:val="center"/>
                <w:hideMark/>
              </w:tcPr>
              <w:p w14:paraId="6DF79AE2" w14:textId="77777777" w:rsidR="003C2702" w:rsidRPr="00434C6C" w:rsidRDefault="003C2702" w:rsidP="003925DE">
                <w:pPr>
                  <w:spacing w:after="0" w:line="240" w:lineRule="auto"/>
                  <w:rPr>
                    <w:rFonts w:ascii="Arial" w:eastAsia="Times New Roman" w:hAnsi="Arial" w:cs="Arial"/>
                    <w:color w:val="000000" w:themeColor="text1"/>
                    <w:lang w:val="mn-MN"/>
                  </w:rPr>
                </w:pPr>
              </w:p>
            </w:tc>
            <w:tc>
              <w:tcPr>
                <w:tcW w:w="3123" w:type="dxa"/>
                <w:tcBorders>
                  <w:top w:val="nil"/>
                  <w:left w:val="nil"/>
                  <w:bottom w:val="single" w:sz="4" w:space="0" w:color="auto"/>
                  <w:right w:val="nil"/>
                </w:tcBorders>
                <w:shd w:val="clear" w:color="000000" w:fill="FFFFFF"/>
                <w:noWrap/>
                <w:vAlign w:val="bottom"/>
              </w:tcPr>
              <w:p w14:paraId="4EFDB601" w14:textId="07F2F881"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Дотоод өрийн эргэн төлөгдөх дундаж хугацаа /жил/</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763C1F66" w14:textId="76F1B249"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sz w:val="20"/>
                    <w:szCs w:val="20"/>
                    <w:lang w:val="mn-MN"/>
                  </w:rPr>
                  <w:t>2.</w:t>
                </w:r>
                <w:r w:rsidR="00E8008A" w:rsidRPr="00434C6C">
                  <w:rPr>
                    <w:rFonts w:ascii="Arial" w:hAnsi="Arial" w:cs="Arial"/>
                    <w:color w:val="000000" w:themeColor="text1"/>
                    <w:sz w:val="20"/>
                    <w:szCs w:val="20"/>
                    <w:lang w:val="mn-MN"/>
                  </w:rPr>
                  <w:t>8</w:t>
                </w:r>
              </w:p>
            </w:tc>
            <w:tc>
              <w:tcPr>
                <w:tcW w:w="810" w:type="dxa"/>
                <w:tcBorders>
                  <w:top w:val="nil"/>
                  <w:left w:val="nil"/>
                  <w:bottom w:val="single" w:sz="4" w:space="0" w:color="auto"/>
                  <w:right w:val="single" w:sz="4" w:space="0" w:color="auto"/>
                </w:tcBorders>
                <w:shd w:val="clear" w:color="auto" w:fill="auto"/>
                <w:noWrap/>
                <w:vAlign w:val="center"/>
              </w:tcPr>
              <w:p w14:paraId="7B8D807D" w14:textId="21110EA5"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r w:rsidR="00FE5BB3" w:rsidRPr="00434C6C">
                  <w:rPr>
                    <w:rFonts w:ascii="Arial" w:hAnsi="Arial" w:cs="Arial"/>
                    <w:color w:val="000000" w:themeColor="text1"/>
                    <w:sz w:val="20"/>
                    <w:szCs w:val="20"/>
                    <w:lang w:val="mn-MN"/>
                  </w:rPr>
                  <w:t>4</w:t>
                </w:r>
              </w:p>
            </w:tc>
            <w:tc>
              <w:tcPr>
                <w:tcW w:w="990" w:type="dxa"/>
                <w:tcBorders>
                  <w:top w:val="nil"/>
                  <w:left w:val="nil"/>
                  <w:bottom w:val="single" w:sz="4" w:space="0" w:color="auto"/>
                  <w:right w:val="single" w:sz="4" w:space="0" w:color="auto"/>
                </w:tcBorders>
                <w:shd w:val="clear" w:color="auto" w:fill="auto"/>
                <w:noWrap/>
                <w:vAlign w:val="center"/>
              </w:tcPr>
              <w:p w14:paraId="7E874619" w14:textId="0D663DD7"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r w:rsidR="00FE5BB3" w:rsidRPr="00434C6C">
                  <w:rPr>
                    <w:rFonts w:ascii="Arial" w:hAnsi="Arial" w:cs="Arial"/>
                    <w:color w:val="000000" w:themeColor="text1"/>
                    <w:sz w:val="20"/>
                    <w:szCs w:val="20"/>
                    <w:lang w:val="mn-MN"/>
                  </w:rPr>
                  <w:t>4</w:t>
                </w:r>
              </w:p>
            </w:tc>
            <w:tc>
              <w:tcPr>
                <w:tcW w:w="900" w:type="dxa"/>
                <w:tcBorders>
                  <w:top w:val="nil"/>
                  <w:left w:val="nil"/>
                  <w:bottom w:val="single" w:sz="4" w:space="0" w:color="auto"/>
                  <w:right w:val="single" w:sz="4" w:space="0" w:color="auto"/>
                </w:tcBorders>
                <w:shd w:val="clear" w:color="auto" w:fill="auto"/>
                <w:noWrap/>
                <w:vAlign w:val="center"/>
              </w:tcPr>
              <w:p w14:paraId="269935AE" w14:textId="1EE70650"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r w:rsidR="00FE5BB3" w:rsidRPr="00434C6C">
                  <w:rPr>
                    <w:rFonts w:ascii="Arial" w:hAnsi="Arial" w:cs="Arial"/>
                    <w:color w:val="000000" w:themeColor="text1"/>
                    <w:sz w:val="20"/>
                    <w:szCs w:val="20"/>
                    <w:lang w:val="mn-MN"/>
                  </w:rPr>
                  <w:t>4</w:t>
                </w:r>
              </w:p>
            </w:tc>
            <w:tc>
              <w:tcPr>
                <w:tcW w:w="810" w:type="dxa"/>
                <w:tcBorders>
                  <w:top w:val="nil"/>
                  <w:left w:val="nil"/>
                  <w:bottom w:val="single" w:sz="4" w:space="0" w:color="auto"/>
                  <w:right w:val="single" w:sz="4" w:space="0" w:color="auto"/>
                </w:tcBorders>
                <w:shd w:val="clear" w:color="auto" w:fill="auto"/>
                <w:noWrap/>
                <w:vAlign w:val="center"/>
              </w:tcPr>
              <w:p w14:paraId="5EAD0CC8" w14:textId="6D7C9BFD" w:rsidR="003C2702" w:rsidRPr="00434C6C" w:rsidRDefault="005F2E7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w:t>
                </w:r>
                <w:r w:rsidR="00E7052F" w:rsidRPr="00434C6C">
                  <w:rPr>
                    <w:rFonts w:ascii="Arial" w:hAnsi="Arial" w:cs="Arial"/>
                    <w:color w:val="000000" w:themeColor="text1"/>
                    <w:sz w:val="20"/>
                    <w:szCs w:val="20"/>
                    <w:lang w:val="mn-MN"/>
                  </w:rPr>
                  <w:t>5</w:t>
                </w:r>
              </w:p>
            </w:tc>
          </w:tr>
          <w:tr w:rsidR="009451A4" w:rsidRPr="00434C6C" w14:paraId="741DE603" w14:textId="77777777" w:rsidTr="00331B26">
            <w:trPr>
              <w:trHeight w:val="195"/>
            </w:trPr>
            <w:tc>
              <w:tcPr>
                <w:tcW w:w="1822" w:type="dxa"/>
                <w:vMerge/>
                <w:tcBorders>
                  <w:top w:val="nil"/>
                  <w:left w:val="single" w:sz="4" w:space="0" w:color="auto"/>
                  <w:bottom w:val="single" w:sz="4" w:space="0" w:color="auto"/>
                  <w:right w:val="single" w:sz="4" w:space="0" w:color="auto"/>
                </w:tcBorders>
                <w:vAlign w:val="center"/>
                <w:hideMark/>
              </w:tcPr>
              <w:p w14:paraId="6160A6A0" w14:textId="77777777" w:rsidR="003C2702" w:rsidRPr="00434C6C" w:rsidRDefault="003C2702" w:rsidP="003925DE">
                <w:pPr>
                  <w:spacing w:after="0" w:line="240" w:lineRule="auto"/>
                  <w:rPr>
                    <w:rFonts w:ascii="Arial" w:eastAsia="Times New Roman" w:hAnsi="Arial" w:cs="Arial"/>
                    <w:color w:val="000000" w:themeColor="text1"/>
                    <w:lang w:val="mn-MN"/>
                  </w:rPr>
                </w:pPr>
              </w:p>
            </w:tc>
            <w:tc>
              <w:tcPr>
                <w:tcW w:w="3123" w:type="dxa"/>
                <w:tcBorders>
                  <w:top w:val="nil"/>
                  <w:left w:val="nil"/>
                  <w:bottom w:val="single" w:sz="4" w:space="0" w:color="auto"/>
                  <w:right w:val="nil"/>
                </w:tcBorders>
                <w:shd w:val="clear" w:color="000000" w:fill="FFFFFF"/>
                <w:noWrap/>
                <w:vAlign w:val="bottom"/>
              </w:tcPr>
              <w:p w14:paraId="53E52FD3" w14:textId="3301C068"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Нийт өрийн багцын эргэн төлөгдөх дундаж хугацаа /жил/</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1A689A7B"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lang w:val="mn-MN"/>
                  </w:rPr>
                  <w:t>7.5</w:t>
                </w:r>
              </w:p>
            </w:tc>
            <w:tc>
              <w:tcPr>
                <w:tcW w:w="810" w:type="dxa"/>
                <w:tcBorders>
                  <w:top w:val="nil"/>
                  <w:left w:val="nil"/>
                  <w:bottom w:val="single" w:sz="4" w:space="0" w:color="auto"/>
                  <w:right w:val="single" w:sz="4" w:space="0" w:color="auto"/>
                </w:tcBorders>
                <w:shd w:val="clear" w:color="auto" w:fill="auto"/>
                <w:noWrap/>
                <w:vAlign w:val="center"/>
              </w:tcPr>
              <w:p w14:paraId="39FB1895" w14:textId="335396CF"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6.</w:t>
                </w:r>
                <w:r w:rsidR="00FE5BB3" w:rsidRPr="00434C6C">
                  <w:rPr>
                    <w:rFonts w:ascii="Arial" w:hAnsi="Arial" w:cs="Arial"/>
                    <w:color w:val="000000" w:themeColor="text1"/>
                    <w:sz w:val="20"/>
                    <w:szCs w:val="20"/>
                    <w:lang w:val="mn-MN"/>
                  </w:rPr>
                  <w:t>7</w:t>
                </w:r>
              </w:p>
            </w:tc>
            <w:tc>
              <w:tcPr>
                <w:tcW w:w="990" w:type="dxa"/>
                <w:tcBorders>
                  <w:top w:val="nil"/>
                  <w:left w:val="nil"/>
                  <w:bottom w:val="single" w:sz="4" w:space="0" w:color="auto"/>
                  <w:right w:val="single" w:sz="4" w:space="0" w:color="auto"/>
                </w:tcBorders>
                <w:shd w:val="clear" w:color="auto" w:fill="auto"/>
                <w:noWrap/>
                <w:vAlign w:val="center"/>
              </w:tcPr>
              <w:p w14:paraId="70EAD2EF" w14:textId="3EC6A320"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w:t>
                </w:r>
                <w:r w:rsidR="00FE5BB3" w:rsidRPr="00434C6C">
                  <w:rPr>
                    <w:rFonts w:ascii="Arial" w:hAnsi="Arial" w:cs="Arial"/>
                    <w:color w:val="000000" w:themeColor="text1"/>
                    <w:sz w:val="20"/>
                    <w:szCs w:val="20"/>
                    <w:lang w:val="mn-MN"/>
                  </w:rPr>
                  <w:t>1</w:t>
                </w:r>
              </w:p>
            </w:tc>
            <w:tc>
              <w:tcPr>
                <w:tcW w:w="900" w:type="dxa"/>
                <w:tcBorders>
                  <w:top w:val="nil"/>
                  <w:left w:val="nil"/>
                  <w:bottom w:val="single" w:sz="4" w:space="0" w:color="auto"/>
                  <w:right w:val="single" w:sz="4" w:space="0" w:color="auto"/>
                </w:tcBorders>
                <w:shd w:val="clear" w:color="auto" w:fill="auto"/>
                <w:noWrap/>
                <w:vAlign w:val="center"/>
              </w:tcPr>
              <w:p w14:paraId="7BAB0D9C" w14:textId="1FE9E43C"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7.1</w:t>
                </w:r>
              </w:p>
            </w:tc>
            <w:tc>
              <w:tcPr>
                <w:tcW w:w="810" w:type="dxa"/>
                <w:tcBorders>
                  <w:top w:val="nil"/>
                  <w:left w:val="nil"/>
                  <w:bottom w:val="single" w:sz="4" w:space="0" w:color="auto"/>
                  <w:right w:val="single" w:sz="4" w:space="0" w:color="auto"/>
                </w:tcBorders>
                <w:shd w:val="clear" w:color="auto" w:fill="auto"/>
                <w:noWrap/>
                <w:vAlign w:val="center"/>
              </w:tcPr>
              <w:p w14:paraId="6C36245D" w14:textId="3DE74CDD" w:rsidR="003C2702" w:rsidRPr="00434C6C" w:rsidRDefault="00765DC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w:t>
                </w:r>
                <w:r w:rsidR="00E7052F" w:rsidRPr="00434C6C">
                  <w:rPr>
                    <w:rFonts w:ascii="Arial" w:hAnsi="Arial" w:cs="Arial"/>
                    <w:color w:val="000000" w:themeColor="text1"/>
                    <w:sz w:val="20"/>
                    <w:szCs w:val="20"/>
                    <w:lang w:val="mn-MN"/>
                  </w:rPr>
                  <w:t>.</w:t>
                </w:r>
                <w:r w:rsidR="00FE5BB3" w:rsidRPr="00434C6C">
                  <w:rPr>
                    <w:rFonts w:ascii="Arial" w:hAnsi="Arial" w:cs="Arial"/>
                    <w:color w:val="000000" w:themeColor="text1"/>
                    <w:sz w:val="20"/>
                    <w:szCs w:val="20"/>
                    <w:lang w:val="mn-MN"/>
                  </w:rPr>
                  <w:t>8</w:t>
                </w:r>
              </w:p>
            </w:tc>
          </w:tr>
          <w:tr w:rsidR="009451A4" w:rsidRPr="00434C6C" w14:paraId="06876CB1" w14:textId="77777777" w:rsidTr="00331B26">
            <w:trPr>
              <w:trHeight w:val="195"/>
            </w:trPr>
            <w:tc>
              <w:tcPr>
                <w:tcW w:w="18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0E0663"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Хүүгийн түвшний эрсдэл</w:t>
                </w:r>
              </w:p>
            </w:tc>
            <w:tc>
              <w:tcPr>
                <w:tcW w:w="3123" w:type="dxa"/>
                <w:tcBorders>
                  <w:top w:val="single" w:sz="4" w:space="0" w:color="auto"/>
                  <w:left w:val="nil"/>
                  <w:bottom w:val="nil"/>
                  <w:right w:val="single" w:sz="4" w:space="0" w:color="auto"/>
                </w:tcBorders>
                <w:shd w:val="clear" w:color="000000" w:fill="FFFFFF"/>
                <w:noWrap/>
                <w:vAlign w:val="bottom"/>
              </w:tcPr>
              <w:p w14:paraId="4717E333" w14:textId="1BBA4C8D"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Хүүгийн түвшин шинэчлэгдэх дундаж хугацаа /жил/</w:t>
                </w:r>
              </w:p>
            </w:tc>
            <w:tc>
              <w:tcPr>
                <w:tcW w:w="990" w:type="dxa"/>
                <w:tcBorders>
                  <w:top w:val="single" w:sz="4" w:space="0" w:color="auto"/>
                  <w:left w:val="nil"/>
                  <w:bottom w:val="nil"/>
                  <w:right w:val="single" w:sz="4" w:space="0" w:color="auto"/>
                </w:tcBorders>
                <w:shd w:val="clear" w:color="auto" w:fill="auto"/>
                <w:noWrap/>
                <w:vAlign w:val="center"/>
              </w:tcPr>
              <w:p w14:paraId="7A73F031"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lang w:val="mn-MN"/>
                  </w:rPr>
                  <w:t>6.5</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CD291BE" w14:textId="40B82A49"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5.</w:t>
                </w:r>
                <w:r w:rsidR="00FE5BB3" w:rsidRPr="00434C6C">
                  <w:rPr>
                    <w:rFonts w:ascii="Arial" w:hAnsi="Arial" w:cs="Arial"/>
                    <w:color w:val="000000" w:themeColor="text1"/>
                    <w:sz w:val="20"/>
                    <w:szCs w:val="20"/>
                    <w:lang w:val="mn-MN"/>
                  </w:rPr>
                  <w:t>3</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52E0F4C" w14:textId="43729F96"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5.</w:t>
                </w:r>
                <w:r w:rsidR="00FE5BB3" w:rsidRPr="00434C6C">
                  <w:rPr>
                    <w:rFonts w:ascii="Arial" w:hAnsi="Arial" w:cs="Arial"/>
                    <w:color w:val="000000" w:themeColor="text1"/>
                    <w:sz w:val="20"/>
                    <w:szCs w:val="20"/>
                    <w:lang w:val="mn-MN"/>
                  </w:rPr>
                  <w:t>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30DB852" w14:textId="6AE59BF9"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5.6</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064CFE0" w14:textId="1CC5C1C7" w:rsidR="003C2702" w:rsidRPr="00434C6C" w:rsidRDefault="00765DC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5</w:t>
                </w:r>
                <w:r w:rsidR="00E7052F" w:rsidRPr="00434C6C">
                  <w:rPr>
                    <w:rFonts w:ascii="Arial" w:hAnsi="Arial" w:cs="Arial"/>
                    <w:color w:val="000000" w:themeColor="text1"/>
                    <w:sz w:val="20"/>
                    <w:szCs w:val="20"/>
                    <w:lang w:val="mn-MN"/>
                  </w:rPr>
                  <w:t>.</w:t>
                </w:r>
                <w:r w:rsidR="00FE5BB3" w:rsidRPr="00434C6C">
                  <w:rPr>
                    <w:rFonts w:ascii="Arial" w:hAnsi="Arial" w:cs="Arial"/>
                    <w:color w:val="000000" w:themeColor="text1"/>
                    <w:sz w:val="20"/>
                    <w:szCs w:val="20"/>
                    <w:lang w:val="mn-MN"/>
                  </w:rPr>
                  <w:t>8</w:t>
                </w:r>
              </w:p>
            </w:tc>
          </w:tr>
          <w:tr w:rsidR="009451A4" w:rsidRPr="00434C6C" w14:paraId="1C42FFCD" w14:textId="77777777" w:rsidTr="00331B26">
            <w:trPr>
              <w:trHeight w:val="185"/>
            </w:trPr>
            <w:tc>
              <w:tcPr>
                <w:tcW w:w="1822" w:type="dxa"/>
                <w:vMerge/>
                <w:tcBorders>
                  <w:top w:val="nil"/>
                  <w:left w:val="single" w:sz="4" w:space="0" w:color="auto"/>
                  <w:bottom w:val="single" w:sz="4" w:space="0" w:color="000000"/>
                  <w:right w:val="single" w:sz="4" w:space="0" w:color="auto"/>
                </w:tcBorders>
                <w:vAlign w:val="center"/>
                <w:hideMark/>
              </w:tcPr>
              <w:p w14:paraId="14616B24" w14:textId="77777777" w:rsidR="003C2702" w:rsidRPr="00434C6C" w:rsidRDefault="003C2702" w:rsidP="003925DE">
                <w:pPr>
                  <w:spacing w:after="0" w:line="240" w:lineRule="auto"/>
                  <w:rPr>
                    <w:rFonts w:ascii="Arial" w:eastAsia="Times New Roman" w:hAnsi="Arial" w:cs="Arial"/>
                    <w:color w:val="000000" w:themeColor="text1"/>
                    <w:lang w:val="mn-MN"/>
                  </w:rPr>
                </w:pPr>
              </w:p>
            </w:tc>
            <w:tc>
              <w:tcPr>
                <w:tcW w:w="3123" w:type="dxa"/>
                <w:tcBorders>
                  <w:top w:val="single" w:sz="4" w:space="0" w:color="auto"/>
                  <w:left w:val="nil"/>
                  <w:bottom w:val="single" w:sz="4" w:space="0" w:color="auto"/>
                  <w:right w:val="single" w:sz="4" w:space="0" w:color="auto"/>
                </w:tcBorders>
                <w:shd w:val="clear" w:color="000000" w:fill="FFFFFF"/>
                <w:noWrap/>
                <w:vAlign w:val="bottom"/>
              </w:tcPr>
              <w:p w14:paraId="7857F753" w14:textId="0191BB6E"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1 жилд тогтмолжуулах өр /нийт өрд эзлэх хувь/</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B834A5"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lang w:val="mn-MN"/>
                  </w:rPr>
                  <w:t>19.9</w:t>
                </w:r>
              </w:p>
            </w:tc>
            <w:tc>
              <w:tcPr>
                <w:tcW w:w="810" w:type="dxa"/>
                <w:tcBorders>
                  <w:top w:val="nil"/>
                  <w:left w:val="nil"/>
                  <w:bottom w:val="single" w:sz="4" w:space="0" w:color="auto"/>
                  <w:right w:val="single" w:sz="4" w:space="0" w:color="auto"/>
                </w:tcBorders>
                <w:shd w:val="clear" w:color="auto" w:fill="auto"/>
                <w:noWrap/>
                <w:vAlign w:val="center"/>
              </w:tcPr>
              <w:p w14:paraId="72C883C4" w14:textId="743B10A0"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35.6</w:t>
                </w:r>
              </w:p>
            </w:tc>
            <w:tc>
              <w:tcPr>
                <w:tcW w:w="990" w:type="dxa"/>
                <w:tcBorders>
                  <w:top w:val="nil"/>
                  <w:left w:val="nil"/>
                  <w:bottom w:val="single" w:sz="4" w:space="0" w:color="auto"/>
                  <w:right w:val="single" w:sz="4" w:space="0" w:color="auto"/>
                </w:tcBorders>
                <w:shd w:val="clear" w:color="auto" w:fill="auto"/>
                <w:noWrap/>
                <w:vAlign w:val="center"/>
              </w:tcPr>
              <w:p w14:paraId="1173F0A4" w14:textId="430CFA1E"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31.</w:t>
                </w:r>
                <w:r w:rsidR="00FE5BB3" w:rsidRPr="00434C6C">
                  <w:rPr>
                    <w:rFonts w:ascii="Arial" w:hAnsi="Arial" w:cs="Arial"/>
                    <w:color w:val="000000" w:themeColor="text1"/>
                    <w:sz w:val="20"/>
                    <w:szCs w:val="20"/>
                    <w:lang w:val="mn-MN"/>
                  </w:rPr>
                  <w:t>6</w:t>
                </w:r>
              </w:p>
            </w:tc>
            <w:tc>
              <w:tcPr>
                <w:tcW w:w="900" w:type="dxa"/>
                <w:tcBorders>
                  <w:top w:val="nil"/>
                  <w:left w:val="nil"/>
                  <w:bottom w:val="single" w:sz="4" w:space="0" w:color="auto"/>
                  <w:right w:val="single" w:sz="4" w:space="0" w:color="auto"/>
                </w:tcBorders>
                <w:shd w:val="clear" w:color="auto" w:fill="auto"/>
                <w:noWrap/>
                <w:vAlign w:val="center"/>
              </w:tcPr>
              <w:p w14:paraId="27E36F90" w14:textId="059D98EB" w:rsidR="003C2702" w:rsidRPr="00434C6C" w:rsidRDefault="00765DC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29.</w:t>
                </w:r>
                <w:r w:rsidR="00E7052F" w:rsidRPr="00434C6C">
                  <w:rPr>
                    <w:rFonts w:ascii="Arial" w:hAnsi="Arial" w:cs="Arial"/>
                    <w:color w:val="000000" w:themeColor="text1"/>
                    <w:sz w:val="20"/>
                    <w:szCs w:val="20"/>
                    <w:lang w:val="mn-MN"/>
                  </w:rPr>
                  <w:t>6</w:t>
                </w:r>
              </w:p>
            </w:tc>
            <w:tc>
              <w:tcPr>
                <w:tcW w:w="810" w:type="dxa"/>
                <w:tcBorders>
                  <w:top w:val="nil"/>
                  <w:left w:val="nil"/>
                  <w:bottom w:val="single" w:sz="4" w:space="0" w:color="auto"/>
                  <w:right w:val="single" w:sz="4" w:space="0" w:color="auto"/>
                </w:tcBorders>
                <w:shd w:val="clear" w:color="auto" w:fill="auto"/>
                <w:noWrap/>
                <w:vAlign w:val="center"/>
              </w:tcPr>
              <w:p w14:paraId="5B3BB2B0" w14:textId="3F47F57C"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28.7</w:t>
                </w:r>
              </w:p>
            </w:tc>
          </w:tr>
          <w:tr w:rsidR="00856A3A" w:rsidRPr="00434C6C" w14:paraId="0532A4F9" w14:textId="77777777" w:rsidTr="00331B26">
            <w:trPr>
              <w:trHeight w:val="185"/>
            </w:trPr>
            <w:tc>
              <w:tcPr>
                <w:tcW w:w="1822" w:type="dxa"/>
                <w:vMerge/>
                <w:tcBorders>
                  <w:top w:val="nil"/>
                  <w:left w:val="single" w:sz="4" w:space="0" w:color="auto"/>
                  <w:bottom w:val="single" w:sz="4" w:space="0" w:color="000000"/>
                  <w:right w:val="single" w:sz="4" w:space="0" w:color="auto"/>
                </w:tcBorders>
                <w:vAlign w:val="center"/>
                <w:hideMark/>
              </w:tcPr>
              <w:p w14:paraId="515C2A99" w14:textId="77777777" w:rsidR="003C2702" w:rsidRPr="00434C6C" w:rsidRDefault="003C2702" w:rsidP="003925DE">
                <w:pPr>
                  <w:spacing w:after="0" w:line="240" w:lineRule="auto"/>
                  <w:rPr>
                    <w:rFonts w:ascii="Arial" w:eastAsia="Times New Roman" w:hAnsi="Arial" w:cs="Arial"/>
                    <w:color w:val="000000" w:themeColor="text1"/>
                    <w:lang w:val="mn-MN"/>
                  </w:rPr>
                </w:pPr>
              </w:p>
            </w:tc>
            <w:tc>
              <w:tcPr>
                <w:tcW w:w="3123" w:type="dxa"/>
                <w:tcBorders>
                  <w:top w:val="nil"/>
                  <w:left w:val="nil"/>
                  <w:bottom w:val="single" w:sz="4" w:space="0" w:color="auto"/>
                  <w:right w:val="single" w:sz="4" w:space="0" w:color="auto"/>
                </w:tcBorders>
                <w:shd w:val="clear" w:color="000000" w:fill="FFFFFF"/>
                <w:noWrap/>
                <w:vAlign w:val="bottom"/>
              </w:tcPr>
              <w:p w14:paraId="57DB023A" w14:textId="77777777"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Тогтмол хүүтэй зээл ба бонд /нийт өрд эзлэх хувь/</w:t>
                </w:r>
              </w:p>
            </w:tc>
            <w:tc>
              <w:tcPr>
                <w:tcW w:w="990" w:type="dxa"/>
                <w:tcBorders>
                  <w:top w:val="nil"/>
                  <w:left w:val="nil"/>
                  <w:bottom w:val="single" w:sz="4" w:space="0" w:color="auto"/>
                  <w:right w:val="single" w:sz="4" w:space="0" w:color="auto"/>
                </w:tcBorders>
                <w:shd w:val="clear" w:color="auto" w:fill="auto"/>
                <w:noWrap/>
                <w:vAlign w:val="center"/>
              </w:tcPr>
              <w:p w14:paraId="07F15253"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lang w:val="mn-MN"/>
                  </w:rPr>
                  <w:t>82.9</w:t>
                </w:r>
              </w:p>
            </w:tc>
            <w:tc>
              <w:tcPr>
                <w:tcW w:w="810" w:type="dxa"/>
                <w:tcBorders>
                  <w:top w:val="nil"/>
                  <w:left w:val="nil"/>
                  <w:bottom w:val="single" w:sz="4" w:space="0" w:color="auto"/>
                  <w:right w:val="single" w:sz="4" w:space="0" w:color="auto"/>
                </w:tcBorders>
                <w:shd w:val="clear" w:color="auto" w:fill="auto"/>
                <w:noWrap/>
                <w:vAlign w:val="center"/>
              </w:tcPr>
              <w:p w14:paraId="4FEFF92B" w14:textId="78D114D2"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83.</w:t>
                </w:r>
                <w:r w:rsidR="00FE5BB3" w:rsidRPr="00434C6C">
                  <w:rPr>
                    <w:rFonts w:ascii="Arial" w:hAnsi="Arial" w:cs="Arial"/>
                    <w:color w:val="000000" w:themeColor="text1"/>
                    <w:sz w:val="20"/>
                    <w:szCs w:val="20"/>
                    <w:lang w:val="mn-MN"/>
                  </w:rPr>
                  <w:t>6</w:t>
                </w:r>
              </w:p>
            </w:tc>
            <w:tc>
              <w:tcPr>
                <w:tcW w:w="990" w:type="dxa"/>
                <w:tcBorders>
                  <w:top w:val="nil"/>
                  <w:left w:val="nil"/>
                  <w:bottom w:val="single" w:sz="4" w:space="0" w:color="auto"/>
                  <w:right w:val="single" w:sz="4" w:space="0" w:color="auto"/>
                </w:tcBorders>
                <w:shd w:val="clear" w:color="auto" w:fill="auto"/>
                <w:noWrap/>
                <w:vAlign w:val="center"/>
              </w:tcPr>
              <w:p w14:paraId="4436B73E" w14:textId="5342ADBA"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82.5</w:t>
                </w:r>
              </w:p>
            </w:tc>
            <w:tc>
              <w:tcPr>
                <w:tcW w:w="900" w:type="dxa"/>
                <w:tcBorders>
                  <w:top w:val="nil"/>
                  <w:left w:val="nil"/>
                  <w:bottom w:val="single" w:sz="4" w:space="0" w:color="auto"/>
                  <w:right w:val="single" w:sz="4" w:space="0" w:color="auto"/>
                </w:tcBorders>
                <w:shd w:val="clear" w:color="auto" w:fill="auto"/>
                <w:noWrap/>
                <w:vAlign w:val="center"/>
              </w:tcPr>
              <w:p w14:paraId="0220B073" w14:textId="60BA998A"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82.</w:t>
                </w:r>
                <w:r w:rsidR="00FE5BB3" w:rsidRPr="00434C6C">
                  <w:rPr>
                    <w:rFonts w:ascii="Arial" w:hAnsi="Arial" w:cs="Arial"/>
                    <w:color w:val="000000" w:themeColor="text1"/>
                    <w:sz w:val="20"/>
                    <w:szCs w:val="20"/>
                    <w:lang w:val="mn-MN"/>
                  </w:rPr>
                  <w:t>5</w:t>
                </w:r>
              </w:p>
            </w:tc>
            <w:tc>
              <w:tcPr>
                <w:tcW w:w="810" w:type="dxa"/>
                <w:tcBorders>
                  <w:top w:val="nil"/>
                  <w:left w:val="nil"/>
                  <w:bottom w:val="single" w:sz="4" w:space="0" w:color="auto"/>
                  <w:right w:val="single" w:sz="4" w:space="0" w:color="auto"/>
                </w:tcBorders>
                <w:shd w:val="clear" w:color="auto" w:fill="auto"/>
                <w:noWrap/>
                <w:vAlign w:val="center"/>
              </w:tcPr>
              <w:p w14:paraId="3B1DE6F9" w14:textId="165112B9"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78.</w:t>
                </w:r>
                <w:r w:rsidR="00FE5BB3" w:rsidRPr="00434C6C">
                  <w:rPr>
                    <w:rFonts w:ascii="Arial" w:hAnsi="Arial" w:cs="Arial"/>
                    <w:color w:val="000000" w:themeColor="text1"/>
                    <w:sz w:val="20"/>
                    <w:szCs w:val="20"/>
                    <w:lang w:val="mn-MN"/>
                  </w:rPr>
                  <w:t>7</w:t>
                </w:r>
              </w:p>
            </w:tc>
          </w:tr>
          <w:tr w:rsidR="004D1B73" w:rsidRPr="00434C6C" w14:paraId="313DEA00" w14:textId="77777777" w:rsidTr="00331B26">
            <w:trPr>
              <w:trHeight w:val="185"/>
            </w:trPr>
            <w:tc>
              <w:tcPr>
                <w:tcW w:w="1822" w:type="dxa"/>
                <w:tcBorders>
                  <w:top w:val="nil"/>
                  <w:left w:val="single" w:sz="4" w:space="0" w:color="auto"/>
                  <w:bottom w:val="single" w:sz="4" w:space="0" w:color="000000"/>
                  <w:right w:val="single" w:sz="4" w:space="0" w:color="auto"/>
                </w:tcBorders>
                <w:shd w:val="clear" w:color="auto" w:fill="auto"/>
                <w:vAlign w:val="center"/>
                <w:hideMark/>
              </w:tcPr>
              <w:p w14:paraId="02EF85A8" w14:textId="77777777"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Ханшийн эрсдэл</w:t>
                </w:r>
              </w:p>
            </w:tc>
            <w:tc>
              <w:tcPr>
                <w:tcW w:w="3123" w:type="dxa"/>
                <w:tcBorders>
                  <w:top w:val="nil"/>
                  <w:left w:val="nil"/>
                  <w:bottom w:val="single" w:sz="4" w:space="0" w:color="auto"/>
                  <w:right w:val="nil"/>
                </w:tcBorders>
                <w:shd w:val="clear" w:color="auto" w:fill="auto"/>
                <w:noWrap/>
                <w:vAlign w:val="bottom"/>
              </w:tcPr>
              <w:p w14:paraId="39E71D0D" w14:textId="77777777" w:rsidR="003C2702" w:rsidRPr="00434C6C" w:rsidRDefault="003C2702" w:rsidP="003925DE">
                <w:pPr>
                  <w:spacing w:after="0" w:line="240" w:lineRule="auto"/>
                  <w:rPr>
                    <w:rFonts w:ascii="Arial" w:eastAsia="Times New Roman" w:hAnsi="Arial" w:cs="Arial"/>
                    <w:color w:val="000000" w:themeColor="text1"/>
                    <w:lang w:val="mn-MN"/>
                  </w:rPr>
                </w:pPr>
                <w:r w:rsidRPr="00434C6C">
                  <w:rPr>
                    <w:rFonts w:ascii="Arial" w:eastAsia="Times New Roman" w:hAnsi="Arial" w:cs="Arial"/>
                    <w:color w:val="000000" w:themeColor="text1"/>
                    <w:lang w:val="mn-MN"/>
                  </w:rPr>
                  <w:t>Гадаад валютаар илэрхийлэгдсэн /нийт өрд эзлэх хувь/</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72525D34" w14:textId="6807A51A" w:rsidR="003C2702" w:rsidRPr="00434C6C" w:rsidRDefault="003C2702" w:rsidP="003925DE">
                <w:pPr>
                  <w:spacing w:after="0" w:line="240" w:lineRule="auto"/>
                  <w:jc w:val="center"/>
                  <w:rPr>
                    <w:rFonts w:ascii="Arial" w:eastAsia="Times New Roman" w:hAnsi="Arial" w:cs="Arial"/>
                    <w:color w:val="000000" w:themeColor="text1"/>
                    <w:lang w:val="mn-MN"/>
                  </w:rPr>
                </w:pPr>
                <w:r w:rsidRPr="00434C6C">
                  <w:rPr>
                    <w:rFonts w:ascii="Arial" w:hAnsi="Arial" w:cs="Arial"/>
                    <w:color w:val="000000" w:themeColor="text1"/>
                    <w:lang w:val="mn-MN"/>
                  </w:rPr>
                  <w:t>9</w:t>
                </w:r>
                <w:r w:rsidR="000D252B" w:rsidRPr="00434C6C">
                  <w:rPr>
                    <w:rFonts w:ascii="Arial" w:hAnsi="Arial" w:cs="Arial"/>
                    <w:color w:val="000000" w:themeColor="text1"/>
                    <w:lang w:val="mn-MN"/>
                  </w:rPr>
                  <w:t>6.</w:t>
                </w:r>
                <w:r w:rsidR="00857EF3" w:rsidRPr="00434C6C">
                  <w:rPr>
                    <w:rFonts w:ascii="Arial" w:hAnsi="Arial" w:cs="Arial"/>
                    <w:color w:val="000000" w:themeColor="text1"/>
                    <w:lang w:val="mn-MN"/>
                  </w:rPr>
                  <w:t>1</w:t>
                </w:r>
              </w:p>
            </w:tc>
            <w:tc>
              <w:tcPr>
                <w:tcW w:w="810" w:type="dxa"/>
                <w:tcBorders>
                  <w:top w:val="nil"/>
                  <w:left w:val="nil"/>
                  <w:bottom w:val="single" w:sz="4" w:space="0" w:color="auto"/>
                  <w:right w:val="single" w:sz="4" w:space="0" w:color="auto"/>
                </w:tcBorders>
                <w:shd w:val="clear" w:color="auto" w:fill="auto"/>
                <w:noWrap/>
                <w:vAlign w:val="center"/>
              </w:tcPr>
              <w:p w14:paraId="5CCE90CB" w14:textId="29B07D46"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79.</w:t>
                </w:r>
                <w:r w:rsidR="00FE5BB3" w:rsidRPr="00434C6C">
                  <w:rPr>
                    <w:rFonts w:ascii="Arial" w:hAnsi="Arial" w:cs="Arial"/>
                    <w:color w:val="000000" w:themeColor="text1"/>
                    <w:sz w:val="20"/>
                    <w:szCs w:val="20"/>
                    <w:lang w:val="mn-MN"/>
                  </w:rPr>
                  <w:t>1</w:t>
                </w:r>
              </w:p>
            </w:tc>
            <w:tc>
              <w:tcPr>
                <w:tcW w:w="990" w:type="dxa"/>
                <w:tcBorders>
                  <w:top w:val="nil"/>
                  <w:left w:val="nil"/>
                  <w:bottom w:val="single" w:sz="4" w:space="0" w:color="auto"/>
                  <w:right w:val="single" w:sz="4" w:space="0" w:color="auto"/>
                </w:tcBorders>
                <w:shd w:val="clear" w:color="auto" w:fill="auto"/>
                <w:noWrap/>
                <w:vAlign w:val="center"/>
              </w:tcPr>
              <w:p w14:paraId="7B95B427" w14:textId="006F920D"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8</w:t>
                </w:r>
                <w:r w:rsidR="00FE5BB3" w:rsidRPr="00434C6C">
                  <w:rPr>
                    <w:rFonts w:ascii="Arial" w:hAnsi="Arial" w:cs="Arial"/>
                    <w:color w:val="000000" w:themeColor="text1"/>
                    <w:sz w:val="20"/>
                    <w:szCs w:val="20"/>
                    <w:lang w:val="mn-MN"/>
                  </w:rPr>
                  <w:t>8.0</w:t>
                </w:r>
              </w:p>
            </w:tc>
            <w:tc>
              <w:tcPr>
                <w:tcW w:w="900" w:type="dxa"/>
                <w:tcBorders>
                  <w:top w:val="nil"/>
                  <w:left w:val="nil"/>
                  <w:bottom w:val="single" w:sz="4" w:space="0" w:color="auto"/>
                  <w:right w:val="single" w:sz="4" w:space="0" w:color="auto"/>
                </w:tcBorders>
                <w:shd w:val="clear" w:color="auto" w:fill="auto"/>
                <w:noWrap/>
                <w:vAlign w:val="center"/>
              </w:tcPr>
              <w:p w14:paraId="392D3866" w14:textId="71A13FA9" w:rsidR="003C2702" w:rsidRPr="00434C6C" w:rsidRDefault="00E7052F"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91.3</w:t>
                </w:r>
              </w:p>
            </w:tc>
            <w:tc>
              <w:tcPr>
                <w:tcW w:w="810" w:type="dxa"/>
                <w:tcBorders>
                  <w:top w:val="nil"/>
                  <w:left w:val="nil"/>
                  <w:bottom w:val="single" w:sz="4" w:space="0" w:color="auto"/>
                  <w:right w:val="single" w:sz="4" w:space="0" w:color="auto"/>
                </w:tcBorders>
                <w:shd w:val="clear" w:color="auto" w:fill="auto"/>
                <w:noWrap/>
                <w:vAlign w:val="center"/>
              </w:tcPr>
              <w:p w14:paraId="16D98131" w14:textId="52143240" w:rsidR="003C2702" w:rsidRPr="00434C6C" w:rsidRDefault="003C2702"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99.</w:t>
                </w:r>
                <w:r w:rsidR="00E7052F" w:rsidRPr="00434C6C">
                  <w:rPr>
                    <w:rFonts w:ascii="Arial" w:hAnsi="Arial" w:cs="Arial"/>
                    <w:color w:val="000000" w:themeColor="text1"/>
                    <w:sz w:val="20"/>
                    <w:szCs w:val="20"/>
                    <w:lang w:val="mn-MN"/>
                  </w:rPr>
                  <w:t>7</w:t>
                </w:r>
              </w:p>
            </w:tc>
          </w:tr>
        </w:tbl>
        <w:p w14:paraId="1B041279" w14:textId="77777777" w:rsidR="008A2453" w:rsidRPr="00434C6C" w:rsidRDefault="008A2453" w:rsidP="003925DE">
          <w:pPr>
            <w:pStyle w:val="Heading6"/>
            <w:spacing w:line="240" w:lineRule="auto"/>
            <w:rPr>
              <w:rFonts w:ascii="Arial" w:hAnsi="Arial" w:cs="Arial"/>
              <w:lang w:val="mn-MN" w:eastAsia="ja-JP"/>
            </w:rPr>
          </w:pPr>
          <w:bookmarkStart w:id="68" w:name="_Toc193962630"/>
          <w:bookmarkStart w:id="69" w:name="_Toc193962779"/>
        </w:p>
        <w:p w14:paraId="52B22595" w14:textId="3986EBAB" w:rsidR="003C2702" w:rsidRPr="00434C6C" w:rsidRDefault="007769BA" w:rsidP="007769BA">
          <w:pPr>
            <w:pStyle w:val="Heading6"/>
            <w:spacing w:line="240" w:lineRule="auto"/>
            <w:jc w:val="right"/>
            <w:rPr>
              <w:rFonts w:ascii="Arial" w:hAnsi="Arial" w:cs="Arial"/>
              <w:lang w:val="mn-MN" w:eastAsia="ja-JP"/>
            </w:rPr>
          </w:pPr>
          <w:r w:rsidRPr="00434C6C">
            <w:rPr>
              <w:rFonts w:ascii="Arial" w:hAnsi="Arial" w:cs="Arial"/>
              <w:noProof/>
            </w:rPr>
            <w:drawing>
              <wp:anchor distT="0" distB="0" distL="114300" distR="114300" simplePos="0" relativeHeight="251658251" behindDoc="0" locked="0" layoutInCell="1" allowOverlap="1" wp14:anchorId="5687A3DD" wp14:editId="51CCD156">
                <wp:simplePos x="0" y="0"/>
                <wp:positionH relativeFrom="column">
                  <wp:posOffset>3133433</wp:posOffset>
                </wp:positionH>
                <wp:positionV relativeFrom="paragraph">
                  <wp:posOffset>274955</wp:posOffset>
                </wp:positionV>
                <wp:extent cx="2865120" cy="2293620"/>
                <wp:effectExtent l="0" t="0" r="11430" b="11430"/>
                <wp:wrapSquare wrapText="bothSides"/>
                <wp:docPr id="988144113" name="Chart 1">
                  <a:extLst xmlns:a="http://schemas.openxmlformats.org/drawingml/2006/main">
                    <a:ext uri="{FF2B5EF4-FFF2-40B4-BE49-F238E27FC236}">
                      <a16:creationId xmlns:a16="http://schemas.microsoft.com/office/drawing/2014/main" id="{01A1FEC2-AB33-AEF6-CD79-FCEB0BB034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884C4F" w:rsidRPr="00434C6C">
            <w:rPr>
              <w:rFonts w:ascii="Arial" w:hAnsi="Arial" w:cs="Arial"/>
              <w:noProof/>
            </w:rPr>
            <mc:AlternateContent>
              <mc:Choice Requires="wpi">
                <w:drawing>
                  <wp:anchor distT="0" distB="0" distL="114300" distR="114300" simplePos="0" relativeHeight="251658246" behindDoc="0" locked="0" layoutInCell="1" allowOverlap="1" wp14:anchorId="37490720" wp14:editId="546DF694">
                    <wp:simplePos x="0" y="0"/>
                    <wp:positionH relativeFrom="column">
                      <wp:posOffset>3874135</wp:posOffset>
                    </wp:positionH>
                    <wp:positionV relativeFrom="paragraph">
                      <wp:posOffset>816610</wp:posOffset>
                    </wp:positionV>
                    <wp:extent cx="1705275" cy="1106725"/>
                    <wp:effectExtent l="38100" t="38100" r="9525" b="36830"/>
                    <wp:wrapNone/>
                    <wp:docPr id="1970521662" name="Ink 46"/>
                    <wp:cNvGraphicFramePr/>
                    <a:graphic xmlns:a="http://schemas.openxmlformats.org/drawingml/2006/main">
                      <a:graphicData uri="http://schemas.microsoft.com/office/word/2010/wordprocessingInk">
                        <w14:contentPart bwMode="auto" r:id="rId23">
                          <w14:nvContentPartPr>
                            <w14:cNvContentPartPr/>
                          </w14:nvContentPartPr>
                          <w14:xfrm>
                            <a:off x="0" y="0"/>
                            <a:ext cx="1705275" cy="1106725"/>
                          </w14:xfrm>
                        </w14:contentPart>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1A98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6" o:spid="_x0000_s1026" type="#_x0000_t75" style="position:absolute;margin-left:304.55pt;margin-top:63.8pt;width:135.25pt;height:88.1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2bgV6AQAACwMAAA4AAABkcnMvZTJvRG9jLnhtbJxSS07DMBDdI3EH&#10;y3uaOGpTiJp2QYXUBdAFHMA4dmMRe6Kx27S3Z9IPLSCExMaa8djP7+PJbOsattEYLPiSi0HKmfYK&#10;KutXJX99ebi55SxE6SvZgNcl3+nAZ9Prq0nXFjqDGppKIyMQH4quLXkdY1skSVC1djIMoNWehgbQ&#10;yUgtrpIKZUforkmyNM2TDrBqEZQOgXbnhyGf7vGN0So+GxN0ZE3JcyHuOIt9kRFPpGIoiN8bFfk4&#10;58l0IosVyra26khJ/oORk9YTgU+ouYySrdH+gHJWIQQwcaDAJWCMVXqvh5SJ9JuyhX/vVYmhWmOh&#10;wEft41JiPHm3H/znCdeQA90jVJSOXEfgR0Sy5+8wDqTnoNaO+BwSQd3ISN8h1LYNZHNhq5LjohJn&#10;/n5zf1awxLOup68DSiQ5Sv7tytag680mJmxbcsp116/7LPU2MkWbYpyOsvGIM0UzIdJ8nI36Eyfs&#10;A8apuzCXjnyJ8bLvr1/84ekHAAAA//8DAFBLAwQUAAYACAAAACEAegWxCOQFAAClEQAAEAAAAGRy&#10;cy9pbmsvaW5rMS54bWy0V0tv4zYQvhfofyDUQy6hLT70cLDOnhqgQIsuulugPXodJTHWlgNZeey/&#10;7zczJE3l1R5SZEGJ8/hm5uMM5f3w8XG3VffdcNjs+2VhZmWhun69v9z018vizy8Xui3UYVz1l6vt&#10;vu+WxffuUHw8//GHD5v+2257hlUBoT/Q2267LG7G8fZsPn94eJg9uNl+uJ7bsnTzX/pvv/1anAev&#10;y+5q029GhDxE0Xrfj93jSGBnm8tlsR4fy2QP7M/7u2HdJTVJhvXRYhxW6+5iP+xWY0K8WfV9t1X9&#10;aoe8/yrU+P0WLxvEue6GQu02KFjbmfGNb39eQLB6XBbZ/g4pHpDJrpi/jPn3/4B58RyT0nK2qZtC&#10;hZQuu3vKac6cn71e+6dhf9sN46Y70iykBMV3tZY98yNEDd1hv72jsynU/Wp7B8pMWaItQmwzf4GQ&#10;53jg5l3xwMureHlyU2pCeTkPgbTUUvFox82uQ6PvblOPjQcAk/jzOPA42NJWuvS6bL+Y5qxqzryd&#10;tYs2O4rQxRHz63B3uEl4X4djv7ImsSaVPWwux5tEejkrXZVYzzl/yfem21zfjG86h8LZO/XOC5PI&#10;7aRCJX90V8viJx5GxZ4i4FJKZZT1VVOdnpgTY0/K08IUZVGeltqo8tRAjXeFv9NaGYeHV6Ymja1V&#10;5Sq8aWO9rqzHq6tVyyLvIbWkrLQhZ4GYrgStDceJCo7GEiySAHlrqxgFxhSbDPCQlSqI6T5RsGvA&#10;YVAJ87KVIP4bVh43wGciDoKFUGJ2z604+VB4TvA0L8aS4l5VAJvpYFuB0gbUy7HgCFuorWh5nbwH&#10;ZxweofgWHNOR4dngUTvsF+TvlKOCtDHgv2GGsraQRpFE5TARiY0mWYXNK2zEQvJzZY/8dKfvhCRu&#10;SJrSk0dKgWRyBqnHKKsnIkE5piuIslICycNqavAaJOAhNceIVjvSUW96IhA0ORyCqyvqVNDrazO5&#10;5+PV8l+nlC+w36+uDt2Ij5ut/cy64tzQ+OFar+MA2xPjWppgXRWmwhgjvLYVnWEoJT6sURX3SK0c&#10;lejAWik1kEngFa+00Y0ypDOl5iEXVgJU3AQ3so8iJi/nMx0NWQVF5pc30tvvIbZAJFQqJM4Aw0oi&#10;eQbBcaLIM8hTDhCU6xsNxFa60XzZ5QmFpnTaUUugbbTna7NWCyFaSScpS3mXilsI40mjh6YhJ6sb&#10;unDTTSGGtEoBiE3ZCQHCmEi84jN30qzJn4wjsUes3DGZkppKO8JnIw0pIckqBEjcliYC3wmpmDdi&#10;5So0EdpMY354LHChLN55LrwzbuZ8cW6bEjdFW7k4F9q2+LjRXBj6uIE9SjC2inAoOdNACeUVvmTE&#10;l19oDAusbaNrGhnrdBgoFgcq5J1WuaQ0CrRk7sPQ4BOJexQ4wGN/uYl1eGBOodQ4MTwcDp636Bhp&#10;Fkwgf/eQHjcP9nLFc/hwDwnVGt9lRxEQ0XPCcnJZq0j9+bkjKoX3ynL7ldpTmHDCoUSyCHbyeGET&#10;Usj1seEgC4BpYF8RJf0xYiBVNIIekmPCwodBEs0l2btQi18RxGzujJ+DlAjxRgGtcfSbRS7vxftf&#10;33XTNLMa17dvXKPswrXHNi2dPympUfEj1WW/wvJ0pXpKGclOqQrVkgJffhl+tB3ZsbV2Nf5hWzWq&#10;YnHm8YRipiTyLRuhV+IKnsCG7DK1SMKA4UtIIcOlkLm/5hfl5Ba7B7J4aBlCYCGGI6MgkszCBj8e&#10;ocFs13ItWl2TwFi5e8EEoXOamBxufV01MoOCLesEexIht8rf0/lQPFFMRRw0QXFWLAqhJLU437lG&#10;yJWkg3GCQaB0u7HPRBPS4KKDZ55ymCX2m8oJFrcZVr3Q+HVIvxT5SsStzl8vMYeC49MKpqnfrFo0&#10;ytHZ4I+aVhuwQdWKi5QR+oWShZGCMB2/mPKaJSaWhApT2sRT5ECx6ykEhSO8GCKACCz5JSixIlGo&#10;w+GKtqaOmXIbo0uoEO0ptFs0uNUBX1vTPPmZd/x/6vk/AAAA//8DAFBLAwQUAAYACAAAACEAdYin&#10;X+IAAAALAQAADwAAAGRycy9kb3ducmV2LnhtbEyPwU7DMAyG70i8Q2QkbizZhtq1NJ0mJECaOLAO&#10;CbilTWgqGqdqsq17e7wT3Gz9n35/LtaT69nRjKHzKGE+E8AMNl532Ep43z/drYCFqFCr3qORcDYB&#10;1uX1VaFy7U+4M8cqtoxKMORKgo1xyDkPjTVOhZkfDFL27UenIq1jy/WoTlTuer4QIuFOdUgXrBrM&#10;ozXNT3VwEp7r/etHWtvq682dty9+/NSb3b2UtzfT5gFYNFP8g+GiT+pQklPtD6gD6yUkIpsTSsEi&#10;TYARsUozGmoJS7HMgJcF//9D+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Hdm4FegEAAAsDAAAOAAAAAAAAAAAAAAAAADwCAABkcnMvZTJvRG9jLnhtbFBL&#10;AQItABQABgAIAAAAIQB6BbEI5AUAAKURAAAQAAAAAAAAAAAAAAAAAOIDAABkcnMvaW5rL2luazEu&#10;eG1sUEsBAi0AFAAGAAgAAAAhAHWIp1/iAAAACwEAAA8AAAAAAAAAAAAAAAAA9AkAAGRycy9kb3du&#10;cmV2LnhtbFBLAQItABQABgAIAAAAIQB5GLydvwAAACEBAAAZAAAAAAAAAAAAAAAAAAMLAABkcnMv&#10;X3JlbHMvZTJvRG9jLnhtbC5yZWxzUEsFBgAAAAAGAAYAeAEAAPkLAAAAAA==&#10;">
                    <v:imagedata r:id="rId25" o:title=""/>
                  </v:shape>
                </w:pict>
              </mc:Fallback>
            </mc:AlternateContent>
          </w:r>
          <w:r w:rsidR="00884C4F" w:rsidRPr="00434C6C">
            <w:rPr>
              <w:rFonts w:ascii="Arial" w:hAnsi="Arial" w:cs="Arial"/>
              <w:noProof/>
            </w:rPr>
            <mc:AlternateContent>
              <mc:Choice Requires="wpi">
                <w:drawing>
                  <wp:anchor distT="0" distB="0" distL="114300" distR="114300" simplePos="0" relativeHeight="251658245" behindDoc="0" locked="0" layoutInCell="1" allowOverlap="1" wp14:anchorId="4D31A166" wp14:editId="2E479AC6">
                    <wp:simplePos x="0" y="0"/>
                    <wp:positionH relativeFrom="column">
                      <wp:posOffset>1428750</wp:posOffset>
                    </wp:positionH>
                    <wp:positionV relativeFrom="paragraph">
                      <wp:posOffset>978535</wp:posOffset>
                    </wp:positionV>
                    <wp:extent cx="1112210" cy="1076835"/>
                    <wp:effectExtent l="38100" t="38100" r="50165" b="47625"/>
                    <wp:wrapNone/>
                    <wp:docPr id="386059443" name="Ink 39"/>
                    <wp:cNvGraphicFramePr/>
                    <a:graphic xmlns:a="http://schemas.openxmlformats.org/drawingml/2006/main">
                      <a:graphicData uri="http://schemas.microsoft.com/office/word/2010/wordprocessingInk">
                        <w14:contentPart bwMode="auto" r:id="rId26">
                          <w14:nvContentPartPr>
                            <w14:cNvContentPartPr/>
                          </w14:nvContentPartPr>
                          <w14:xfrm>
                            <a:off x="0" y="0"/>
                            <a:ext cx="1112210" cy="1076835"/>
                          </w14:xfrm>
                        </w14:contentPart>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8D19A" id="Ink 39" o:spid="_x0000_s1026" type="#_x0000_t75" style="position:absolute;margin-left:112pt;margin-top:76.55pt;width:88.6pt;height:85.8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ROc15AQAACwMAAA4AAABkcnMvZTJvRG9jLnhtbJxSyW7CMBC9V+o/&#10;WL6XxIFSGhE4FFXi0OXQfoDr2MRq7InGhsDfd8JSoFVViUs09rNf3uLxdO1qttIYLPiCi17KmfYK&#10;SusXBX9/e7wZcRai9KWsweuCb3Tg08n11bhtcp1BBXWpkRGJD3nbFLyKscmTJKhKOxl60GhPoAF0&#10;MtISF0mJsiV2VydZmg6TFrBsEJQOgXZnO5BPtvzGaBVfjAk6srrgQyHuOYvdkJFOpGEwGHD2QcOw&#10;L3gyGct8gbKprNpLkhcoctJ6EvBNNZNRsiXaX1TOKoQAJvYUuASMsUpv/ZAzkf5wNvefnSsxUEvM&#10;FfiofXyVGA/ZbYFLfuFqSqB9gpLakcsIfM9I8fxfxk70DNTSkZ5dI6hrGek5hMo2gWLObVlwnJfi&#10;qN+vHo4OXvHo6/kcoEaSveW/rqwNui5sUsLWBadeN91326VeR6ZoUwiRZYIgRZhI74aj/m134sC9&#10;4zisTsKlI2c1nq676ydvePIFAAD//wMAUEsDBBQABgAIAAAAIQDntS8UagUAAMwPAAAQAAAAZHJz&#10;L2luay9pbmsxLnhtbLRXS4/bNhC+F+h/INTDXkybD1GSjXhz6gIFWjRoUqA9OrZ214gtL2TtI/++&#10;38yQsuT1tjmkF1maxzffDGdI+t37l/1OPdXtcXtolpmdmkzVzfqw2TZ3y+zPTze6ytSxWzWb1e7Q&#10;1Mvsa33M3l//+MO7bfNlv1vgqYDQHOltv1tm9133sJjNnp+fp89+emjvZs4YP/ul+fLbr9l19NrU&#10;t9tm2yHkMYnWh6arXzoCW2w3y2zdvZjeHtgfD4/tuu7VJGnXJ4uuXa3rm0O7X3U94v2qaeqdalZ7&#10;8P4rU93XB7xsEeeubjO13yJh7aY2L/Pq5zkEq5dlNvh+BMUjmOyz2WXMv/8HzJvXmETLu7IoMxUp&#10;beon4jTjmi/ezv1De3io225bn8osRYmKr2ot31wfKVRbHw+7R1qbTD2tdo8omTUGbRFj29mFgrzG&#10;Q22+Kx7q8ibekNy4NDG9YR1i0fqWSkvbbfc1Gn3/0PdYdwQwiT92LY+DMy5ok2tTfbLlIpQLH6bV&#10;3A+WInZxwvzcPh7ve7zP7alfWdNXTTJ73m66+77oZmp86Ks+rPkl3/t6e3ff/atzTJy9+965MInc&#10;Tipm8kd9u8x+4mFU7CkCTsWGXFnl8lCGyZW9MldmkpnMZmZilVFmouXH0O/EwPRcwVawZLU82ZQd&#10;onfEYG9tWXNRlBO6VT7gV1urPQmKUnnHVAqnXU4iHZSVl1zPKVqurZmzk2Ifo0OJT+Er3CMVYSrR&#10;R6IzqhxQzIQw9BRJe+U5oHAkL1SKNWItASRmUrBVVLBtUg+iJDWJ4vsIPGJQpOQtUQfgwoAEzIqe&#10;Fz+GWLLKqCwZB1Q2LbBEkRLqUltKW1sYFngRe4j6d/izQakrKr33ynqSYKnoxzrliK8NskIIxYiO&#10;uVgOnzuVE7jGQpf0Ak/r0QgBgbHEpbKhoOy15RLZcY8ixBwaNoW1zWn9WSAxUHn49d6pjpQh4xHq&#10;sDJ47+WcHGkppoD2IlkvOwFTQFjUUBdlsKOdPW0m3zqXvGX9fnt7rDscZ85UU+uza1vmRpXzIs2r&#10;duHK0cTazGFiiTxVTVpM0YrimyWnd1o/y8W1mhZKh0pZmh2HmnETlE55MpiXGuGAV+mKDC1mqiAL&#10;6yuZL4+EaVFj4Fg9+ppoVyoa1dxrAhdmwia2FHzPFeIp/McexKPfOcjvfKUo1aGcHIbhkv1QHkEp&#10;JcfOKY9YtJPtOLSsvDxjEhR65O00Ze+5csIjpoW0ZafCtkZeeRwYnZeKJyfmMYAfSb5BLpESHWY4&#10;hEDUAdv/UA/CjWFZMYYS27cUF2wviFKthhQvIcKVthZuzKDQbFR/ZEm7VNCe25T9kB/2Ihwj1Oie&#10;FolcpR1SRjK4MKd5J3W/3kRjZEX8eFdgxYAl3GgDGah7kFNA+NIWQSTG7UJ+aUpoRXoomZLIGi0F&#10;qzmBzMs0U0zeVYJJvzqvAoYWIAWuxd9vG8qDK6dlnl17U82Vm+PkjfcG7a60l31I09Uh0pWk5ElJ&#10;jTIcfowKBEUaVpJHR53LCZXjAIawMEHnfE8ImBvPlwAZOXQBDivZlhzvPYVXBQ2jNdj5DLsHo/mk&#10;weUnEK0YRBZ/VPKePXERTWoRTohORtJgzzzhQIKP3pU+Tk3EH6InT8kVIOcBkrvgS9cOcEX9+imx&#10;+4QkED0vMBhFjS5illZA3E88U7yhhBK3Su5bbM+MMZT0gTJbPjSwv2n0DETYE71Y5wQTbwCcGsYW&#10;kkLOHRxPuPsRNgkTPQbHg1xFAy3eZVWEd+/BRm97iN/wSQ4pd3YexpZAAo57EhFIHSEYfJJUfPBq&#10;F/NCkxa46hR0h/EB7RLy4vxucPo7c/0PAAAA//8DAFBLAwQUAAYACAAAACEA1df9UuAAAAALAQAA&#10;DwAAAGRycy9kb3ducmV2LnhtbEyPQUvEMBSE74L/ITzBi7hps10ttekigqAgwq5Cr2nzbIrNS2nS&#10;bf33xpN7HGaY+abcr3ZgJ5x870hCukmAIbVO99RJ+Px4vs2B+aBIq8ERSvhBD/vq8qJUhXYLHfB0&#10;DB2LJeQLJcGEMBac+9agVX7jRqTofbnJqhDl1HE9qSWW24GLJLnjVvUUF4wa8clg+32crYQXm7+P&#10;r34n8sMNNm9mqOelrqW8vlofH4AFXMN/GP7wIzpUkalxM2nPBglCZPFLiMZumwKLiSxJBbBGwlZk&#10;98Crkp9/qH4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tZE5zXkBAAALAwAADgAAAAAAAAAAAAAAAAA8AgAAZHJzL2Uyb0RvYy54bWxQSwECLQAUAAYACAAA&#10;ACEA57UvFGoFAADMDwAAEAAAAAAAAAAAAAAAAADhAwAAZHJzL2luay9pbmsxLnhtbFBLAQItABQA&#10;BgAIAAAAIQDV1/1S4AAAAAsBAAAPAAAAAAAAAAAAAAAAAHkJAABkcnMvZG93bnJldi54bWxQSwEC&#10;LQAUAAYACAAAACEAeRi8nb8AAAAhAQAAGQAAAAAAAAAAAAAAAACGCgAAZHJzL19yZWxzL2Uyb0Rv&#10;Yy54bWwucmVsc1BLBQYAAAAABgAGAHgBAAB8CwAAAAA=&#10;">
                    <v:imagedata r:id="rId27" o:title=""/>
                  </v:shape>
                </w:pict>
              </mc:Fallback>
            </mc:AlternateContent>
          </w:r>
          <w:r w:rsidR="00884C4F" w:rsidRPr="00434C6C">
            <w:rPr>
              <w:rFonts w:ascii="Arial" w:hAnsi="Arial" w:cs="Arial"/>
              <w:noProof/>
            </w:rPr>
            <mc:AlternateContent>
              <mc:Choice Requires="wpi">
                <w:drawing>
                  <wp:anchor distT="0" distB="0" distL="114300" distR="114300" simplePos="0" relativeHeight="251658244" behindDoc="0" locked="0" layoutInCell="1" allowOverlap="1" wp14:anchorId="481879DC" wp14:editId="66C5FBDC">
                    <wp:simplePos x="0" y="0"/>
                    <wp:positionH relativeFrom="column">
                      <wp:posOffset>817170</wp:posOffset>
                    </wp:positionH>
                    <wp:positionV relativeFrom="paragraph">
                      <wp:posOffset>788715</wp:posOffset>
                    </wp:positionV>
                    <wp:extent cx="352440" cy="250560"/>
                    <wp:effectExtent l="38100" t="38100" r="47625" b="35560"/>
                    <wp:wrapNone/>
                    <wp:docPr id="1880885500" name="Ink 34"/>
                    <wp:cNvGraphicFramePr/>
                    <a:graphic xmlns:a="http://schemas.openxmlformats.org/drawingml/2006/main">
                      <a:graphicData uri="http://schemas.microsoft.com/office/word/2010/wordprocessingInk">
                        <w14:contentPart bwMode="auto" r:id="rId28">
                          <w14:nvContentPartPr>
                            <w14:cNvContentPartPr/>
                          </w14:nvContentPartPr>
                          <w14:xfrm>
                            <a:off x="0" y="0"/>
                            <a:ext cx="352440" cy="250560"/>
                          </w14:xfrm>
                        </w14:contentPart>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733D0E" id="Ink 34" o:spid="_x0000_s1026" type="#_x0000_t75" style="position:absolute;margin-left:63.85pt;margin-top:61.6pt;width:28.7pt;height:20.7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ib2p0AQAACQMAAA4AAABkcnMvZTJvRG9jLnhtbJxSyU7DMBC9I/EP&#10;lu80SxdB1KQHKqQegB7gA4xjNxaxJxq7Tfv3TNKWtiCE1Es046c8v8XT2dbWbKPQG3A5TwYxZ8pJ&#10;KI1b5fz97enunjMfhCtFDU7lfKc8nxW3N9O2yVQKFdSlQkYkzmdtk/MqhCaLIi8rZYUfQKMcgRrQ&#10;ikArrqISRUvsto7SOJ5ELWDZIEjlPZ3O9yAven6tlQyvWnsVWJ3zSZKSvHAcsBuGY84+aBg9xDwq&#10;piJboWgqIw+SxBWKrDCOBHxTzUUQbI3mF5U1EsGDDgMJNgKtjVS9H3KWxD+cLdxn5yoZyTVmElxQ&#10;LiwFhmN2PXDNFbamBNpnKKkdsQ7AD4wUz/9l7EXPQa4t6dk3gqoWgZ6Dr0zjOcPMlDnHRZmc9LvN&#10;48nBEk++Xi4BaiQ6WP7rl61G24VNStg251Twrvv2XaptYJIOh+N0NCJEEpSO4/Gkx4/Me4bjdhYt&#10;XX5R4vneCTt7wcUXAAAA//8DAFBLAwQUAAYACAAAACEAADqUC9MCAACtBwAAEAAAAGRycy9pbmsv&#10;aW5rMS54bWy0VE1v2zAMvQ/YfxC0Qy9RLMlW7AZ1e1qBARswrB2wHV1HTYz6I7CVJv33o0RFcRB3&#10;pw0IZIuPfCQf6dzcHZqavOp+qLo2p2LOKdFt2a2qdp3Tn4/3LKNkMEW7Kuqu1Tl90wO9u/344aZq&#10;X5p6CScBhnawb02d040x22UU7ff7+T6ed/06kpzH0Zf25dtXeuujVvq5aisDKYejqexaow/Gki2r&#10;VU5Lc+DBH7gful1f6gBbS1+ePExflPq+65vCBMZN0ba6Jm3RQN2/KDFvW3ipIM9a95Q0FTTM5Fwk&#10;aZJ9vgZDccjp6L6DEgeopKHRNOfv/8B5f8lpy4plukgp8SWt9KutKXKaL9/v/XvfbXVvKn2SGUXx&#10;wBsp8e70QaF6PXT1zs6Gktei3oFkgnNYC59bRBOCXPKBNv+UD3R5l29c3Lk0vr2xDl60sFLH0Zqq&#10;0bDozTbsmBmA2JofTO8+B8mlYjxhPHsU6VKly1jOMyVHo/BbfOR86nfDJvA99ad9dUhQDTvbVyuz&#10;CaLzOY9VUH2s+VTsRlfrjflrsG/cRYfdmfgS3ToR38kP/ZzTT+5jJC4SDa4VTjiRiUrV7EpcJVd8&#10;RpmwPz4TgPCZxc9PtDN8TFx8hHWAaHsK9+4j0JQ4QMUkXoADS1IWx9ZTEntPBBFo50xco0Em8FSc&#10;JMr6xUCDLpJnTCwsyBRzmMsmmUR/F8eyhGHgqCzgBhcs96yPI+Bg5wT12ATYyFgStEB2C6fugVRj&#10;pzGf5zgjDMlPCaeqwiToPE5iK4T0eB4vrmxI5lR1unhkXJg3TSGKCUuaECs/KK2snCxlKGeYKCT1&#10;CnoSQaSNYwkOFKd9FMAimB+8XaiN8iYELs9AbKPDCEZxZxzWHjTGCKcO8gJ6wqdqc7SOkC1w5hkR&#10;TKpsBj0wgdTCam0vcQz6illyTSQRmZoxGTPJFqmKz/7Ww4cK/1e3fwAAAP//AwBQSwMEFAAGAAgA&#10;AAAhAPQSeo/cAAAACwEAAA8AAABkcnMvZG93bnJldi54bWxMj8FOwzAQRO9I/IO1SNyo47Q0VYhT&#10;ISSOHBqqnu14SSLidYidNvl7nBPcZrRPszPFcbY9u+LoO0cSxCYBhlQ701Ej4fz5/nQA5oMio3pH&#10;KGFBD8fy/q5QuXE3OuG1Cg2LIeRzJaENYcg593WLVvmNG5Di7cuNVoVox4abUd1iuO15miR7blVH&#10;8UOrBnxrsf6uJivhNIhx+fmoFi30VlzCDmd9maR8fJhfX4AFnMMfDGv9WB3K2Em7iYxnffRplkV0&#10;FdsU2EocngUwHcV+lwEvC/5/Q/k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uJvanQBAAAJAwAADgAAAAAAAAAAAAAAAAA8AgAAZHJzL2Uyb0RvYy54bWxQ&#10;SwECLQAUAAYACAAAACEAADqUC9MCAACtBwAAEAAAAAAAAAAAAAAAAADcAwAAZHJzL2luay9pbmsx&#10;LnhtbFBLAQItABQABgAIAAAAIQD0EnqP3AAAAAsBAAAPAAAAAAAAAAAAAAAAAN0GAABkcnMvZG93&#10;bnJldi54bWxQSwECLQAUAAYACAAAACEAeRi8nb8AAAAhAQAAGQAAAAAAAAAAAAAAAADmBwAAZHJz&#10;L19yZWxzL2Uyb0RvYy54bWwucmVsc1BLBQYAAAAABgAGAHgBAADcCAAAAAA=&#10;">
                    <v:imagedata r:id="rId29" o:title=""/>
                  </v:shape>
                </w:pict>
              </mc:Fallback>
            </mc:AlternateContent>
          </w:r>
          <w:r w:rsidR="00884C4F" w:rsidRPr="00434C6C">
            <w:rPr>
              <w:rFonts w:ascii="Arial" w:hAnsi="Arial" w:cs="Arial"/>
              <w:noProof/>
            </w:rPr>
            <mc:AlternateContent>
              <mc:Choice Requires="wpi">
                <w:drawing>
                  <wp:anchor distT="0" distB="0" distL="114300" distR="114300" simplePos="0" relativeHeight="251658243" behindDoc="0" locked="0" layoutInCell="1" allowOverlap="1" wp14:anchorId="41349A35" wp14:editId="5D8B38CC">
                    <wp:simplePos x="0" y="0"/>
                    <wp:positionH relativeFrom="column">
                      <wp:posOffset>4350385</wp:posOffset>
                    </wp:positionH>
                    <wp:positionV relativeFrom="paragraph">
                      <wp:posOffset>1369695</wp:posOffset>
                    </wp:positionV>
                    <wp:extent cx="523875" cy="260350"/>
                    <wp:effectExtent l="38100" t="38100" r="28575" b="44450"/>
                    <wp:wrapNone/>
                    <wp:docPr id="304097485" name="Ink 33"/>
                    <wp:cNvGraphicFramePr/>
                    <a:graphic xmlns:a="http://schemas.openxmlformats.org/drawingml/2006/main">
                      <a:graphicData uri="http://schemas.microsoft.com/office/word/2010/wordprocessingInk">
                        <w14:contentPart bwMode="auto" r:id="rId30">
                          <w14:nvContentPartPr>
                            <w14:cNvContentPartPr/>
                          </w14:nvContentPartPr>
                          <w14:xfrm>
                            <a:off x="0" y="0"/>
                            <a:ext cx="523875" cy="260350"/>
                          </w14:xfrm>
                        </w14:contentPart>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EB9CDE" id="Ink 33" o:spid="_x0000_s1026" type="#_x0000_t75" style="position:absolute;margin-left:342.05pt;margin-top:107.35pt;width:42.2pt;height:2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yN0l0AQAACQMAAA4AAABkcnMvZTJvRG9jLnhtbJxSXU/CMBR9N/E/&#10;NH2XbSBIFgYPEhMeVB70B9SuZY1r73LbMfj33o0hoDEmvCy992Sn56Ozxc6WbKvQG3AZTwYxZ8pJ&#10;yI3bZPz97eluypkPwuWiBKcyvleeL+a3N7OmStUQCihzhYxInE+bKuNFCFUaRV4Wygo/gEo5AjWg&#10;FYFG3EQ5iobYbRkN43gSNYB5hSCV97RdHkA+7/i1VjK8au1VYGXGJ0nywFloD/GYM+w2E84++k00&#10;n4l0g6IqjOwliSsUWWEcCfimWoogWI3mF5U1EsGDDgMJNgKtjVSdH3KWxD+crdxn6yq5lzWmElxQ&#10;LqwFhmN2HXDNFbakBJpnyKkdUQfgPSPF838ZB9FLkLUlPYdGUJUi0HPwhak8xZyaPOO4ypOTfrd9&#10;PDlY48nXyyVAjUS95b9+2Wm0bdikhO0yTu9v3367LtUuMEnL8XA0faDGJUHDSTwad/iR+cBwnM6i&#10;pcsvSjyfW2FnL3j+BQAA//8DAFBLAwQUAAYACAAAACEALySjLOMDAABICwAAEAAAAGRycy9pbmsv&#10;aW5rMS54bWy0VktvEzEQviPxHyz30Euc2F7vIxEpB0QlJBCIggTHNHGbFdndatdp2n/PzNj7CFlo&#10;heAQxx7PfDPzzdjeV68fih27t3WTV+WSq6nkzJbrapOXt0v+9culyDhr3KrcrHZVaZf80Tb89cXL&#10;F6/y8kexW8DIAKFscFbslnzr3N1iNjscDtNDNK3q25mWMpq9K398eM8vgtXG3uRl7sBl04rWVens&#10;g0OwRb5Z8rV7kJ0+YF9V+3ptu22U1Otew9Wrtb2s6mLlOsTtqiztjpWrAuL+xpl7vINJDn5ubc1Z&#10;kUPCQk+VSU32dg6C1cOSD9Z7CLGBSAo+G8f8/h8wL08xMaxIp0nKWQhpY+8xphlxvvh97p/q6s7W&#10;Lrc9zZ6UsPHI1n5N/HiiattUuz3WhrP71W4PlCkpoS2CbzUbIeQUD7j5p3jAy2/xhsEdUxPSG/IQ&#10;SOtaqi2tywsLjV7cdT3mGgBG8ZWr6ThoqWMhjZDZF5Uu4nShsqlKzKAUoYtbzOt632w7vOu671fa&#10;6VjzmR3yjdt2pMupjOKO9SHnY7Zbm99u3V8ar6tdBQciVPssSd68gYL3DUYOu3YbObzUgSwk/9ne&#10;LPkZnV9Gll5A2SsTxywyEdMmTuPJudDmXJ7LCReKay4nikkmJ5JpGIVfKFooBivYwFFEGVMpTHQq&#10;kk461BMmZSaGrSQW4BBwpcjgDyAJRgR8XMCPdtAdOCD/Ye51cRRKM4PKqUDHrU1AQ41O5BPA8UkR&#10;ufEh4RRM4DcwHNk/FSkSwUBRPLHw+EfKnlPZGnr/iOVF3uJZSm0mBHVqN5T4oL0HZbCgyLFhNNEC&#10;SxZcDgjxAL4CQoG3qIuydT0o35Mij9zmTeyRCCUA7Mc/LUKeR5a0aDGfBxO8oeWQ5pE5aXoWhGfw&#10;KMmjiL2aYsgRjHhOhBYRUTbIb+jF22tGxdCC6B3Nf5B42yQUPcmPohhZdJ2GJqEPQmI9CJw12IVo&#10;5/AXJ8yf4XAtSICgfFKBZ1Ko2B9unbUxz+kwwDVD14QPQtKhD+zpCKzQQ8IUugidODjPR8SMJIzx&#10;tewTsibjli+ygAFTAiphBPbRExYBbTUZpSIj90xjNBiTplJpYfCKAkzaSIWWiiU9XULRVYEjYgON&#10;ICHfCowQnxaUGOxgHN6ilSAPKB+owqKHpZBBBSQp9BCoggutsq5FMbxTC4iWrknIMkmUOfpCaR/F&#10;5z4W9PR+vLlprINPkETqaTrnFxh4eDzkuYLXY8Ilz+DpgGAxmRAAJearGon+noCHB3QMkWZ8BeiE&#10;zKmTNF3uGXWT8hc9XUUiFZHI1Fz9kk//KXHxEwAA//8DAFBLAwQUAAYACAAAACEA58SzrOEAAAAL&#10;AQAADwAAAGRycy9kb3ducmV2LnhtbEyPwU7DMAyG70i8Q2Qkbizt1DVdaTqhid0QiIE07ZY2Ia3W&#10;OFWTbeXtMSc42v70+/urzewGdjFT6D1KSBcJMIOt1z1aCZ8fu4cCWIgKtRo8GgnfJsCmvr2pVKn9&#10;Fd/NZR8toxAMpZLQxTiWnIe2M06FhR8N0u3LT05FGifL9aSuFO4GvkySnDvVI33o1Gi2nWlP+7OT&#10;YOdTc9y+ChfWu5fjc+amt4MVUt7fzU+PwKKZ4x8Mv/qkDjU5Nf6MOrBBQl5kKaESlmkmgBEh8mIF&#10;rKHNSuTA64r/71D/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oyN0l0AQAACQMAAA4AAAAAAAAAAAAAAAAAPAIAAGRycy9lMm9Eb2MueG1sUEsBAi0AFAAG&#10;AAgAAAAhAC8koyzjAwAASAsAABAAAAAAAAAAAAAAAAAA3AMAAGRycy9pbmsvaW5rMS54bWxQSwEC&#10;LQAUAAYACAAAACEA58SzrOEAAAALAQAADwAAAAAAAAAAAAAAAADtBwAAZHJzL2Rvd25yZXYueG1s&#10;UEsBAi0AFAAGAAgAAAAhAHkYvJ2/AAAAIQEAABkAAAAAAAAAAAAAAAAA+wgAAGRycy9fcmVscy9l&#10;Mm9Eb2MueG1sLnJlbHNQSwUGAAAAAAYABgB4AQAA8QkAAAAA&#10;">
                    <v:imagedata r:id="rId31" o:title=""/>
                  </v:shape>
                </w:pict>
              </mc:Fallback>
            </mc:AlternateContent>
          </w:r>
          <w:r w:rsidR="00884C4F" w:rsidRPr="00434C6C">
            <w:rPr>
              <w:rFonts w:ascii="Arial" w:hAnsi="Arial" w:cs="Arial"/>
              <w:noProof/>
            </w:rPr>
            <mc:AlternateContent>
              <mc:Choice Requires="wpi">
                <w:drawing>
                  <wp:anchor distT="0" distB="0" distL="114300" distR="114300" simplePos="0" relativeHeight="251658242" behindDoc="0" locked="0" layoutInCell="1" allowOverlap="1" wp14:anchorId="291CF5D1" wp14:editId="5237E447">
                    <wp:simplePos x="0" y="0"/>
                    <wp:positionH relativeFrom="column">
                      <wp:posOffset>3893185</wp:posOffset>
                    </wp:positionH>
                    <wp:positionV relativeFrom="paragraph">
                      <wp:posOffset>816610</wp:posOffset>
                    </wp:positionV>
                    <wp:extent cx="1572065" cy="1076490"/>
                    <wp:effectExtent l="38100" t="38100" r="47625" b="47625"/>
                    <wp:wrapNone/>
                    <wp:docPr id="855018768" name="Ink 30"/>
                    <wp:cNvGraphicFramePr/>
                    <a:graphic xmlns:a="http://schemas.openxmlformats.org/drawingml/2006/main">
                      <a:graphicData uri="http://schemas.microsoft.com/office/word/2010/wordprocessingInk">
                        <w14:contentPart bwMode="auto" r:id="rId32">
                          <w14:nvContentPartPr>
                            <w14:cNvContentPartPr/>
                          </w14:nvContentPartPr>
                          <w14:xfrm>
                            <a:off x="0" y="0"/>
                            <a:ext cx="1572065" cy="1076490"/>
                          </w14:xfrm>
                        </w14:contentPart>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0D48AD" id="Ink 30" o:spid="_x0000_s1026" type="#_x0000_t75" style="position:absolute;margin-left:306.05pt;margin-top:63.8pt;width:124.8pt;height:85.7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ldQt4AQAACwMAAA4AAABkcnMvZTJvRG9jLnhtbJxSy27CMBC8V+o/&#10;WL6XPAShjUg4FFXi0JZD+wGuYxOrsTdaGwJ/3yVAgVZVJS7WPuzxzM5OphvbsLVCb8AVPBnEnCkn&#10;oTJuWfD3t6e7e858EK4SDThV8K3yfFre3ky6Nlcp1NBUChmBOJ93bcHrENo8iryslRV+AK1y1NSA&#10;VgRKcRlVKDpCt02UxnEWdYBViyCV91Sd7Zu87PG1VjK8au1VYE3BsyRNOAvHACkYZVT5oCC9H/Go&#10;nIh8iaKtjTxQElcwssI4IvANNRNBsBWaX1DWSAQPOgwk2Ai0NlL1ekhZEv9QNnefO1XJUK4wl+CC&#10;cmEhMBxn1zeu+cI2NIHuGSpyR6wC8AMijed/M/akZyBXlvjsHUHViEDr4GvTes4wN1XBcV4lJ/5u&#10;/XhSsMCTrpfLBjkSHST/9WSj0e6GTUzYpuC0f9vd2XupNoFJKiajcRpnI84k9ZJ4nA0f+htH7D3G&#10;MTsbLn1/YeN5vqN2tsPlFwAAAP//AwBQSwMEFAAGAAgAAAAhAPFcPgykBAAA9wwAABAAAABkcnMv&#10;aW5rL2luazEueG1stFZNj9tGDL0X6H8YTA578dgzo28j3hyCLlCgRYomBZqjY2vXQmxpIWu//n0f&#10;yZEsrR0gCNKDpRkO+Ug+kiO/ffd82KvHsj1WTb3Sbm61KutNs63qu5X+59ONybU6dut6u943dbnS&#10;L+VRv7v+9Ze3Vf31sF/iqYBQH2l12K/0ruvul4vF09PT/CmaN+3dwlsbLX6vv/75h74OVtvytqqr&#10;Di6PvWjT1F353BHYstqu9KZ7toM+sD82D+2mHI5J0m5OGl273pQ3TXtYdwPibl3X5V7V6wPi/ler&#10;7uUeiwp+7spWq0OFhI2fuziL898KCNbPKz3aPyDEIyI56MVlzM//A+bNOSaFFfkszbQKIW3LR4pp&#10;wZwvv537X21zX7ZdVZ5oFlLCwYvayJ75EaLa8tjsH6g2Wj2u9w+gzFmLtgi+3eICIed44Oan4oGX&#10;b+KNg5tSE9Ib8xBIG1qqL21XHUo0+uF+6LHuCGASf+xaHgdvfWJsbGz+yWXLJFs6O0d3j0oRurjH&#10;/NI+HHcD3pf21K98MrAmmT1V2243kG7nNkoG1secX7LdldXdrvtB402zbzAQodpv0vT9+0lW7HBo&#10;twvDyx2oQvJ/l7cr/YbnV7GlCDh7p5zycZIlsyt35aL8ys60T7TLnbaz2BRO2VlklcsTLExkjc9I&#10;RCsHOVapcfx2hfGeBN6bKKdFblyMd5YpxyrO0Dl+eCaJSgpSyqzJSStWKT1TFWckTlKTkh7c0JNt&#10;5Ik9KTg+6DfIws4EH8EOFhMtMUdkZI5gB60eJLhi8zO3A9TpmHTOQKbRkXJkKKOIHQYUCcUhYCbK&#10;JQp97H1GiRrH6ToQOdpAXOCEXJo0KfLJVdN39/dWnWfow+3tsexwv+Iim2eFvo6jNFW+KGzfEMYl&#10;VyaljjBOUz9I2D3BlJuhuOmdy8un1sREivE2MjEV1jmhKfJWSe8UkYm4neLY0OHM45myLtduwuvU&#10;J0GLf4N2YXSpAdeLmhmu+9agjZgHRAnk1TlrsflEa+I3oJNDLE8WEor4CwcXNiFg8S7ngUPGDWtJ&#10;hyW9j3ORZ+cx5pFyZ85FJHMiLmQtc4aR9DRYxqUoySl+H6uYa+CSwkSOaphHynEVqKhoBQxpoVwM&#10;gNCQMEcLThIUliYiigEtTCyHUkk84zRFQkyGlu5hx0pEBYIgcBwrwgsi8Rp8s1Kvy4i9b7Im4wDS&#10;d87JmmChfAn2FTiFANGQPqgiVDS/cXnGXkK6vR4mm3mPIpOg3XEBxAq0+sL+vNGN8ySeW6+vXZLn&#10;qshHk3vlszC4mN2BBgqXSMmV3N0YVWep9i4zCbUULvOIFZAw37+4uQ2+D6QSiGaEcZ0CnyP5dMLE&#10;5bgOJAGiGKKJKQLcCYOodyVabC/mwfCs3yjBidp3baQLoUqciH3IhSUDpMRKSmIRkmcfASPFdwzn&#10;qUolC8oIFzVd/F6uNqvoc5epiL96yFkUWcUgebIw+OCyJfuXWM7jGgcxPqV42B89wyZg8AEmng7Q&#10;j3jJQXhKJiMagrWgY3NOEPkQ60ATPvIQ+QTfOfxHgP8UFw66yWG88HfAmSTOX3+1Tv/8rv8DAAD/&#10;/wMAUEsDBBQABgAIAAAAIQAwr7PT3wAAAAsBAAAPAAAAZHJzL2Rvd25yZXYueG1sTI8xT8MwEIV3&#10;JP6DdUhs1LGHpAlxqoLEFDFQGGBz42sSNbZD7DTpv+eYYDy9T+99V+5WO7ALTqH3ToHYJMDQNd70&#10;rlXw8f7ysAUWonZGD96hgisG2FW3N6UujF/cG14OsWVU4kKhFXQxjgXnoenQ6rDxIzrKTn6yOtI5&#10;tdxMeqFyO3CZJCm3une00OkRnztszofZKviUT9d8rr8kP/eTaJbstf6uo1L3d+v+EVjENf7B8KtP&#10;6lCR09HPzgQ2KEiFFIRSILMUGBHbVGTAjgpkngvgVcn//1D9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FldQt4AQAACwMAAA4AAAAAAAAAAAAAAAAAPAIA&#10;AGRycy9lMm9Eb2MueG1sUEsBAi0AFAAGAAgAAAAhAPFcPgykBAAA9wwAABAAAAAAAAAAAAAAAAAA&#10;4AMAAGRycy9pbmsvaW5rMS54bWxQSwECLQAUAAYACAAAACEAMK+z098AAAALAQAADwAAAAAAAAAA&#10;AAAAAACyCAAAZHJzL2Rvd25yZXYueG1sUEsBAi0AFAAGAAgAAAAhAHkYvJ2/AAAAIQEAABkAAAAA&#10;AAAAAAAAAAAAvgkAAGRycy9fcmVscy9lMm9Eb2MueG1sLnJlbHNQSwUGAAAAAAYABgB4AQAAtAoA&#10;AAAA&#10;">
                    <v:imagedata r:id="rId33" o:title=""/>
                  </v:shape>
                </w:pict>
              </mc:Fallback>
            </mc:AlternateContent>
          </w:r>
          <w:r w:rsidR="00884C4F" w:rsidRPr="00434C6C">
            <w:rPr>
              <w:rFonts w:ascii="Arial" w:hAnsi="Arial" w:cs="Arial"/>
              <w:noProof/>
            </w:rPr>
            <mc:AlternateContent>
              <mc:Choice Requires="wpi">
                <w:drawing>
                  <wp:anchor distT="0" distB="0" distL="114300" distR="114300" simplePos="0" relativeHeight="251658241" behindDoc="0" locked="0" layoutInCell="1" allowOverlap="1" wp14:anchorId="2C235AF9" wp14:editId="6F01AB5C">
                    <wp:simplePos x="0" y="0"/>
                    <wp:positionH relativeFrom="column">
                      <wp:posOffset>807085</wp:posOffset>
                    </wp:positionH>
                    <wp:positionV relativeFrom="paragraph">
                      <wp:posOffset>780415</wp:posOffset>
                    </wp:positionV>
                    <wp:extent cx="1619710" cy="1189010"/>
                    <wp:effectExtent l="38100" t="38100" r="38100" b="49530"/>
                    <wp:wrapNone/>
                    <wp:docPr id="1957698107" name="Ink 26"/>
                    <wp:cNvGraphicFramePr/>
                    <a:graphic xmlns:a="http://schemas.openxmlformats.org/drawingml/2006/main">
                      <a:graphicData uri="http://schemas.microsoft.com/office/word/2010/wordprocessingInk">
                        <w14:contentPart bwMode="auto" r:id="rId34">
                          <w14:nvContentPartPr>
                            <w14:cNvContentPartPr/>
                          </w14:nvContentPartPr>
                          <w14:xfrm>
                            <a:off x="0" y="0"/>
                            <a:ext cx="1619710" cy="1189010"/>
                          </w14:xfrm>
                        </w14:contentPart>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729BDF" id="Ink 26" o:spid="_x0000_s1026" type="#_x0000_t75" style="position:absolute;margin-left:63.05pt;margin-top:60.95pt;width:128.55pt;height:94.6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pkWl3AQAACwMAAA4AAABkcnMvZTJvRG9jLnhtbJxSW0/CMBR+N/E/&#10;NH2XrQRBFjYeJCY8qDzoD6hdyxrXnuW0MPj3nnER0BgTXpZzab99l06mG1eztcZgwedc9FLOtFdQ&#10;Wr/M+fvb090DZyFKX8oavM75Vgc+LW5vJm2T6T5UUJcaGYH4kLVNzqsYmyxJgqq0k6EHjfa0NIBO&#10;RmpxmZQoW0J3ddJP02HSApYNgtIh0HS2X/Jih2+MVvHVmKAjq3M+FGLMWeyKPvFEKu5HNPmgYpCO&#10;eVJMZLZE2VRWHSjJKxg5aT0R+IaaySjZCu0vKGcVQgATewpcAsZYpXd6SJlIfyib+89OlRioFWYK&#10;fNQ+LiTGo3e7xTW/cDU50D5DSenIVQR+QCR7/g9jT3oGauWIzz4R1LWM9BxCZZtANme2zDnOS3Hi&#10;79ePJwULPOl6uVxQIslB8l9XNgZdZzYxYZucU67b7rvLUm8iUzQUQzEeCVop2gnxMCZ7uxNH7D3G&#10;sTszl45cxHjed9fP3nDxBQAA//8DAFBLAwQUAAYACAAAACEAgc2IPzgGAABqEwAAEAAAAGRycy9p&#10;bmsvaW5rMS54bWy0WE1vGzcQvRfofyA2B19EaUnupxE5h6ABCrRo0aRAe1TktS1EWhnSOnb+fd/M&#10;cLmkJTdBkSLBLndm+DjzZjik/PrN026rPneH42bfLzMzzzPV9ev99aa/XWZ/fninm0wdh1V/vdru&#10;+26ZfemO2ZurH394vek/7baXeCog9Eca7bbL7G4Y7i8Xi8fHx/mjm+8Ptwub527xc//p11+yKz/r&#10;urvZ9JsBSx5H0XrfD93TQGCXm+tlth6e8mAP7Pf7h8O6C2qSHNaTxXBYrbt3+8NuNQTEu1Xfd1vV&#10;r3bw+69MDV/uMdhgndvukKndBgFrOzdFXTQ/tRCsnpZZ9P0AF4/wZJctzmP+/T9gvjvFJLecras6&#10;U96l6+4z+bRgzi9fjv33w/6+OwybbqJZSPGKL2ot38yPEHXojvvtA+UmU59X2wdQZvIcZeHXNosz&#10;hJzigZvvigdeXsSLnUup8eHFPHjSQkmNqR02uw6FvrsPNTYcAUzi98OBt4PNbanzQufNB1NfltVl&#10;2cxrk0ep8FU8Yn48PBzvAt7Hw1SvrAmsSWSPm+vhLpCez3NXBtZjzs/Nves2t3fDf5y83m/32BA+&#10;26+q6u1bJHwqMF4wlNuZzcsVqHzwf3Q3y+wV71/FM0XA0efKWmWLsi5nF+ZCm4t8lmmT5Vk+yxX+&#10;zQw/tbzOiGKFt4pFMkOeUEM1M2Tm0XOW5F7C8hfGAqrHyTEEuRmvM5qy57FCxpbXLEplaKI2jSr5&#10;zWLvI2iBrDDKtXgbqxoysbW2DoOyUCXJdd3qmjyxmsytuM5PkUAJDFoERVpVPEpYZVuhhYYwkGfM&#10;iI/ZKyLC0hkn0YZ55IGngdcL81iRioSSyBNv7DhCD+llsZPxOCSJwJIMa2LNafBH5OmKP5Wx9G2E&#10;cmXIq1Yx0cYpV5Ntow0nCQkgNZyZgiLPSCY0ViPjTlcE69f3JhzsyDd/JP69RK7HHoOUuPjJGF4N&#10;l9iPCFfKlQTsSvQ8M7HyFWgV8yEWUlQaNBABNtfCXQHWtHFVOWsKcANKK5McP2PH+9ZOwH31t5ub&#10;YzfgzM0LM69tdmWaxqiqrKcWkVOHQHtAg4CDlIVkSyZh8ce/JIBZiafThEBU4I4X8dxGeljS6qmC&#10;bEtluWgKbYmzSrW0OzV2Lr2w61vaiYAv2Gwsn1pVZNfqgjY7cUrqMecELCsm++r8hywUVVNaZaQW&#10;rPHJ6J6uSevpwIv0hrcgRmF2srhApSKPOKEHKBZFUKMjAj5NCKhMYam5D4oP8tQGflFN+h4YuSrE&#10;ShqFfD/F6sK3UetoQV3AyPGi7JKYCfMyNqhASVZOW2FKC033qN7SxyyBfIMaJgEvQfLr+6MADqN0&#10;qlntNDYcOhJiprZeYohRWdXF99t/BW4a88plV66oauz0Fs1RzmjdOJzTvAUdn9HcKrhh5IpIxYmD&#10;p24L5Xjg0CqZubKiox55KhvdTuxIlEldEINEieSC+dSAIPBYI3r/9KxDP1Z2LPnKmKBlh4Q9L6Lp&#10;mfTsJE1f+4gdhB/koUzxiijWWJLAxhijJ0KIzOb4LJE0siZ7X2xAsRz9uGnR8mQdvAjrkEaSISIh&#10;JLEVtRTkOBYkmox2R+CNLwNSiN8JRvLxTE8ooYHQfBiTLMnKGD8BTVsvMTv5GOMihV8gPhYCPunH&#10;wHgc0Zu20EjLNvDGUfnnckMzOCYbePfcTAKW9eKKS8EpdMwkOMkUx1ooaTxOm7ZgvSE9moEPj9ga&#10;JZhnZkh7Tb0CHRK3vyL/fg2isg3+MlBlV0XRtog8d1ODKC90yS3C4sc0eoTVfHVqjW54UOKEI6pw&#10;suM/ElKjfVHpmJpuFSSSXq4rlDRbWKPRh3B1c3K7ap0y3F48P2MKIspORaccy+xUTuslJcDcexsP&#10;yiJfh3LIyFOsvlJNqZoRz4li/+ETvKJV8ZKnuB5E5DUutxW9W12RnbcApXyy4dDALw2aTjZjBU6A&#10;IsEVkHjWlZbuDSlnRosYWaZP67RjOZ28jlVJqZ9QJj4Hb2nV5CNOQbAlPyWI0VuSvDgvxvCJiGkT&#10;JI/HHIxI9CZYeskVmGLDh88w5GLAoZe8C0EPX0XwK6HWRVnCUZ5ulVwoKvxQwO8LVz+/FE9/bLj6&#10;BwAA//8DAFBLAwQUAAYACAAAACEA+OVuQ+EAAAALAQAADwAAAGRycy9kb3ducmV2LnhtbEyPUUvD&#10;MBSF3wX/Q7iCL+LSdDC32nToRNAJA7ex56y5tmFNUpqs7f69d0/6dg7349xz8uVoG9ZjF4x3EsQk&#10;AYau9Nq4SsJ+9/44Bxaiclo13qGECwZYFrc3ucq0H9w39ttYMQpxIVMS6hjbjPNQ1mhVmPgWHd1+&#10;fGdVJNtVXHdqoHDb8DRJZtwq4+hDrVpc1Vietmcr4XNxqlbrj81X/3TZDK9ve/tgzEHK+7vx5RlY&#10;xDH+wXCtT9WhoE5Hf3Y6sIZ8OhOEXoVYACNiOp+mwI4khBDAi5z/31D8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jpkWl3AQAACwMAAA4AAAAAAAAAAAAA&#10;AAAAPAIAAGRycy9lMm9Eb2MueG1sUEsBAi0AFAAGAAgAAAAhAIHNiD84BgAAahMAABAAAAAAAAAA&#10;AAAAAAAA3wMAAGRycy9pbmsvaW5rMS54bWxQSwECLQAUAAYACAAAACEA+OVuQ+EAAAALAQAADwAA&#10;AAAAAAAAAAAAAABFCgAAZHJzL2Rvd25yZXYueG1sUEsBAi0AFAAGAAgAAAAhAHkYvJ2/AAAAIQEA&#10;ABkAAAAAAAAAAAAAAAAAUwsAAGRycy9fcmVscy9lMm9Eb2MueG1sLnJlbHNQSwUGAAAAAAYABgB4&#10;AQAASQwAAAAA&#10;">
                    <v:imagedata r:id="rId35" o:title=""/>
                  </v:shape>
                </w:pict>
              </mc:Fallback>
            </mc:AlternateContent>
          </w:r>
          <w:r w:rsidR="00B30751" w:rsidRPr="00434C6C">
            <w:rPr>
              <w:rFonts w:ascii="Arial" w:hAnsi="Arial" w:cs="Arial"/>
              <w:noProof/>
            </w:rPr>
            <mc:AlternateContent>
              <mc:Choice Requires="wpi">
                <w:drawing>
                  <wp:anchor distT="0" distB="0" distL="114300" distR="114300" simplePos="0" relativeHeight="251658240" behindDoc="0" locked="0" layoutInCell="1" allowOverlap="1" wp14:anchorId="2345B273" wp14:editId="2C84C1F7">
                    <wp:simplePos x="0" y="0"/>
                    <wp:positionH relativeFrom="column">
                      <wp:posOffset>807450</wp:posOffset>
                    </wp:positionH>
                    <wp:positionV relativeFrom="paragraph">
                      <wp:posOffset>768555</wp:posOffset>
                    </wp:positionV>
                    <wp:extent cx="669240" cy="246600"/>
                    <wp:effectExtent l="38100" t="38100" r="36195" b="39370"/>
                    <wp:wrapNone/>
                    <wp:docPr id="342972705" name="Ink 18"/>
                    <wp:cNvGraphicFramePr/>
                    <a:graphic xmlns:a="http://schemas.openxmlformats.org/drawingml/2006/main">
                      <a:graphicData uri="http://schemas.microsoft.com/office/word/2010/wordprocessingInk">
                        <w14:contentPart bwMode="auto" r:id="rId36">
                          <w14:nvContentPartPr>
                            <w14:cNvContentPartPr/>
                          </w14:nvContentPartPr>
                          <w14:xfrm>
                            <a:off x="0" y="0"/>
                            <a:ext cx="669240" cy="246600"/>
                          </w14:xfrm>
                        </w14:contentPart>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961D0B" id="Ink 18" o:spid="_x0000_s1026" type="#_x0000_t75" style="position:absolute;margin-left:63.1pt;margin-top:60pt;width:53.7pt;height:20.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7JG50AQAACQMAAA4AAABkcnMvZTJvRG9jLnhtbJxSyU7DMBC9I/EP&#10;lu80CyVA1LQHKqQeWA7wAcaxG4vYE43dpv17pklDWxBC6iWa8VOe3+LJbGNrtlboDbiCJ6OYM+Uk&#10;lMYtC/7+9nh1x5kPwpWiBqcKvlWez6aXF5O2yVUKFdSlQkYkzudtU/AqhCaPIi8rZYUfQaMcgRrQ&#10;ikArLqMSRUvsto7SOM6iFrBsEKTynk7nPcinHb/WSoYXrb0KrC54lqQkLwwD0nAb33D2QcP1OObR&#10;dCLyJYqmMnIvSZyhyArjSMA31VwEwVZoflFZIxE86DCSYCPQ2kjV+SFnSfzD2cJ97lwlY7nCXIIL&#10;yoVXgWHIrgPOucLWlED7BCW1I1YB+J6R4vm/jF70HOTKkp6+EVS1CPQcfGUazxnmpiw4LsrkoN+t&#10;Hw4OXvHg6/kUoEaiveW/ftlotLuwSQnbFJwK3u6+XZdqE5ikwyy7T6lfJglKx1kWd/jA3DMM21G0&#10;dPlJicf7TtjRC55+AQAA//8DAFBLAwQUAAYACAAAACEAVfrYq5MCAACMBgAAEAAAAGRycy9pbmsv&#10;aW5rMS54bWy0VMlu2zAQvRfoPxDMIRfT4iJashElpwQo0AJFkwLtUZEZW4hEGRS9/X2Hi2UFcS5F&#10;ezBFzvJm3uPQN3eHtkE7Zfq60wVmU4qR0lW3rPWqwD+fHkiOUW9LvSybTqsCH1WP724/f7qp9Wvb&#10;LGBFgKB7t2ubAq+t3SySZL/fT/di2plVwikVyRf9+u0rvo1ZS/VS69pCyf5kqjpt1cE6sEW9LHBl&#10;D3SIB+zHbmsqNbidxVTnCGvKSj10pi3tgLgutVYN0mULff/CyB43sKmhzkoZjNoaCBM+ZWmW5vdz&#10;MJSHAo/OW2ixh05anFzG/P0fMB/eY7q2BM9mGUaxpaXauZ4Sr/niY+7fTbdRxtbqLHMQJTqOqApn&#10;r08Qyqi+a7bubjDalc0WJGOUwljE2iy5IMh7PNDmn+KBLh/ijZt7K02kN9YhijaM1Olqbd0qGPR2&#10;M8yY7QHYmR+t8c+BUy4JTQnNn1i2kHwh5HQ+46OriFN8wnw223494D2b87x6z6BaYLavl3Y9iE6n&#10;VMhB9bHml3LXql6t7V8mV13TwYOIt311nzHO0xErX3AYtwuP108giuR/qJcCX/n3i3xmMHj2FEmJ&#10;eCozObmm14Rf0wmmmGE6YYQhOnELfOAHK0PB5D3BAVtnC8EhinoL9UEX9gFv5B2AXAlB+PtCrsIJ&#10;2wWNUXOPl426FHMkIIhwhlL3DR2mGWLuyGTw5pywuQ+L1FzdUISnIRQQCDvX5hmCYhMiSIQNGW6F&#10;pkOcPzAUP84mciT8Mc2IcAYWGHoBgmzBEgRzt+EoEgH9AauJhHyXRnJKhCtMfT5AOiMjjmqAmYEs&#10;PjJLgRrhmTgJFZtzzhTU8CxSCfhkJqV48681DBU8x9s/AAAA//8DAFBLAwQUAAYACAAAACEAucYo&#10;IN0AAAALAQAADwAAAGRycy9kb3ducmV2LnhtbEyPwWrDMBBE74X+g9hCb41kB0RwLIcQ6KFQCnHy&#10;AbK1sU2tlbGUxP37bk7tbWd3mH1T7hY/ihvOcQhkIFspEEhtcAN1Bs6n97cNiJgsOTsGQgM/GGFX&#10;PT+VtnDhTke81akTHEKxsAb6lKZCytj26G1chQmJb5cwe5tYzp10s71zuB9lrpSW3g7EH3o74aHH&#10;9ru+egPhfPRL9tXUp89DFtVe6o/poo15fVn2WxAJl/Rnhgc+o0PFTE24kotiZJ3rnK2PQXEpduTr&#10;tQbR8EarDciqlP87V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vfskbnQBAAAJAwAADgAAAAAAAAAAAAAAAAA8AgAAZHJzL2Uyb0RvYy54bWxQSwECLQAU&#10;AAYACAAAACEAVfrYq5MCAACMBgAAEAAAAAAAAAAAAAAAAADcAwAAZHJzL2luay9pbmsxLnhtbFBL&#10;AQItABQABgAIAAAAIQC5xigg3QAAAAsBAAAPAAAAAAAAAAAAAAAAAJ0GAABkcnMvZG93bnJldi54&#10;bWxQSwECLQAUAAYACAAAACEAeRi8nb8AAAAhAQAAGQAAAAAAAAAAAAAAAACnBwAAZHJzL19yZWxz&#10;L2Uyb0RvYy54bWwucmVsc1BLBQYAAAAABgAGAHgBAACdCAAAAAA=&#10;">
                    <v:imagedata r:id="rId37" o:title=""/>
                  </v:shape>
                </w:pict>
              </mc:Fallback>
            </mc:AlternateContent>
          </w:r>
          <w:r w:rsidR="003C2702" w:rsidRPr="00434C6C">
            <w:rPr>
              <w:rFonts w:ascii="Arial" w:hAnsi="Arial" w:cs="Arial"/>
              <w:lang w:val="mn-MN" w:eastAsia="ja-JP"/>
            </w:rPr>
            <w:t xml:space="preserve">График № </w:t>
          </w:r>
          <w:r w:rsidR="00353D6E" w:rsidRPr="00434C6C">
            <w:rPr>
              <w:rFonts w:ascii="Arial" w:hAnsi="Arial" w:cs="Arial"/>
              <w:lang w:val="mn-MN" w:eastAsia="ja-JP"/>
            </w:rPr>
            <w:t>10</w:t>
          </w:r>
          <w:r w:rsidR="003C2702" w:rsidRPr="00434C6C">
            <w:rPr>
              <w:rFonts w:ascii="Arial" w:hAnsi="Arial" w:cs="Arial"/>
              <w:lang w:val="mn-MN" w:eastAsia="ja-JP"/>
            </w:rPr>
            <w:t xml:space="preserve">. Стратегийн хувилбаруудын тооцоолол </w:t>
          </w:r>
          <w:bookmarkEnd w:id="68"/>
          <w:bookmarkEnd w:id="69"/>
        </w:p>
        <w:p w14:paraId="1758AABC" w14:textId="1BC23E30" w:rsidR="003C2702" w:rsidRPr="00434C6C" w:rsidRDefault="00157399" w:rsidP="00EE639F">
          <w:pPr>
            <w:spacing w:after="0" w:line="240" w:lineRule="auto"/>
            <w:rPr>
              <w:rFonts w:ascii="Arial" w:hAnsi="Arial" w:cs="Arial"/>
              <w:color w:val="000000" w:themeColor="text1"/>
              <w:lang w:val="mn-MN" w:eastAsia="ja-JP"/>
            </w:rPr>
          </w:pPr>
          <w:r w:rsidRPr="00434C6C">
            <w:rPr>
              <w:rFonts w:ascii="Arial" w:hAnsi="Arial" w:cs="Arial"/>
              <w:noProof/>
              <w:color w:val="000000" w:themeColor="text1"/>
            </w:rPr>
            <mc:AlternateContent>
              <mc:Choice Requires="wps">
                <w:drawing>
                  <wp:anchor distT="0" distB="0" distL="114300" distR="114300" simplePos="0" relativeHeight="251658262" behindDoc="0" locked="0" layoutInCell="1" allowOverlap="1" wp14:anchorId="20C0F0B6" wp14:editId="798973DF">
                    <wp:simplePos x="0" y="0"/>
                    <wp:positionH relativeFrom="column">
                      <wp:posOffset>1269365</wp:posOffset>
                    </wp:positionH>
                    <wp:positionV relativeFrom="paragraph">
                      <wp:posOffset>916305</wp:posOffset>
                    </wp:positionV>
                    <wp:extent cx="733425" cy="657225"/>
                    <wp:effectExtent l="0" t="0" r="28575" b="28575"/>
                    <wp:wrapNone/>
                    <wp:docPr id="798603015" name="Oval 9"/>
                    <wp:cNvGraphicFramePr/>
                    <a:graphic xmlns:a="http://schemas.openxmlformats.org/drawingml/2006/main">
                      <a:graphicData uri="http://schemas.microsoft.com/office/word/2010/wordprocessingShape">
                        <wps:wsp>
                          <wps:cNvSpPr/>
                          <wps:spPr>
                            <a:xfrm>
                              <a:off x="0" y="0"/>
                              <a:ext cx="733425" cy="657225"/>
                            </a:xfrm>
                            <a:prstGeom prst="ellipse">
                              <a:avLst/>
                            </a:prstGeom>
                            <a:noFill/>
                            <a:ln>
                              <a:solidFill>
                                <a:srgbClr val="C0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E865889" id="Oval 9" o:spid="_x0000_s1026" style="position:absolute;margin-left:99.95pt;margin-top:72.15pt;width:57.75pt;height:51.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ALhgIAAHkFAAAOAAAAZHJzL2Uyb0RvYy54bWysVMFu2zAMvQ/YPwi6r07StN2COkWQosOA&#10;og3aDj0rshQLkEVNUuJkXz9Ksp1sLXYYloNCieQj+Uzy+mbfaLITziswJR2fjSgRhkOlzKak31/u&#10;Pn2mxAdmKqbBiJIehKc3848frls7ExOoQVfCEQQxftbaktYh2FlReF6LhvkzsMKgUoJrWMCr2xSV&#10;Yy2iN7qYjEaXRQuusg648B5fb7OSzhO+lIKHRym9CESXFHML6XTpXMezmF+z2cYxWyvepcH+IYuG&#10;KYNBB6hbFhjZOvUGqlHcgQcZzjg0BUipuEg1YDXj0R/VPNfMilQLkuPtQJP/f7D8YfdsVw5paK2f&#10;eRRjFXvpmviP+ZF9IuswkCX2gXB8vDo/n04uKOGoury4mqCMKMXR2TofvgpoSBRKKrRW1sdy2Izt&#10;7n3I1r1VfDZwp7ROn0Sb+OBBqyq+pYvbrJfakR3Db7kcxV8X8TezCHjLfJ3tKpQ6qwhZHKtMUjho&#10;EbG1eRKSqArrmqQMUwOKIRzjXJgwzqqaVSKjjy9OkogtGz0SCQkwIkvMfsDuAHrLDNJjZz46++gq&#10;Uv8OzqO/JZadB48UGUwYnBtlwL0HoLGqLnK270nK1ESW1lAdVo44yNPjLb9TSPI982HFHI4LDhau&#10;gPCIh9TQlhQ6iZIa3M/33qM9djFqKWlx/Erqf2yZE5Tobwb7+8t4Oo3zmi5TbC+8uFPN+lRjts0S&#10;sCvGuGwsT2K0D7oXpYPmFTfFIkZFFTMcY5eUB9dfliGvBdw1XCwWyQxn1LJwb54tj+CR1dheL/tX&#10;5mzX1wEH4gH6UX3T29k2ehpYbANIlRr/yGvHN853apxuF8UFcnpPVseNOf8FAAD//wMAUEsDBBQA&#10;BgAIAAAAIQD7uPF13wAAAAsBAAAPAAAAZHJzL2Rvd25yZXYueG1sTI9NT8JAEIbvJv6HzZh4ky1Q&#10;gZZuiUo0XK0e4LZ0h3Zjd7bpLlD/veNJb/NmnrwfxWZ0nbjgEKwnBdNJAgKp9sZSo+Dz4/VhBSJE&#10;TUZ3nlDBNwbYlLc3hc6Nv9I7XqrYCDahkGsFbYx9LmWoW3Q6THyPxL+TH5yOLIdGmkFf2dx1cpYk&#10;C+m0JU5odY8vLdZf1dlx7gmrEHaL7bZ9frNmv+/tcjwodX83Pq1BRBzjHwy/9bk6lNzp6M9kguhY&#10;Z1nGKB9pOgfBxHz6mII4KpilyxXIspD/N5Q/AAAA//8DAFBLAQItABQABgAIAAAAIQC2gziS/gAA&#10;AOEBAAATAAAAAAAAAAAAAAAAAAAAAABbQ29udGVudF9UeXBlc10ueG1sUEsBAi0AFAAGAAgAAAAh&#10;ADj9If/WAAAAlAEAAAsAAAAAAAAAAAAAAAAALwEAAF9yZWxzLy5yZWxzUEsBAi0AFAAGAAgAAAAh&#10;AJ/AAAuGAgAAeQUAAA4AAAAAAAAAAAAAAAAALgIAAGRycy9lMm9Eb2MueG1sUEsBAi0AFAAGAAgA&#10;AAAhAPu48XXfAAAACwEAAA8AAAAAAAAAAAAAAAAA4AQAAGRycy9kb3ducmV2LnhtbFBLBQYAAAAA&#10;BAAEAPMAAADsBQAAAAA=&#10;" filled="f" strokecolor="#c00000" strokeweight="1pt">
                    <v:stroke dashstyle="dash" joinstyle="miter"/>
                  </v:oval>
                </w:pict>
              </mc:Fallback>
            </mc:AlternateContent>
          </w:r>
          <w:r w:rsidR="00CC14ED" w:rsidRPr="00434C6C">
            <w:rPr>
              <w:rFonts w:ascii="Arial" w:hAnsi="Arial" w:cs="Arial"/>
              <w:noProof/>
              <w:color w:val="000000" w:themeColor="text1"/>
            </w:rPr>
            <mc:AlternateContent>
              <mc:Choice Requires="wps">
                <w:drawing>
                  <wp:anchor distT="0" distB="0" distL="114300" distR="114300" simplePos="0" relativeHeight="251658252" behindDoc="0" locked="0" layoutInCell="1" allowOverlap="1" wp14:anchorId="68155FAA" wp14:editId="0B6C1C7C">
                    <wp:simplePos x="0" y="0"/>
                    <wp:positionH relativeFrom="column">
                      <wp:posOffset>4570095</wp:posOffset>
                    </wp:positionH>
                    <wp:positionV relativeFrom="paragraph">
                      <wp:posOffset>715645</wp:posOffset>
                    </wp:positionV>
                    <wp:extent cx="733425" cy="657225"/>
                    <wp:effectExtent l="0" t="0" r="28575" b="28575"/>
                    <wp:wrapNone/>
                    <wp:docPr id="355963268" name="Oval 9"/>
                    <wp:cNvGraphicFramePr/>
                    <a:graphic xmlns:a="http://schemas.openxmlformats.org/drawingml/2006/main">
                      <a:graphicData uri="http://schemas.microsoft.com/office/word/2010/wordprocessingShape">
                        <wps:wsp>
                          <wps:cNvSpPr/>
                          <wps:spPr>
                            <a:xfrm>
                              <a:off x="0" y="0"/>
                              <a:ext cx="733425" cy="657225"/>
                            </a:xfrm>
                            <a:prstGeom prst="ellipse">
                              <a:avLst/>
                            </a:prstGeom>
                            <a:noFill/>
                            <a:ln>
                              <a:solidFill>
                                <a:srgbClr val="C0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231FA16" id="Oval 9" o:spid="_x0000_s1026" style="position:absolute;margin-left:359.85pt;margin-top:56.35pt;width:57.75pt;height:51.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ALhgIAAHkFAAAOAAAAZHJzL2Uyb0RvYy54bWysVMFu2zAMvQ/YPwi6r07StN2COkWQosOA&#10;og3aDj0rshQLkEVNUuJkXz9Ksp1sLXYYloNCieQj+Uzy+mbfaLITziswJR2fjSgRhkOlzKak31/u&#10;Pn2mxAdmKqbBiJIehKc3848frls7ExOoQVfCEQQxftbaktYh2FlReF6LhvkzsMKgUoJrWMCr2xSV&#10;Yy2iN7qYjEaXRQuusg648B5fb7OSzhO+lIKHRym9CESXFHML6XTpXMezmF+z2cYxWyvepcH+IYuG&#10;KYNBB6hbFhjZOvUGqlHcgQcZzjg0BUipuEg1YDXj0R/VPNfMilQLkuPtQJP/f7D8YfdsVw5paK2f&#10;eRRjFXvpmviP+ZF9IuswkCX2gXB8vDo/n04uKOGoury4mqCMKMXR2TofvgpoSBRKKrRW1sdy2Izt&#10;7n3I1r1VfDZwp7ROn0Sb+OBBqyq+pYvbrJfakR3Db7kcxV8X8TezCHjLfJ3tKpQ6qwhZHKtMUjho&#10;EbG1eRKSqArrmqQMUwOKIRzjXJgwzqqaVSKjjy9OkogtGz0SCQkwIkvMfsDuAHrLDNJjZz46++gq&#10;Uv8OzqO/JZadB48UGUwYnBtlwL0HoLGqLnK270nK1ESW1lAdVo44yNPjLb9TSPI982HFHI4LDhau&#10;gPCIh9TQlhQ6iZIa3M/33qM9djFqKWlx/Erqf2yZE5Tobwb7+8t4Oo3zmi5TbC+8uFPN+lRjts0S&#10;sCvGuGwsT2K0D7oXpYPmFTfFIkZFFTMcY5eUB9dfliGvBdw1XCwWyQxn1LJwb54tj+CR1dheL/tX&#10;5mzX1wEH4gH6UX3T29k2ehpYbANIlRr/yGvHN853apxuF8UFcnpPVseNOf8FAAD//wMAUEsDBBQA&#10;BgAIAAAAIQAM3DOT3gAAAAsBAAAPAAAAZHJzL2Rvd25yZXYueG1sTI89T8MwEIZ3JP6DdUhs1IkR&#10;SZvGqYAKxEpgKJsbX2OL2I5itw3/nmOi253eR+9HvZndwE44RRu8hHyRAUPfBW19L+Hz4+VuCSwm&#10;5bUagkcJPxhh01xf1arS4ezf8dSmnpGJj5WSYFIaK85jZ9CpuAgjetIOYXIq0Tv1XE/qTOZu4CLL&#10;Cu6U9ZRg1IjPBrvv9ugo94BtjG/FdmueXq3e7UZbzl9S3t7Mj2tgCef0D8NffaoODXXah6PXkQ0S&#10;ynxVEkpCLuggYnn/IIDtJYi8EMCbml9uaH4BAAD//wMAUEsBAi0AFAAGAAgAAAAhALaDOJL+AAAA&#10;4QEAABMAAAAAAAAAAAAAAAAAAAAAAFtDb250ZW50X1R5cGVzXS54bWxQSwECLQAUAAYACAAAACEA&#10;OP0h/9YAAACUAQAACwAAAAAAAAAAAAAAAAAvAQAAX3JlbHMvLnJlbHNQSwECLQAUAAYACAAAACEA&#10;n8AAC4YCAAB5BQAADgAAAAAAAAAAAAAAAAAuAgAAZHJzL2Uyb0RvYy54bWxQSwECLQAUAAYACAAA&#10;ACEADNwzk94AAAALAQAADwAAAAAAAAAAAAAAAADgBAAAZHJzL2Rvd25yZXYueG1sUEsFBgAAAAAE&#10;AAQA8wAAAOsFAAAAAA==&#10;" filled="f" strokecolor="#c00000" strokeweight="1pt">
                    <v:stroke dashstyle="dash" joinstyle="miter"/>
                  </v:oval>
                </w:pict>
              </mc:Fallback>
            </mc:AlternateContent>
          </w:r>
          <w:r w:rsidR="00672EF1" w:rsidRPr="00434C6C">
            <w:rPr>
              <w:rFonts w:ascii="Arial" w:hAnsi="Arial" w:cs="Arial"/>
              <w:noProof/>
              <w:color w:val="000000" w:themeColor="text1"/>
            </w:rPr>
            <mc:AlternateContent>
              <mc:Choice Requires="wps">
                <w:drawing>
                  <wp:anchor distT="0" distB="0" distL="114300" distR="114300" simplePos="0" relativeHeight="251658257" behindDoc="0" locked="0" layoutInCell="1" allowOverlap="1" wp14:anchorId="39912768" wp14:editId="52CD054E">
                    <wp:simplePos x="0" y="0"/>
                    <wp:positionH relativeFrom="column">
                      <wp:posOffset>1188403</wp:posOffset>
                    </wp:positionH>
                    <wp:positionV relativeFrom="paragraph">
                      <wp:posOffset>810577</wp:posOffset>
                    </wp:positionV>
                    <wp:extent cx="785812" cy="728662"/>
                    <wp:effectExtent l="0" t="0" r="14605" b="14605"/>
                    <wp:wrapNone/>
                    <wp:docPr id="696109152" name="Oval 9"/>
                    <wp:cNvGraphicFramePr/>
                    <a:graphic xmlns:a="http://schemas.openxmlformats.org/drawingml/2006/main">
                      <a:graphicData uri="http://schemas.microsoft.com/office/word/2010/wordprocessingShape">
                        <wps:wsp>
                          <wps:cNvSpPr/>
                          <wps:spPr>
                            <a:xfrm>
                              <a:off x="0" y="0"/>
                              <a:ext cx="785812" cy="728662"/>
                            </a:xfrm>
                            <a:prstGeom prst="ellipse">
                              <a:avLst/>
                            </a:prstGeom>
                            <a:noFill/>
                            <a:ln>
                              <a:solidFill>
                                <a:srgbClr val="C0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AB478A9" id="Oval 9" o:spid="_x0000_s1026" style="position:absolute;margin-left:93.6pt;margin-top:63.8pt;width:61.85pt;height:57.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5WiAIAAHkFAAAOAAAAZHJzL2Uyb0RvYy54bWysVE1v2zAMvQ/YfxB0Xx0baZsFdYogQYcB&#10;RVusHXpWZCkWIIuapMTJfv0o+SPZWuwwLAeFEslH8pnkze2h0WQvnFdgSppfTCgRhkOlzLak31/u&#10;Ps0o8YGZimkwoqRH4ent4uOHm9bORQE16Eo4giDGz1tb0joEO88yz2vRMH8BVhhUSnANC3h126xy&#10;rEX0RmfFZHKVteAq64AL7/F13SnpIuFLKXh4lNKLQHRJMbeQTpfOTTyzxQ2bbx2zteJ9GuwfsmiY&#10;Mhh0hFqzwMjOqTdQjeIOPMhwwaHJQErFRaoBq8knf1TzXDMrUi1IjrcjTf7/wfKH/bN9ckhDa/3c&#10;oxirOEjXxH/MjxwSWceRLHEIhOPj9exylheUcFRdF7OrqyKSmZ2crfPhi4CGRKGkQmtlfSyHzdn+&#10;3ofOerCKzwbulNbpk2gTHzxoVcW3dHHbzUo7smf4LVeT+Osj/mYWAdfM151dhVJvFSGzU5VJCkct&#10;IrY234QkqsK6ipRhakAxhmOcCxPyTlWzSnTo+eVZErFlo0ciIQFGZInZj9g9wGDZgQzYHR+9fXQV&#10;qX9H58nfEuucR48UGUwYnRtlwL0HoLGqPnJnP5DUURNZ2kB1fHLEQTc93vI7hSTfMx+emMNxwcHC&#10;FRAe8ZAa2pJCL1FSg/v53nu0xy5GLSUtjl9J/Y8dc4IS/dVgf3/Op9M4r+kyvbwu8OLONZtzjdk1&#10;K8CuyHHZWJ7EaB/0IEoHzStuimWMiipmOMYuKQ9uuKxCtxZw13CxXCYznFHLwr15tjyCR1Zje70c&#10;XpmzfV8HHIgHGEb1TW93ttHTwHIXQKrU+Cdee75xvlPj9LsoLpDze7I6bczFLwAAAP//AwBQSwME&#10;FAAGAAgAAAAhAAotLLHeAAAACwEAAA8AAABkcnMvZG93bnJldi54bWxMjz1PwzAQhnck/oN1SGzU&#10;qYuSEuJUQAViJTCUzY2vcUR8jmK3Df+eY4LtXt2j96PazH4QJ5xiH0jDcpGBQGqD7anT8PH+fLMG&#10;EZMha4ZAqOEbI2zqy4vKlDac6Q1PTeoEm1AsjQaX0lhKGVuH3sRFGJH4dwiTN4nl1Ek7mTOb+0Gq&#10;LMulNz1xgjMjPjlsv5qj59wDNjG+5tute3zp7W439sX8qfX11fxwDyLhnP5g+K3P1aHmTvtwJBvF&#10;wHpdKEb5UEUOgonVMrsDsdegbtUKZF3J/xvqHwAAAP//AwBQSwECLQAUAAYACAAAACEAtoM4kv4A&#10;AADhAQAAEwAAAAAAAAAAAAAAAAAAAAAAW0NvbnRlbnRfVHlwZXNdLnhtbFBLAQItABQABgAIAAAA&#10;IQA4/SH/1gAAAJQBAAALAAAAAAAAAAAAAAAAAC8BAABfcmVscy8ucmVsc1BLAQItABQABgAIAAAA&#10;IQBzHA5WiAIAAHkFAAAOAAAAAAAAAAAAAAAAAC4CAABkcnMvZTJvRG9jLnhtbFBLAQItABQABgAI&#10;AAAAIQAKLSyx3gAAAAsBAAAPAAAAAAAAAAAAAAAAAOIEAABkcnMvZG93bnJldi54bWxQSwUGAAAA&#10;AAQABADzAAAA7QUAAAAA&#10;" filled="f" strokecolor="#c00000" strokeweight="1pt">
                    <v:stroke dashstyle="dash" joinstyle="miter"/>
                  </v:oval>
                </w:pict>
              </mc:Fallback>
            </mc:AlternateContent>
          </w:r>
          <w:r w:rsidR="00FF3613" w:rsidRPr="00434C6C">
            <w:rPr>
              <w:rFonts w:ascii="Arial" w:hAnsi="Arial" w:cs="Arial"/>
              <w:noProof/>
              <w:color w:val="000000" w:themeColor="text1"/>
            </w:rPr>
            <w:drawing>
              <wp:anchor distT="0" distB="0" distL="114300" distR="114300" simplePos="0" relativeHeight="251658261" behindDoc="0" locked="0" layoutInCell="1" allowOverlap="1" wp14:anchorId="5C895CF7" wp14:editId="2F0A5BA8">
                <wp:simplePos x="0" y="0"/>
                <wp:positionH relativeFrom="margin">
                  <wp:align>left</wp:align>
                </wp:positionH>
                <wp:positionV relativeFrom="paragraph">
                  <wp:posOffset>96520</wp:posOffset>
                </wp:positionV>
                <wp:extent cx="2834640" cy="2286000"/>
                <wp:effectExtent l="0" t="0" r="3810" b="0"/>
                <wp:wrapSquare wrapText="bothSides"/>
                <wp:docPr id="824244727" name="Chart 1">
                  <a:extLst xmlns:a="http://schemas.openxmlformats.org/drawingml/2006/main">
                    <a:ext uri="{FF2B5EF4-FFF2-40B4-BE49-F238E27FC236}">
                      <a16:creationId xmlns:a16="http://schemas.microsoft.com/office/drawing/2014/main" id="{D02CE405-28EC-B4A9-25D1-94915957FB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334F4648" w14:textId="7A1FBF51" w:rsidR="003C2702" w:rsidRPr="00434C6C" w:rsidRDefault="003C2702" w:rsidP="003925DE">
          <w:pPr>
            <w:spacing w:after="0" w:line="240" w:lineRule="auto"/>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ab/>
          </w:r>
          <w:r w:rsidR="00DE6826" w:rsidRPr="00434C6C">
            <w:rPr>
              <w:rFonts w:ascii="Arial" w:hAnsi="Arial" w:cs="Arial"/>
              <w:b/>
              <w:bCs/>
              <w:color w:val="000000" w:themeColor="text1"/>
              <w:sz w:val="24"/>
              <w:szCs w:val="24"/>
              <w:lang w:val="mn-MN"/>
            </w:rPr>
            <w:t>5</w:t>
          </w:r>
          <w:r w:rsidR="00083B5A" w:rsidRPr="00434C6C">
            <w:rPr>
              <w:rFonts w:ascii="Arial" w:hAnsi="Arial" w:cs="Arial"/>
              <w:b/>
              <w:color w:val="000000" w:themeColor="text1"/>
              <w:sz w:val="24"/>
              <w:szCs w:val="24"/>
              <w:lang w:val="mn-MN"/>
            </w:rPr>
            <w:t>.7.</w:t>
          </w:r>
          <w:r w:rsidR="00C23120" w:rsidRPr="00434C6C">
            <w:rPr>
              <w:rFonts w:ascii="Arial" w:hAnsi="Arial" w:cs="Arial"/>
              <w:b/>
              <w:color w:val="000000" w:themeColor="text1"/>
              <w:sz w:val="24"/>
              <w:szCs w:val="24"/>
              <w:lang w:val="mn-MN"/>
            </w:rPr>
            <w:t xml:space="preserve">Засгийн газрын өрийн багцын хүүгийн </w:t>
          </w:r>
          <w:r w:rsidR="00E555C4" w:rsidRPr="00434C6C">
            <w:rPr>
              <w:rFonts w:ascii="Arial" w:hAnsi="Arial" w:cs="Arial"/>
              <w:b/>
              <w:color w:val="000000" w:themeColor="text1"/>
              <w:sz w:val="24"/>
              <w:szCs w:val="24"/>
              <w:lang w:val="mn-MN"/>
            </w:rPr>
            <w:t xml:space="preserve">зардал сүүлийн жилүүдэд тогтмол буурч байгаа боловч </w:t>
          </w:r>
          <w:r w:rsidR="00283FDC" w:rsidRPr="00434C6C">
            <w:rPr>
              <w:rFonts w:ascii="Arial" w:hAnsi="Arial" w:cs="Arial"/>
              <w:b/>
              <w:color w:val="000000" w:themeColor="text1"/>
              <w:sz w:val="24"/>
              <w:szCs w:val="24"/>
              <w:lang w:val="mn-MN"/>
            </w:rPr>
            <w:t>өрийн багцын эрсдэлийн хэмжээ нэмэгдэж байна.</w:t>
          </w:r>
          <w:r w:rsidR="00283FDC" w:rsidRPr="00434C6C">
            <w:rPr>
              <w:rFonts w:ascii="Arial" w:hAnsi="Arial" w:cs="Arial"/>
              <w:color w:val="000000" w:themeColor="text1"/>
              <w:sz w:val="24"/>
              <w:szCs w:val="24"/>
              <w:lang w:val="mn-MN"/>
            </w:rPr>
            <w:t xml:space="preserve"> </w:t>
          </w:r>
          <w:r w:rsidR="00B01E0C" w:rsidRPr="00434C6C">
            <w:rPr>
              <w:rFonts w:ascii="Arial" w:hAnsi="Arial" w:cs="Arial"/>
              <w:color w:val="000000" w:themeColor="text1"/>
              <w:sz w:val="24"/>
              <w:szCs w:val="24"/>
              <w:lang w:val="mn-MN"/>
            </w:rPr>
            <w:t>Тухайлбал</w:t>
          </w:r>
          <w:r w:rsidR="00D93DA0" w:rsidRPr="00434C6C">
            <w:rPr>
              <w:rFonts w:ascii="Arial" w:hAnsi="Arial" w:cs="Arial"/>
              <w:color w:val="000000" w:themeColor="text1"/>
              <w:sz w:val="24"/>
              <w:szCs w:val="24"/>
              <w:lang w:val="mn-MN"/>
            </w:rPr>
            <w:t xml:space="preserve">, </w:t>
          </w:r>
          <w:r w:rsidR="00880C5C" w:rsidRPr="00434C6C">
            <w:rPr>
              <w:rFonts w:ascii="Arial" w:hAnsi="Arial" w:cs="Arial"/>
              <w:color w:val="000000" w:themeColor="text1"/>
              <w:sz w:val="24"/>
              <w:szCs w:val="24"/>
              <w:lang w:val="mn-MN"/>
            </w:rPr>
            <w:t xml:space="preserve">Засгийн газрын өрийн хүүгийн зардал нийт төсвийн </w:t>
          </w:r>
          <w:r w:rsidR="000E236C" w:rsidRPr="00434C6C">
            <w:rPr>
              <w:rFonts w:ascii="Arial" w:hAnsi="Arial" w:cs="Arial"/>
              <w:color w:val="000000" w:themeColor="text1"/>
              <w:sz w:val="24"/>
              <w:szCs w:val="24"/>
              <w:lang w:val="mn-MN"/>
            </w:rPr>
            <w:t>зарлагын</w:t>
          </w:r>
          <w:r w:rsidR="00880C5C" w:rsidRPr="00434C6C">
            <w:rPr>
              <w:rFonts w:ascii="Arial" w:hAnsi="Arial" w:cs="Arial"/>
              <w:color w:val="000000" w:themeColor="text1"/>
              <w:sz w:val="24"/>
              <w:szCs w:val="24"/>
              <w:lang w:val="mn-MN"/>
            </w:rPr>
            <w:t xml:space="preserve"> 1</w:t>
          </w:r>
          <w:r w:rsidR="000E236C" w:rsidRPr="00434C6C">
            <w:rPr>
              <w:rFonts w:ascii="Arial" w:hAnsi="Arial" w:cs="Arial"/>
              <w:color w:val="000000" w:themeColor="text1"/>
              <w:sz w:val="24"/>
              <w:szCs w:val="24"/>
              <w:lang w:val="mn-MN"/>
            </w:rPr>
            <w:t>2.8</w:t>
          </w:r>
          <w:r w:rsidR="00880C5C" w:rsidRPr="00434C6C">
            <w:rPr>
              <w:rFonts w:ascii="Arial" w:hAnsi="Arial" w:cs="Arial"/>
              <w:color w:val="000000" w:themeColor="text1"/>
              <w:sz w:val="24"/>
              <w:szCs w:val="24"/>
              <w:lang w:val="mn-MN"/>
            </w:rPr>
            <w:t xml:space="preserve"> хувьтай тэнцэж байсан үзүүлэлт </w:t>
          </w:r>
          <w:r w:rsidR="00F0457D" w:rsidRPr="00434C6C">
            <w:rPr>
              <w:rFonts w:ascii="Arial" w:hAnsi="Arial" w:cs="Arial"/>
              <w:color w:val="000000" w:themeColor="text1"/>
              <w:sz w:val="24"/>
              <w:szCs w:val="24"/>
              <w:lang w:val="mn-MN"/>
            </w:rPr>
            <w:t>3.8</w:t>
          </w:r>
          <w:r w:rsidR="00880C5C" w:rsidRPr="00434C6C">
            <w:rPr>
              <w:rFonts w:ascii="Arial" w:hAnsi="Arial" w:cs="Arial"/>
              <w:color w:val="000000" w:themeColor="text1"/>
              <w:sz w:val="24"/>
              <w:szCs w:val="24"/>
              <w:lang w:val="mn-MN"/>
            </w:rPr>
            <w:t xml:space="preserve"> хувь болж буурсан. Нөгөөтэ</w:t>
          </w:r>
          <w:r w:rsidR="008A2453" w:rsidRPr="00434C6C">
            <w:rPr>
              <w:rFonts w:ascii="Arial" w:hAnsi="Arial" w:cs="Arial"/>
              <w:color w:val="000000" w:themeColor="text1"/>
              <w:sz w:val="24"/>
              <w:szCs w:val="24"/>
              <w:lang w:val="mn-MN"/>
            </w:rPr>
            <w:t>й</w:t>
          </w:r>
          <w:r w:rsidR="00880C5C" w:rsidRPr="00434C6C">
            <w:rPr>
              <w:rFonts w:ascii="Arial" w:hAnsi="Arial" w:cs="Arial"/>
              <w:color w:val="000000" w:themeColor="text1"/>
              <w:sz w:val="24"/>
              <w:szCs w:val="24"/>
              <w:lang w:val="mn-MN"/>
            </w:rPr>
            <w:t xml:space="preserve">гүүр дотоод үнэт цаасны нийт өрд эзлэх хэмжээ 2024 оны жилийн эцсийн байдлаар 1.2 хувьтай </w:t>
          </w:r>
          <w:r w:rsidR="00880C5C" w:rsidRPr="00434C6C">
            <w:rPr>
              <w:rFonts w:ascii="Arial" w:hAnsi="Arial" w:cs="Arial"/>
              <w:color w:val="000000" w:themeColor="text1"/>
              <w:sz w:val="24"/>
              <w:szCs w:val="24"/>
              <w:lang w:val="mn-MN"/>
            </w:rPr>
            <w:lastRenderedPageBreak/>
            <w:t xml:space="preserve">тэнцэж байгаа бөгөөд хувьсагч хүүтэй гадаад зээлийн нийт гадаад зээлд эзлэх хэмжээ 25 хувьтай тэнцэж байна. </w:t>
          </w:r>
        </w:p>
        <w:p w14:paraId="322B0BCD" w14:textId="77777777" w:rsidR="008A2453" w:rsidRPr="00434C6C" w:rsidRDefault="008A2453" w:rsidP="003925DE">
          <w:pPr>
            <w:spacing w:after="0" w:line="240" w:lineRule="auto"/>
            <w:jc w:val="both"/>
            <w:rPr>
              <w:rFonts w:ascii="Arial" w:hAnsi="Arial" w:cs="Arial"/>
              <w:color w:val="000000" w:themeColor="text1"/>
              <w:sz w:val="24"/>
              <w:szCs w:val="24"/>
              <w:lang w:val="mn-MN"/>
            </w:rPr>
          </w:pPr>
        </w:p>
        <w:p w14:paraId="06B512D0" w14:textId="07B4C5CA" w:rsidR="00720277" w:rsidRPr="00434C6C" w:rsidRDefault="003C2702" w:rsidP="003925DE">
          <w:pPr>
            <w:spacing w:after="0" w:line="240" w:lineRule="auto"/>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ab/>
          </w:r>
          <w:r w:rsidR="00DE6826" w:rsidRPr="00434C6C">
            <w:rPr>
              <w:rFonts w:ascii="Arial" w:hAnsi="Arial" w:cs="Arial"/>
              <w:b/>
              <w:bCs/>
              <w:color w:val="000000" w:themeColor="text1"/>
              <w:sz w:val="24"/>
              <w:szCs w:val="24"/>
              <w:lang w:val="mn-MN"/>
            </w:rPr>
            <w:t>5</w:t>
          </w:r>
          <w:r w:rsidR="000F521C" w:rsidRPr="00434C6C">
            <w:rPr>
              <w:rFonts w:ascii="Arial" w:hAnsi="Arial" w:cs="Arial"/>
              <w:b/>
              <w:color w:val="000000" w:themeColor="text1"/>
              <w:sz w:val="24"/>
              <w:szCs w:val="24"/>
              <w:lang w:val="mn-MN"/>
            </w:rPr>
            <w:t>.8</w:t>
          </w:r>
          <w:r w:rsidR="00C177F7" w:rsidRPr="00434C6C">
            <w:rPr>
              <w:rFonts w:ascii="Arial" w:hAnsi="Arial" w:cs="Arial"/>
              <w:b/>
              <w:bCs/>
              <w:color w:val="000000" w:themeColor="text1"/>
              <w:sz w:val="24"/>
              <w:szCs w:val="24"/>
              <w:lang w:val="mn-MN"/>
            </w:rPr>
            <w:t>.</w:t>
          </w:r>
          <w:r w:rsidR="002028A0" w:rsidRPr="00434C6C">
            <w:rPr>
              <w:rFonts w:ascii="Arial" w:hAnsi="Arial" w:cs="Arial"/>
              <w:b/>
              <w:color w:val="000000" w:themeColor="text1"/>
              <w:sz w:val="24"/>
              <w:szCs w:val="24"/>
              <w:lang w:val="mn-MN"/>
            </w:rPr>
            <w:t>Дунд хугаца</w:t>
          </w:r>
          <w:r w:rsidR="00E60CE4" w:rsidRPr="00434C6C">
            <w:rPr>
              <w:rFonts w:ascii="Arial" w:hAnsi="Arial" w:cs="Arial"/>
              <w:b/>
              <w:color w:val="000000" w:themeColor="text1"/>
              <w:sz w:val="24"/>
              <w:szCs w:val="24"/>
              <w:lang w:val="mn-MN"/>
            </w:rPr>
            <w:t>анд</w:t>
          </w:r>
          <w:r w:rsidR="000F521C" w:rsidRPr="00434C6C">
            <w:rPr>
              <w:rFonts w:ascii="Arial" w:hAnsi="Arial" w:cs="Arial"/>
              <w:b/>
              <w:color w:val="000000" w:themeColor="text1"/>
              <w:sz w:val="24"/>
              <w:szCs w:val="24"/>
              <w:lang w:val="mn-MN"/>
            </w:rPr>
            <w:t xml:space="preserve"> </w:t>
          </w:r>
          <w:r w:rsidR="00E60CE4" w:rsidRPr="00434C6C">
            <w:rPr>
              <w:rFonts w:ascii="Arial" w:hAnsi="Arial" w:cs="Arial"/>
              <w:b/>
              <w:color w:val="000000" w:themeColor="text1"/>
              <w:sz w:val="24"/>
              <w:szCs w:val="24"/>
              <w:lang w:val="mn-MN"/>
            </w:rPr>
            <w:t xml:space="preserve">гадаад валютын нөөц, төлбөрийн тэнцэлд дарамт учруулахгүйгээр гадаад үнэт цаасны төлбөрийг төлж барагдуулах, дотоод үнэт цаасны </w:t>
          </w:r>
          <w:r w:rsidR="008A2453" w:rsidRPr="00434C6C">
            <w:rPr>
              <w:rFonts w:ascii="Arial" w:hAnsi="Arial" w:cs="Arial"/>
              <w:b/>
              <w:color w:val="000000" w:themeColor="text1"/>
              <w:sz w:val="24"/>
              <w:szCs w:val="24"/>
              <w:lang w:val="mn-MN"/>
            </w:rPr>
            <w:t xml:space="preserve">арилжааг </w:t>
          </w:r>
          <w:r w:rsidR="00E60CE4" w:rsidRPr="00434C6C">
            <w:rPr>
              <w:rFonts w:ascii="Arial" w:hAnsi="Arial" w:cs="Arial"/>
              <w:b/>
              <w:color w:val="000000" w:themeColor="text1"/>
              <w:sz w:val="24"/>
              <w:szCs w:val="24"/>
              <w:lang w:val="mn-MN"/>
            </w:rPr>
            <w:t>тогтмолжуулах арга хэмжээг авч хэрэгжүүлэх, болзошгүй өр төлбөрийн хэмжээг зохистой түвшинд хязгаарлах нь чухал байна.</w:t>
          </w:r>
          <w:r w:rsidR="00E60CE4" w:rsidRPr="00434C6C">
            <w:rPr>
              <w:rFonts w:ascii="Arial" w:hAnsi="Arial" w:cs="Arial"/>
              <w:color w:val="000000" w:themeColor="text1"/>
              <w:sz w:val="24"/>
              <w:szCs w:val="24"/>
              <w:lang w:val="mn-MN"/>
            </w:rPr>
            <w:t xml:space="preserve"> </w:t>
          </w:r>
          <w:r w:rsidR="00EA1EFA" w:rsidRPr="00434C6C">
            <w:rPr>
              <w:rFonts w:ascii="Arial" w:hAnsi="Arial" w:cs="Arial"/>
              <w:color w:val="000000" w:themeColor="text1"/>
              <w:sz w:val="24"/>
              <w:szCs w:val="24"/>
              <w:lang w:val="mn-MN"/>
            </w:rPr>
            <w:t xml:space="preserve">Засгийн газрын өрийн удирдлагын 2023-2025 оны стратегийн баримт бичгийн хүрээнд 2026, 2028 онд төлөгдөх </w:t>
          </w:r>
          <w:r w:rsidR="00434C0A" w:rsidRPr="00434C6C">
            <w:rPr>
              <w:rFonts w:ascii="Arial" w:hAnsi="Arial" w:cs="Arial"/>
              <w:color w:val="000000" w:themeColor="text1"/>
              <w:sz w:val="24"/>
              <w:szCs w:val="24"/>
              <w:lang w:val="mn-MN"/>
            </w:rPr>
            <w:t xml:space="preserve">гадаад </w:t>
          </w:r>
          <w:r w:rsidR="00720277" w:rsidRPr="00434C6C">
            <w:rPr>
              <w:rFonts w:ascii="Arial" w:hAnsi="Arial" w:cs="Arial"/>
              <w:color w:val="000000" w:themeColor="text1"/>
              <w:sz w:val="24"/>
              <w:szCs w:val="24"/>
              <w:lang w:val="mn-MN"/>
            </w:rPr>
            <w:t>бондын</w:t>
          </w:r>
          <w:r w:rsidR="00434C0A" w:rsidRPr="00434C6C">
            <w:rPr>
              <w:rFonts w:ascii="Arial" w:hAnsi="Arial" w:cs="Arial"/>
              <w:color w:val="000000" w:themeColor="text1"/>
              <w:sz w:val="24"/>
              <w:szCs w:val="24"/>
              <w:lang w:val="mn-MN"/>
            </w:rPr>
            <w:t xml:space="preserve"> төлбөрөөс тодорхой хэсгийг дахин санхүүжүүлсэн болно.</w:t>
          </w:r>
          <w:r w:rsidR="00AA5C4B" w:rsidRPr="00434C6C">
            <w:rPr>
              <w:rFonts w:ascii="Arial" w:hAnsi="Arial" w:cs="Arial"/>
              <w:color w:val="000000" w:themeColor="text1"/>
              <w:sz w:val="24"/>
              <w:szCs w:val="24"/>
              <w:lang w:val="mn-MN"/>
            </w:rPr>
            <w:t xml:space="preserve"> </w:t>
          </w:r>
          <w:r w:rsidR="00434C0A" w:rsidRPr="00434C6C">
            <w:rPr>
              <w:rFonts w:ascii="Arial" w:hAnsi="Arial" w:cs="Arial"/>
              <w:color w:val="000000" w:themeColor="text1"/>
              <w:sz w:val="24"/>
              <w:szCs w:val="24"/>
              <w:lang w:val="mn-MN"/>
            </w:rPr>
            <w:t xml:space="preserve">Гэсэн хэдий ч </w:t>
          </w:r>
          <w:r w:rsidR="00C64618" w:rsidRPr="00434C6C">
            <w:rPr>
              <w:rFonts w:ascii="Arial" w:hAnsi="Arial" w:cs="Arial"/>
              <w:color w:val="000000" w:themeColor="text1"/>
              <w:sz w:val="24"/>
              <w:szCs w:val="24"/>
              <w:lang w:val="mn-MN"/>
            </w:rPr>
            <w:t>2026-2027 онд нийслэлийн гадаад үнэт цаас, аж ахуй</w:t>
          </w:r>
          <w:r w:rsidR="000A404C" w:rsidRPr="00434C6C">
            <w:rPr>
              <w:rFonts w:ascii="Arial" w:hAnsi="Arial" w:cs="Arial"/>
              <w:color w:val="000000" w:themeColor="text1"/>
              <w:sz w:val="24"/>
              <w:szCs w:val="24"/>
              <w:lang w:val="mn-MN"/>
            </w:rPr>
            <w:t>н</w:t>
          </w:r>
          <w:r w:rsidR="00C64618" w:rsidRPr="00434C6C">
            <w:rPr>
              <w:rFonts w:ascii="Arial" w:hAnsi="Arial" w:cs="Arial"/>
              <w:color w:val="000000" w:themeColor="text1"/>
              <w:sz w:val="24"/>
              <w:szCs w:val="24"/>
              <w:lang w:val="mn-MN"/>
            </w:rPr>
            <w:t xml:space="preserve"> нэгжүүдээс гаргасан гадаад </w:t>
          </w:r>
          <w:r w:rsidR="00720277" w:rsidRPr="00434C6C">
            <w:rPr>
              <w:rFonts w:ascii="Arial" w:hAnsi="Arial" w:cs="Arial"/>
              <w:color w:val="000000" w:themeColor="text1"/>
              <w:sz w:val="24"/>
              <w:szCs w:val="24"/>
              <w:lang w:val="mn-MN"/>
            </w:rPr>
            <w:t xml:space="preserve">бондын </w:t>
          </w:r>
          <w:r w:rsidR="00C64618" w:rsidRPr="00434C6C">
            <w:rPr>
              <w:rFonts w:ascii="Arial" w:hAnsi="Arial" w:cs="Arial"/>
              <w:color w:val="000000" w:themeColor="text1"/>
              <w:sz w:val="24"/>
              <w:szCs w:val="24"/>
              <w:lang w:val="mn-MN"/>
            </w:rPr>
            <w:t xml:space="preserve">төлбөрт нийт </w:t>
          </w:r>
          <w:r w:rsidR="00555FCA" w:rsidRPr="00434C6C">
            <w:rPr>
              <w:rFonts w:ascii="Arial" w:hAnsi="Arial" w:cs="Arial"/>
              <w:color w:val="000000" w:themeColor="text1"/>
              <w:sz w:val="24"/>
              <w:szCs w:val="24"/>
              <w:lang w:val="mn-MN"/>
            </w:rPr>
            <w:t>1.</w:t>
          </w:r>
          <w:r w:rsidR="00C90098" w:rsidRPr="00434C6C">
            <w:rPr>
              <w:rFonts w:ascii="Arial" w:hAnsi="Arial" w:cs="Arial"/>
              <w:color w:val="000000" w:themeColor="text1"/>
              <w:sz w:val="24"/>
              <w:szCs w:val="24"/>
              <w:lang w:val="mn-MN"/>
            </w:rPr>
            <w:t xml:space="preserve">7 тэрбум ам.долларыг төлөх хуваарьтай байна. Иймд энэхүү төлбөрийг төлбөрийн тэнцэл, гадаад валютын нөөцөд дарамт учруулахгүй төлж барагдуулахын тулд Засгийн газраас </w:t>
          </w:r>
          <w:r w:rsidR="00720277" w:rsidRPr="00434C6C">
            <w:rPr>
              <w:rFonts w:ascii="Arial" w:hAnsi="Arial" w:cs="Arial"/>
              <w:color w:val="000000" w:themeColor="text1"/>
              <w:sz w:val="24"/>
              <w:szCs w:val="24"/>
              <w:lang w:val="mn-MN"/>
            </w:rPr>
            <w:t xml:space="preserve">дахин санхүүжилтийн арга хэмжээг олон улсын зах зээлд бонд гаргах замаар </w:t>
          </w:r>
          <w:r w:rsidR="00254AE2" w:rsidRPr="00434C6C">
            <w:rPr>
              <w:rFonts w:ascii="Arial" w:hAnsi="Arial" w:cs="Arial"/>
              <w:color w:val="000000" w:themeColor="text1"/>
              <w:sz w:val="24"/>
              <w:szCs w:val="24"/>
              <w:lang w:val="mn-MN"/>
            </w:rPr>
            <w:t>авч хэрэгжүүлж аж ахуйн нэгжүүдийг олон улсын зах зээлд нэвтрэх боломжийг бүрдүүлж өгөх нь чухал байна.</w:t>
          </w:r>
        </w:p>
        <w:p w14:paraId="5AF2E5D3" w14:textId="77777777" w:rsidR="001A4C9B" w:rsidRPr="00434C6C" w:rsidRDefault="001A4C9B" w:rsidP="003925DE">
          <w:pPr>
            <w:spacing w:after="0" w:line="240" w:lineRule="auto"/>
            <w:jc w:val="both"/>
            <w:rPr>
              <w:rFonts w:ascii="Arial" w:hAnsi="Arial" w:cs="Arial"/>
              <w:color w:val="000000" w:themeColor="text1"/>
              <w:sz w:val="24"/>
              <w:szCs w:val="24"/>
              <w:lang w:val="mn-MN"/>
            </w:rPr>
          </w:pPr>
        </w:p>
        <w:p w14:paraId="155D8992" w14:textId="2EA9D743" w:rsidR="00874C97" w:rsidRPr="00434C6C" w:rsidRDefault="00AF646A" w:rsidP="001A4C9B">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Түүнчлэн,</w:t>
          </w:r>
          <w:r w:rsidR="00E60CE4" w:rsidRPr="00434C6C">
            <w:rPr>
              <w:rFonts w:ascii="Arial" w:hAnsi="Arial" w:cs="Arial"/>
              <w:color w:val="000000" w:themeColor="text1"/>
              <w:sz w:val="24"/>
              <w:szCs w:val="24"/>
              <w:lang w:val="mn-MN"/>
            </w:rPr>
            <w:t xml:space="preserve"> </w:t>
          </w:r>
          <w:r w:rsidR="00874C97" w:rsidRPr="00434C6C">
            <w:rPr>
              <w:rFonts w:ascii="Arial" w:hAnsi="Arial" w:cs="Arial"/>
              <w:color w:val="000000" w:themeColor="text1"/>
              <w:sz w:val="24"/>
              <w:szCs w:val="24"/>
              <w:lang w:val="mn-MN"/>
            </w:rPr>
            <w:t xml:space="preserve">дунд </w:t>
          </w:r>
          <w:r w:rsidR="00D8303E" w:rsidRPr="00434C6C">
            <w:rPr>
              <w:rFonts w:ascii="Arial" w:hAnsi="Arial" w:cs="Arial"/>
              <w:color w:val="000000" w:themeColor="text1"/>
              <w:sz w:val="24"/>
              <w:szCs w:val="24"/>
              <w:lang w:val="mn-MN"/>
            </w:rPr>
            <w:t xml:space="preserve">хугацааны санхүүжилтийн боломжит эх үүсвэрийн хувьд </w:t>
          </w:r>
          <w:r w:rsidR="009451A4" w:rsidRPr="00434C6C">
            <w:rPr>
              <w:rFonts w:ascii="Arial" w:hAnsi="Arial" w:cs="Arial"/>
              <w:color w:val="000000" w:themeColor="text1"/>
              <w:sz w:val="24"/>
              <w:szCs w:val="24"/>
              <w:lang w:val="mn-MN"/>
            </w:rPr>
            <w:t>гадаад зээлийн хөрөнгөөр томоохон төсөл хөтөлбөрийг хэрэгж</w:t>
          </w:r>
          <w:r w:rsidR="0001690A" w:rsidRPr="00434C6C">
            <w:rPr>
              <w:rFonts w:ascii="Arial" w:hAnsi="Arial" w:cs="Arial"/>
              <w:color w:val="000000" w:themeColor="text1"/>
              <w:sz w:val="24"/>
              <w:szCs w:val="24"/>
              <w:lang w:val="mn-MN"/>
            </w:rPr>
            <w:t>үүлэхээр</w:t>
          </w:r>
          <w:r w:rsidR="009451A4" w:rsidRPr="00434C6C">
            <w:rPr>
              <w:rFonts w:ascii="Arial" w:hAnsi="Arial" w:cs="Arial"/>
              <w:color w:val="000000" w:themeColor="text1"/>
              <w:sz w:val="24"/>
              <w:szCs w:val="24"/>
              <w:lang w:val="mn-MN"/>
            </w:rPr>
            <w:t xml:space="preserve"> хүлээгдэж б</w:t>
          </w:r>
          <w:r w:rsidR="00EA415F" w:rsidRPr="00434C6C">
            <w:rPr>
              <w:rFonts w:ascii="Arial" w:hAnsi="Arial" w:cs="Arial"/>
              <w:color w:val="000000" w:themeColor="text1"/>
              <w:sz w:val="24"/>
              <w:szCs w:val="24"/>
              <w:lang w:val="mn-MN"/>
            </w:rPr>
            <w:t>ай</w:t>
          </w:r>
          <w:r w:rsidR="00671592" w:rsidRPr="00434C6C">
            <w:rPr>
              <w:rFonts w:ascii="Arial" w:hAnsi="Arial" w:cs="Arial"/>
              <w:color w:val="000000" w:themeColor="text1"/>
              <w:sz w:val="24"/>
              <w:szCs w:val="24"/>
              <w:lang w:val="mn-MN"/>
            </w:rPr>
            <w:t xml:space="preserve">гаа </w:t>
          </w:r>
          <w:r w:rsidR="00B1101D" w:rsidRPr="00434C6C">
            <w:rPr>
              <w:rFonts w:ascii="Arial" w:hAnsi="Arial" w:cs="Arial"/>
              <w:color w:val="000000" w:themeColor="text1"/>
              <w:sz w:val="24"/>
              <w:szCs w:val="24"/>
              <w:lang w:val="mn-MN"/>
            </w:rPr>
            <w:t xml:space="preserve">болно. Харин дотоодын зах зээлд үнэт цаас гаргах нь </w:t>
          </w:r>
          <w:r w:rsidR="009F013A" w:rsidRPr="00434C6C">
            <w:rPr>
              <w:rFonts w:ascii="Arial" w:hAnsi="Arial" w:cs="Arial"/>
              <w:color w:val="000000" w:themeColor="text1"/>
              <w:sz w:val="24"/>
              <w:szCs w:val="24"/>
              <w:lang w:val="mn-MN"/>
            </w:rPr>
            <w:t xml:space="preserve">Засгийн газрын өрийн багцын зардал, эрсдэлийн үзүүлэлтийг сайжруулахаас гадна </w:t>
          </w:r>
          <w:r w:rsidR="00C7524A" w:rsidRPr="00434C6C">
            <w:rPr>
              <w:rFonts w:ascii="Arial" w:hAnsi="Arial" w:cs="Arial"/>
              <w:color w:val="000000" w:themeColor="text1"/>
              <w:sz w:val="24"/>
              <w:szCs w:val="24"/>
              <w:lang w:val="mn-MN"/>
            </w:rPr>
            <w:t>дотоодын аж ахуйн нэгжүүдээс гаргах үнэт цаасны суурь хүүг тогтоох, хөрөнгө оруулагчдыг идэвхжүүлэх чухал ач холбогдолтой байна.</w:t>
          </w:r>
        </w:p>
        <w:p w14:paraId="48136989" w14:textId="77777777" w:rsidR="008A2453" w:rsidRPr="00434C6C" w:rsidRDefault="008A2453" w:rsidP="001A4C9B">
          <w:pPr>
            <w:spacing w:after="0" w:line="240" w:lineRule="auto"/>
            <w:ind w:firstLine="720"/>
            <w:jc w:val="both"/>
            <w:rPr>
              <w:rFonts w:ascii="Arial" w:hAnsi="Arial" w:cs="Arial"/>
              <w:color w:val="000000" w:themeColor="text1"/>
              <w:sz w:val="24"/>
              <w:szCs w:val="24"/>
              <w:lang w:val="mn-MN"/>
            </w:rPr>
          </w:pPr>
        </w:p>
        <w:p w14:paraId="0150F55F" w14:textId="096FF46B" w:rsidR="00C7524A" w:rsidRPr="00434C6C" w:rsidRDefault="00EF2886" w:rsidP="001A4C9B">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Орон нутгийн өр төлбөр болон Засгийн газрын өрийн баталгааны хувьд улсын төсөвт дарамт учруулахаас сэргийлэх зорилгоор хязгаар тогтоож болзошгүй өр төлбөрийн эрсдэлийг хязгаарлах шаардлагатай байна.</w:t>
          </w:r>
        </w:p>
        <w:p w14:paraId="2CD1A754" w14:textId="77777777" w:rsidR="008A2453" w:rsidRPr="00434C6C" w:rsidRDefault="008A2453" w:rsidP="001A4C9B">
          <w:pPr>
            <w:spacing w:after="0" w:line="240" w:lineRule="auto"/>
            <w:ind w:firstLine="720"/>
            <w:jc w:val="both"/>
            <w:rPr>
              <w:rFonts w:ascii="Arial" w:hAnsi="Arial" w:cs="Arial"/>
              <w:color w:val="000000" w:themeColor="text1"/>
              <w:sz w:val="24"/>
              <w:szCs w:val="24"/>
              <w:lang w:val="mn-MN"/>
            </w:rPr>
          </w:pPr>
        </w:p>
        <w:p w14:paraId="797FED5F" w14:textId="77777777" w:rsidR="00F86892" w:rsidRPr="00434C6C" w:rsidRDefault="00DE6826" w:rsidP="001A4C9B">
          <w:pPr>
            <w:pStyle w:val="Heading2"/>
            <w:numPr>
              <w:ilvl w:val="0"/>
              <w:numId w:val="0"/>
            </w:numPr>
            <w:ind w:left="540" w:hanging="360"/>
            <w:jc w:val="center"/>
            <w:rPr>
              <w:rFonts w:ascii="Arial" w:hAnsi="Arial"/>
              <w:color w:val="000000" w:themeColor="text1"/>
            </w:rPr>
          </w:pPr>
          <w:r w:rsidRPr="00434C6C" w:rsidDel="0054389D">
            <w:rPr>
              <w:rFonts w:ascii="Arial" w:hAnsi="Arial"/>
              <w:color w:val="000000" w:themeColor="text1"/>
            </w:rPr>
            <w:t>Зургаа</w:t>
          </w:r>
          <w:bookmarkStart w:id="70" w:name="_Toc195597397"/>
          <w:r w:rsidR="00B16615" w:rsidRPr="00434C6C">
            <w:rPr>
              <w:rFonts w:ascii="Arial" w:hAnsi="Arial"/>
              <w:color w:val="000000" w:themeColor="text1"/>
            </w:rPr>
            <w:t>.З</w:t>
          </w:r>
          <w:r w:rsidR="00A530A0" w:rsidRPr="00434C6C">
            <w:rPr>
              <w:rFonts w:ascii="Arial" w:hAnsi="Arial"/>
              <w:color w:val="000000" w:themeColor="text1"/>
            </w:rPr>
            <w:t xml:space="preserve">АСГИЙН ГАЗРЫН ӨРИЙН ШАЛГУУР ҮЗҮҮЛЭЛТИЙН </w:t>
          </w:r>
        </w:p>
        <w:p w14:paraId="4AA8D1B3" w14:textId="72DBE8D3" w:rsidR="008A2453" w:rsidRPr="00434C6C" w:rsidRDefault="00A530A0" w:rsidP="001A4C9B">
          <w:pPr>
            <w:pStyle w:val="Heading2"/>
            <w:numPr>
              <w:ilvl w:val="0"/>
              <w:numId w:val="0"/>
            </w:numPr>
            <w:ind w:left="540" w:hanging="360"/>
            <w:jc w:val="center"/>
            <w:rPr>
              <w:rFonts w:ascii="Arial" w:hAnsi="Arial"/>
              <w:color w:val="000000" w:themeColor="text1"/>
            </w:rPr>
          </w:pPr>
          <w:r w:rsidRPr="00434C6C">
            <w:rPr>
              <w:rFonts w:ascii="Arial" w:hAnsi="Arial"/>
              <w:color w:val="000000" w:themeColor="text1"/>
            </w:rPr>
            <w:t>ДУНД ХУГАЦААНЫ ТӨСӨӨЛӨЛ</w:t>
          </w:r>
          <w:bookmarkEnd w:id="70"/>
        </w:p>
        <w:p w14:paraId="43741C43" w14:textId="77777777" w:rsidR="001A4C9B" w:rsidRPr="00434C6C" w:rsidRDefault="001A4C9B" w:rsidP="001A4C9B">
          <w:pPr>
            <w:spacing w:after="0" w:line="240" w:lineRule="auto"/>
            <w:rPr>
              <w:lang w:val="mn-MN"/>
            </w:rPr>
          </w:pPr>
        </w:p>
        <w:p w14:paraId="56A4977A" w14:textId="2EC43C49" w:rsidR="00A530A0" w:rsidRPr="00434C6C" w:rsidRDefault="00B767BA" w:rsidP="001A4C9B">
          <w:pPr>
            <w:spacing w:after="0" w:line="240" w:lineRule="auto"/>
            <w:ind w:firstLine="54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6</w:t>
          </w:r>
          <w:r w:rsidR="00A530A0" w:rsidRPr="00434C6C">
            <w:rPr>
              <w:rFonts w:ascii="Arial" w:hAnsi="Arial" w:cs="Arial"/>
              <w:b/>
              <w:bCs/>
              <w:color w:val="000000" w:themeColor="text1"/>
              <w:sz w:val="24"/>
              <w:szCs w:val="24"/>
              <w:lang w:val="mn-MN"/>
            </w:rPr>
            <w:t xml:space="preserve">.1.Нэрлэсэн </w:t>
          </w:r>
          <w:r w:rsidR="004279A7" w:rsidRPr="00434C6C">
            <w:rPr>
              <w:rFonts w:ascii="Arial" w:hAnsi="Arial" w:cs="Arial"/>
              <w:b/>
              <w:color w:val="000000" w:themeColor="text1"/>
              <w:szCs w:val="24"/>
              <w:lang w:val="mn-MN"/>
            </w:rPr>
            <w:t>ДНБ-ий</w:t>
          </w:r>
          <w:r w:rsidR="004279A7" w:rsidRPr="00434C6C">
            <w:rPr>
              <w:rFonts w:ascii="Arial" w:hAnsi="Arial" w:cs="Arial"/>
              <w:color w:val="000000" w:themeColor="text1"/>
              <w:szCs w:val="24"/>
              <w:lang w:val="mn-MN"/>
            </w:rPr>
            <w:t xml:space="preserve"> </w:t>
          </w:r>
          <w:r w:rsidR="00A530A0" w:rsidRPr="00434C6C">
            <w:rPr>
              <w:rFonts w:ascii="Arial" w:hAnsi="Arial" w:cs="Arial"/>
              <w:b/>
              <w:bCs/>
              <w:color w:val="000000" w:themeColor="text1"/>
              <w:sz w:val="24"/>
              <w:szCs w:val="24"/>
              <w:lang w:val="mn-MN"/>
            </w:rPr>
            <w:t>өсөлт өндөр, төсвийн алдагдал бага байснаас шалтгаалж Засгийн газрын өрийн ДНБ-д харьцуулсан харьцаа 2021-2024 онд  буурсан байна.</w:t>
          </w:r>
          <w:r w:rsidR="00A530A0" w:rsidRPr="00434C6C">
            <w:rPr>
              <w:rFonts w:ascii="Arial" w:hAnsi="Arial" w:cs="Arial"/>
              <w:color w:val="000000" w:themeColor="text1"/>
              <w:sz w:val="24"/>
              <w:szCs w:val="24"/>
              <w:lang w:val="mn-MN"/>
            </w:rPr>
            <w:t xml:space="preserve"> Засгийн газрын өр</w:t>
          </w:r>
          <w:r w:rsidR="00CA3C76" w:rsidRPr="00434C6C">
            <w:rPr>
              <w:rFonts w:ascii="Arial" w:hAnsi="Arial" w:cs="Arial"/>
              <w:color w:val="000000" w:themeColor="text1"/>
              <w:sz w:val="24"/>
              <w:szCs w:val="24"/>
              <w:lang w:val="mn-MN"/>
            </w:rPr>
            <w:t>ийн ДНБ-д харьцуулсан харьцаанд</w:t>
          </w:r>
          <w:r w:rsidR="00A530A0" w:rsidRPr="00434C6C">
            <w:rPr>
              <w:rFonts w:ascii="Arial" w:hAnsi="Arial" w:cs="Arial"/>
              <w:color w:val="000000" w:themeColor="text1"/>
              <w:sz w:val="24"/>
              <w:szCs w:val="24"/>
              <w:lang w:val="mn-MN"/>
            </w:rPr>
            <w:t xml:space="preserve"> эдийн засаг</w:t>
          </w:r>
          <w:r w:rsidR="00E2216C" w:rsidRPr="00434C6C">
            <w:rPr>
              <w:rFonts w:ascii="Arial" w:hAnsi="Arial" w:cs="Arial"/>
              <w:color w:val="000000" w:themeColor="text1"/>
              <w:sz w:val="24"/>
              <w:szCs w:val="24"/>
              <w:lang w:val="mn-MN"/>
            </w:rPr>
            <w:t xml:space="preserve"> болон</w:t>
          </w:r>
          <w:r w:rsidR="00A530A0" w:rsidRPr="00434C6C">
            <w:rPr>
              <w:rFonts w:ascii="Arial" w:hAnsi="Arial" w:cs="Arial"/>
              <w:color w:val="000000" w:themeColor="text1"/>
              <w:sz w:val="24"/>
              <w:szCs w:val="24"/>
              <w:lang w:val="mn-MN"/>
            </w:rPr>
            <w:t xml:space="preserve"> төсвийн үзүүлэлтүүд хэрхэн нөлөөлж байгааг Өрийн тогтвортой байдлын шинжилгээ (Debt Sustainability Analysis)-нд үндэслэн тооц</w:t>
          </w:r>
          <w:r w:rsidR="00E2216C" w:rsidRPr="00434C6C">
            <w:rPr>
              <w:rFonts w:ascii="Arial" w:hAnsi="Arial" w:cs="Arial"/>
              <w:color w:val="000000" w:themeColor="text1"/>
              <w:sz w:val="24"/>
              <w:szCs w:val="24"/>
              <w:lang w:val="mn-MN"/>
            </w:rPr>
            <w:t>ож</w:t>
          </w:r>
          <w:r w:rsidR="00AA5C4B" w:rsidRPr="00434C6C">
            <w:rPr>
              <w:rFonts w:ascii="Arial" w:hAnsi="Arial" w:cs="Arial"/>
              <w:color w:val="000000" w:themeColor="text1"/>
              <w:sz w:val="24"/>
              <w:szCs w:val="24"/>
              <w:lang w:val="mn-MN"/>
            </w:rPr>
            <w:t>,</w:t>
          </w:r>
          <w:r w:rsidR="00E2216C" w:rsidRPr="00434C6C">
            <w:rPr>
              <w:rFonts w:ascii="Arial" w:hAnsi="Arial" w:cs="Arial"/>
              <w:color w:val="000000" w:themeColor="text1"/>
              <w:sz w:val="24"/>
              <w:szCs w:val="24"/>
              <w:lang w:val="mn-MN"/>
            </w:rPr>
            <w:t xml:space="preserve"> график 11</w:t>
          </w:r>
          <w:r w:rsidR="00016654" w:rsidRPr="00434C6C">
            <w:rPr>
              <w:rFonts w:ascii="Arial" w:hAnsi="Arial" w:cs="Arial"/>
              <w:color w:val="000000" w:themeColor="text1"/>
              <w:sz w:val="24"/>
              <w:szCs w:val="24"/>
              <w:lang w:val="mn-MN"/>
            </w:rPr>
            <w:t>-д</w:t>
          </w:r>
          <w:r w:rsidR="00E2216C" w:rsidRPr="00434C6C">
            <w:rPr>
              <w:rFonts w:ascii="Arial" w:hAnsi="Arial" w:cs="Arial"/>
              <w:color w:val="000000" w:themeColor="text1"/>
              <w:sz w:val="24"/>
              <w:szCs w:val="24"/>
              <w:lang w:val="mn-MN"/>
            </w:rPr>
            <w:t xml:space="preserve"> харуулав</w:t>
          </w:r>
          <w:r w:rsidR="00A530A0" w:rsidRPr="00434C6C">
            <w:rPr>
              <w:rFonts w:ascii="Arial" w:hAnsi="Arial" w:cs="Arial"/>
              <w:color w:val="000000" w:themeColor="text1"/>
              <w:sz w:val="24"/>
              <w:szCs w:val="24"/>
              <w:lang w:val="mn-MN"/>
            </w:rPr>
            <w:t>.</w:t>
          </w:r>
        </w:p>
        <w:p w14:paraId="099D1D7C" w14:textId="77777777" w:rsidR="008A2453" w:rsidRPr="00434C6C" w:rsidRDefault="008A2453" w:rsidP="003925DE">
          <w:pPr>
            <w:spacing w:after="0" w:line="240" w:lineRule="auto"/>
            <w:ind w:firstLine="540"/>
            <w:jc w:val="both"/>
            <w:rPr>
              <w:rFonts w:ascii="Arial" w:hAnsi="Arial" w:cs="Arial"/>
              <w:color w:val="000000" w:themeColor="text1"/>
              <w:sz w:val="24"/>
              <w:szCs w:val="24"/>
              <w:lang w:val="mn-MN"/>
            </w:rPr>
          </w:pPr>
        </w:p>
        <w:p w14:paraId="03541909" w14:textId="4DC47C69" w:rsidR="00A530A0" w:rsidRPr="00434C6C" w:rsidRDefault="00A530A0"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 xml:space="preserve">Засгийн газрын өрийн ДНБ-д харьцуулсан харьцааны өөрчлөлтийг 2017-2024 онд авч үзэхэд 2020 онд </w:t>
          </w:r>
          <w:r w:rsidR="00FC12CE" w:rsidRPr="00434C6C">
            <w:rPr>
              <w:rFonts w:ascii="Arial" w:hAnsi="Arial" w:cs="Arial"/>
              <w:color w:val="000000" w:themeColor="text1"/>
              <w:sz w:val="24"/>
              <w:szCs w:val="24"/>
              <w:lang w:val="mn-MN"/>
            </w:rPr>
            <w:t>өсөж</w:t>
          </w:r>
          <w:r w:rsidRPr="00434C6C">
            <w:rPr>
              <w:rFonts w:ascii="Arial" w:hAnsi="Arial" w:cs="Arial"/>
              <w:color w:val="000000" w:themeColor="text1"/>
              <w:sz w:val="24"/>
              <w:szCs w:val="24"/>
              <w:lang w:val="mn-MN"/>
            </w:rPr>
            <w:t xml:space="preserve">, бусад онуудад буурсан байна. Цар тахлын үед эдийн засгийг дэмжих хөтөлбөрүүд хэрэгжүүлснээр 2020 онд төсвийн алдагдал ихэсч, бодит ДНБ агшсанаар </w:t>
          </w:r>
          <w:r w:rsidR="008A2453" w:rsidRPr="00434C6C">
            <w:rPr>
              <w:rFonts w:ascii="Arial" w:hAnsi="Arial" w:cs="Arial"/>
              <w:color w:val="000000" w:themeColor="text1"/>
              <w:sz w:val="24"/>
              <w:szCs w:val="24"/>
              <w:lang w:val="mn-MN"/>
            </w:rPr>
            <w:t xml:space="preserve">уг </w:t>
          </w:r>
          <w:r w:rsidRPr="00434C6C">
            <w:rPr>
              <w:rFonts w:ascii="Arial" w:hAnsi="Arial" w:cs="Arial"/>
              <w:color w:val="000000" w:themeColor="text1"/>
              <w:sz w:val="24"/>
              <w:szCs w:val="24"/>
              <w:lang w:val="mn-MN"/>
            </w:rPr>
            <w:t>харьцаа нэмэгдсэн</w:t>
          </w:r>
          <w:r w:rsidR="00D73747" w:rsidRPr="00434C6C">
            <w:rPr>
              <w:rFonts w:ascii="Arial" w:hAnsi="Arial" w:cs="Arial"/>
              <w:color w:val="000000" w:themeColor="text1"/>
              <w:sz w:val="24"/>
              <w:szCs w:val="24"/>
              <w:lang w:val="mn-MN"/>
            </w:rPr>
            <w:t xml:space="preserve"> бол</w:t>
          </w:r>
          <w:r w:rsidRPr="00434C6C">
            <w:rPr>
              <w:rFonts w:ascii="Arial" w:hAnsi="Arial" w:cs="Arial"/>
              <w:color w:val="000000" w:themeColor="text1"/>
              <w:sz w:val="24"/>
              <w:szCs w:val="24"/>
              <w:lang w:val="mn-MN"/>
            </w:rPr>
            <w:t xml:space="preserve"> бусад онуудад өрийн баталгааны үлдэгдлийн бууралт, төсвийн тэнцэл, бодит ДНБ-ий өсөлт болон бодит хүү зэрэг үзүүлэлт </w:t>
          </w:r>
          <w:r w:rsidR="008A2453" w:rsidRPr="00434C6C">
            <w:rPr>
              <w:rFonts w:ascii="Arial" w:hAnsi="Arial" w:cs="Arial"/>
              <w:color w:val="000000" w:themeColor="text1"/>
              <w:sz w:val="24"/>
              <w:szCs w:val="24"/>
              <w:lang w:val="mn-MN"/>
            </w:rPr>
            <w:t xml:space="preserve">уг </w:t>
          </w:r>
          <w:r w:rsidRPr="00434C6C">
            <w:rPr>
              <w:rFonts w:ascii="Arial" w:hAnsi="Arial" w:cs="Arial"/>
              <w:color w:val="000000" w:themeColor="text1"/>
              <w:sz w:val="24"/>
              <w:szCs w:val="24"/>
              <w:lang w:val="mn-MN"/>
            </w:rPr>
            <w:t xml:space="preserve">харьцааг буурахад нөлөөлж байв. </w:t>
          </w:r>
        </w:p>
        <w:p w14:paraId="5EA22F05" w14:textId="77777777" w:rsidR="008A2453" w:rsidRPr="00434C6C" w:rsidRDefault="008A2453" w:rsidP="003925DE">
          <w:pPr>
            <w:spacing w:after="0" w:line="240" w:lineRule="auto"/>
            <w:ind w:firstLine="720"/>
            <w:jc w:val="both"/>
            <w:rPr>
              <w:rFonts w:ascii="Arial" w:hAnsi="Arial" w:cs="Arial"/>
              <w:color w:val="000000" w:themeColor="text1"/>
              <w:sz w:val="24"/>
              <w:szCs w:val="24"/>
              <w:lang w:val="mn-MN"/>
            </w:rPr>
          </w:pPr>
        </w:p>
        <w:p w14:paraId="507057E2" w14:textId="7AEE05D4" w:rsidR="001A4C9B" w:rsidRPr="00434C6C" w:rsidRDefault="00A530A0" w:rsidP="003925DE">
          <w:pPr>
            <w:spacing w:after="0" w:line="240" w:lineRule="auto"/>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ab/>
            <w:t xml:space="preserve">Мөн 2021-2024 </w:t>
          </w:r>
          <w:r w:rsidR="001D06EF" w:rsidRPr="00434C6C">
            <w:rPr>
              <w:rFonts w:ascii="Arial" w:hAnsi="Arial" w:cs="Arial"/>
              <w:color w:val="000000" w:themeColor="text1"/>
              <w:sz w:val="24"/>
              <w:szCs w:val="24"/>
              <w:lang w:val="mn-MN"/>
            </w:rPr>
            <w:t xml:space="preserve">онд </w:t>
          </w:r>
          <w:r w:rsidRPr="00434C6C">
            <w:rPr>
              <w:rFonts w:ascii="Arial" w:hAnsi="Arial" w:cs="Arial"/>
              <w:color w:val="000000" w:themeColor="text1"/>
              <w:sz w:val="24"/>
              <w:szCs w:val="24"/>
              <w:lang w:val="mn-MN"/>
            </w:rPr>
            <w:t xml:space="preserve">ДНБ-ий дефляторын өсөлт өндөр байснаас шалтгаалж нэрлэсэн ДНБ-ий өсөлт нэмэгдсэн, </w:t>
          </w:r>
          <w:r w:rsidR="00D73747" w:rsidRPr="00434C6C">
            <w:rPr>
              <w:rFonts w:ascii="Arial" w:hAnsi="Arial" w:cs="Arial"/>
              <w:color w:val="000000" w:themeColor="text1"/>
              <w:sz w:val="24"/>
              <w:szCs w:val="24"/>
              <w:lang w:val="mn-MN"/>
            </w:rPr>
            <w:t xml:space="preserve">жилийн эцсийн </w:t>
          </w:r>
          <w:r w:rsidRPr="00434C6C">
            <w:rPr>
              <w:rFonts w:ascii="Arial" w:hAnsi="Arial" w:cs="Arial"/>
              <w:color w:val="000000" w:themeColor="text1"/>
              <w:sz w:val="24"/>
              <w:szCs w:val="24"/>
              <w:lang w:val="mn-MN"/>
            </w:rPr>
            <w:t xml:space="preserve">гүйцэтгэлээр төсвийн алдагдлын хэмжээ бага </w:t>
          </w:r>
          <w:r w:rsidR="008A2453" w:rsidRPr="00434C6C">
            <w:rPr>
              <w:rFonts w:ascii="Arial" w:hAnsi="Arial" w:cs="Arial"/>
              <w:color w:val="000000" w:themeColor="text1"/>
              <w:sz w:val="24"/>
              <w:szCs w:val="24"/>
              <w:lang w:val="mn-MN"/>
            </w:rPr>
            <w:t>гарсан</w:t>
          </w:r>
          <w:r w:rsidRPr="00434C6C">
            <w:rPr>
              <w:rFonts w:ascii="Arial" w:hAnsi="Arial" w:cs="Arial"/>
              <w:color w:val="000000" w:themeColor="text1"/>
              <w:sz w:val="24"/>
              <w:szCs w:val="24"/>
              <w:lang w:val="mn-MN"/>
            </w:rPr>
            <w:t xml:space="preserve"> </w:t>
          </w:r>
          <w:r w:rsidR="008A2453" w:rsidRPr="00434C6C">
            <w:rPr>
              <w:rFonts w:ascii="Arial" w:hAnsi="Arial" w:cs="Arial"/>
              <w:color w:val="000000" w:themeColor="text1"/>
              <w:sz w:val="24"/>
              <w:szCs w:val="24"/>
              <w:lang w:val="mn-MN"/>
            </w:rPr>
            <w:t xml:space="preserve">зэргээс </w:t>
          </w:r>
          <w:r w:rsidRPr="00434C6C">
            <w:rPr>
              <w:rFonts w:ascii="Arial" w:hAnsi="Arial" w:cs="Arial"/>
              <w:color w:val="000000" w:themeColor="text1"/>
              <w:sz w:val="24"/>
              <w:szCs w:val="24"/>
              <w:lang w:val="mn-MN"/>
            </w:rPr>
            <w:t>шалтгаалан Засгийн газрын өрийн ДНБ-д харьцуулсан харьцаа буурсан байна. Засгийн газрын өрд эзлэх гадаад өр нэмэгдэж байгаатай холбоотойгоор валютын ханшийн сулрал нь 2022 онд тус харьцааны бууралтыг сааруулсан байна.</w:t>
          </w:r>
        </w:p>
        <w:p w14:paraId="186289C8" w14:textId="77777777" w:rsidR="00265560" w:rsidRPr="00434C6C" w:rsidRDefault="00265560" w:rsidP="003925DE">
          <w:pPr>
            <w:spacing w:after="0" w:line="240" w:lineRule="auto"/>
            <w:jc w:val="both"/>
            <w:rPr>
              <w:rFonts w:ascii="Arial" w:hAnsi="Arial" w:cs="Arial"/>
              <w:color w:val="000000" w:themeColor="text1"/>
              <w:sz w:val="24"/>
              <w:szCs w:val="24"/>
              <w:lang w:val="mn-MN"/>
            </w:rPr>
          </w:pPr>
        </w:p>
        <w:p w14:paraId="5B03FF76" w14:textId="77777777" w:rsidR="00F55382" w:rsidRPr="00434C6C" w:rsidRDefault="00A530A0" w:rsidP="00AC7A28">
          <w:pPr>
            <w:pStyle w:val="Heading6"/>
            <w:spacing w:line="240" w:lineRule="auto"/>
            <w:ind w:firstLine="720"/>
            <w:jc w:val="right"/>
            <w:rPr>
              <w:rFonts w:ascii="Arial" w:hAnsi="Arial" w:cs="Arial"/>
              <w:lang w:val="mn-MN"/>
            </w:rPr>
          </w:pPr>
          <w:r w:rsidRPr="00434C6C">
            <w:rPr>
              <w:rFonts w:ascii="Arial" w:hAnsi="Arial" w:cs="Arial"/>
              <w:lang w:val="mn-MN"/>
            </w:rPr>
            <w:lastRenderedPageBreak/>
            <w:t xml:space="preserve">График № </w:t>
          </w:r>
          <w:r w:rsidR="00353D6E" w:rsidRPr="00434C6C">
            <w:rPr>
              <w:rFonts w:ascii="Arial" w:hAnsi="Arial" w:cs="Arial"/>
              <w:lang w:val="mn-MN"/>
            </w:rPr>
            <w:t>11</w:t>
          </w:r>
          <w:r w:rsidRPr="00434C6C">
            <w:rPr>
              <w:rFonts w:ascii="Arial" w:hAnsi="Arial" w:cs="Arial"/>
              <w:lang w:val="mn-MN"/>
            </w:rPr>
            <w:t xml:space="preserve">. Засгийн газрын өрийн харьцаанд </w:t>
          </w:r>
          <w:r w:rsidR="00606489" w:rsidRPr="00434C6C">
            <w:rPr>
              <w:rFonts w:ascii="Arial" w:hAnsi="Arial" w:cs="Arial"/>
              <w:lang w:val="mn-MN"/>
            </w:rPr>
            <w:t>эдийн засаг, төсвийн</w:t>
          </w:r>
        </w:p>
        <w:p w14:paraId="61967664" w14:textId="618F8C3E" w:rsidR="00A530A0" w:rsidRPr="00434C6C" w:rsidRDefault="00606489" w:rsidP="00AC7A28">
          <w:pPr>
            <w:pStyle w:val="Heading6"/>
            <w:spacing w:line="240" w:lineRule="auto"/>
            <w:ind w:firstLine="720"/>
            <w:jc w:val="right"/>
            <w:rPr>
              <w:rFonts w:ascii="Arial" w:hAnsi="Arial" w:cs="Arial"/>
              <w:lang w:val="mn-MN"/>
            </w:rPr>
          </w:pPr>
          <w:r w:rsidRPr="00434C6C">
            <w:rPr>
              <w:rFonts w:ascii="Arial" w:hAnsi="Arial" w:cs="Arial"/>
              <w:lang w:val="mn-MN"/>
            </w:rPr>
            <w:t xml:space="preserve"> үзүүлэлтийн </w:t>
          </w:r>
          <w:r w:rsidR="00A530A0" w:rsidRPr="00434C6C">
            <w:rPr>
              <w:rFonts w:ascii="Arial" w:hAnsi="Arial" w:cs="Arial"/>
              <w:lang w:val="mn-MN"/>
            </w:rPr>
            <w:t>нөлөөлө</w:t>
          </w:r>
          <w:r w:rsidRPr="00434C6C">
            <w:rPr>
              <w:rFonts w:ascii="Arial" w:hAnsi="Arial" w:cs="Arial"/>
              <w:lang w:val="mn-MN"/>
            </w:rPr>
            <w:t>х нөлөө, 2017-2028</w:t>
          </w:r>
          <w:r w:rsidR="008D0942" w:rsidRPr="00434C6C">
            <w:rPr>
              <w:rFonts w:ascii="Arial" w:hAnsi="Arial" w:cs="Arial"/>
              <w:lang w:val="mn-MN"/>
            </w:rPr>
            <w:t xml:space="preserve"> он</w:t>
          </w:r>
        </w:p>
        <w:p w14:paraId="6448D7D5" w14:textId="77777777" w:rsidR="00A530A0" w:rsidRPr="00434C6C" w:rsidRDefault="00A530A0" w:rsidP="003925DE">
          <w:pPr>
            <w:spacing w:after="0" w:line="240" w:lineRule="auto"/>
            <w:jc w:val="both"/>
            <w:rPr>
              <w:rFonts w:ascii="Arial" w:hAnsi="Arial" w:cs="Arial"/>
              <w:color w:val="000000" w:themeColor="text1"/>
              <w:lang w:val="mn-MN"/>
            </w:rPr>
          </w:pPr>
          <w:r w:rsidRPr="00434C6C">
            <w:rPr>
              <w:rFonts w:ascii="Arial" w:hAnsi="Arial" w:cs="Arial"/>
              <w:noProof/>
              <w:color w:val="000000" w:themeColor="text1"/>
              <w:sz w:val="18"/>
              <w:szCs w:val="18"/>
            </w:rPr>
            <mc:AlternateContent>
              <mc:Choice Requires="wps">
                <w:drawing>
                  <wp:anchor distT="0" distB="0" distL="114300" distR="114300" simplePos="0" relativeHeight="251658253" behindDoc="0" locked="0" layoutInCell="1" allowOverlap="1" wp14:anchorId="5D3B4670" wp14:editId="38786C1A">
                    <wp:simplePos x="0" y="0"/>
                    <wp:positionH relativeFrom="column">
                      <wp:posOffset>4109720</wp:posOffset>
                    </wp:positionH>
                    <wp:positionV relativeFrom="paragraph">
                      <wp:posOffset>102235</wp:posOffset>
                    </wp:positionV>
                    <wp:extent cx="1873250" cy="1968500"/>
                    <wp:effectExtent l="0" t="0" r="0" b="0"/>
                    <wp:wrapNone/>
                    <wp:docPr id="421219968" name="Rectangle 1"/>
                    <wp:cNvGraphicFramePr/>
                    <a:graphic xmlns:a="http://schemas.openxmlformats.org/drawingml/2006/main">
                      <a:graphicData uri="http://schemas.microsoft.com/office/word/2010/wordprocessingShape">
                        <wps:wsp>
                          <wps:cNvSpPr/>
                          <wps:spPr>
                            <a:xfrm>
                              <a:off x="0" y="0"/>
                              <a:ext cx="1873250" cy="1968500"/>
                            </a:xfrm>
                            <a:prstGeom prst="rect">
                              <a:avLst/>
                            </a:prstGeom>
                            <a:solidFill>
                              <a:schemeClr val="accent1">
                                <a:lumMod val="20000"/>
                                <a:lumOff val="80000"/>
                                <a:alpha val="43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625347" w14:textId="77777777" w:rsidR="004F587C" w:rsidRPr="007F5C00" w:rsidRDefault="004F587C" w:rsidP="00A530A0">
                                <w:pPr>
                                  <w:jc w:val="center"/>
                                  <w:rPr>
                                    <w:rFonts w:ascii="Times New Roman" w:hAnsi="Times New Roman" w:cs="Times New Roman"/>
                                    <w:color w:val="002060"/>
                                    <w:sz w:val="24"/>
                                    <w:szCs w:val="24"/>
                                    <w:lang w:val="mn-MN"/>
                                  </w:rPr>
                                </w:pPr>
                                <w:r w:rsidRPr="007F5C00">
                                  <w:rPr>
                                    <w:rFonts w:ascii="Times New Roman" w:hAnsi="Times New Roman" w:cs="Times New Roman"/>
                                    <w:color w:val="002060"/>
                                    <w:sz w:val="24"/>
                                    <w:szCs w:val="24"/>
                                    <w:lang w:val="mn-MN"/>
                                  </w:rPr>
                                  <w:t>Төсөөлөл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3B4670" id="Rectangle 1" o:spid="_x0000_s1028" style="position:absolute;left:0;text-align:left;margin-left:323.6pt;margin-top:8.05pt;width:147.5pt;height:15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a4wQIAAPIFAAAOAAAAZHJzL2Uyb0RvYy54bWysVEtP3DAQvlfqf7B8L9mE5RWRRSsQVSUK&#10;CKg4ex1nE8n2uLZ3s9tf37GdBAqoh6qXxJ7HNzOfZ+b8Yqck2QrrOtAVzQ9mlAjNoe70uqI/nq6/&#10;nFLiPNM1k6BFRffC0YvF50/nvSlFAS3IWliCINqVvalo670ps8zxVijmDsAIjcoGrGIer3ad1Zb1&#10;iK5kVsxmx1kPtjYWuHAOpVdJSRcRv2kE93dN44QnsqKYm49fG7+r8M0W56xcW2bajg9psH/IQrFO&#10;Y9AJ6op5Rja2ewelOm7BQeMPOKgMmqbjItaA1eSzN9U8tsyIWAuS48xEk/t/sPx2e29JV1d0XuRF&#10;fnZ2jA+mmcKnekDymF5LQfJAU29cidaP5t4ON4fHUPOusSr8sRqyi9TuJ2rFzhOOwvz05LA4whfg&#10;qMsxytEskp+9uBvr/FcBioRDRS2Gj5Sy7Y3zGBJNR5MQzYHs6utOyngJ/SIupSVbhi/NOBfa59Fd&#10;btR3qJMcOyaFZSWKsTOS+PRFzKRpWZLODwdjDBz7MeDHNP4ILXVIQENIJWUZJFmgKxEUT34vRbCT&#10;+kE0yDdSUsT0JuT3mbuW1SKJc6Rr5GvyiLlEwIDcYPwJO5U+Wf6JnbIc7IOriIMyOc/+llhynjxi&#10;ZNB+cladBvsRgMT3GCIn+5GkRE1gye9Wu9iLxdhwK6j32J8W0uA6w6877I4b5vw9szip2FG4ffwd&#10;fhoJfUVhOFHSgv31kTzY4wChlpIeJ7+i7ueGWUGJ/KZxtM7y+TysiniZH50UeLGvNavXGr1Rl4At&#10;l+OeMzweg72X47GxoJ5xSS1DVFQxzTF2Rf14vPRpH+GS42K5jEa4HAzzN/rR8AAdWA69/7R7ZtYM&#10;A+Jxtm5h3BGsfDMnyTZ4alhuPDRdHKLAc2J14B8XS2ykYQmGzfX6Hq1eVvXiNwAAAP//AwBQSwME&#10;FAAGAAgAAAAhALdMKYnkAAAADwEAAA8AAABkcnMvZG93bnJldi54bWxMT0FOwzAQvCPxB2uRuFGn&#10;pkppGqdCFA4gDtD2QG+bxE0C8TqK3ST8nuUEl5V2ZnZ2Jt1MthWD6X3jSMN8FoEwVLiyoUrDYf90&#10;cwfCB6QSW0dGw7fxsMkuL1JMSjfSuxl2oRJsQj5BDXUIXSKlL2pj0c9cZ4i5k+stBl77SpY9jmxu&#10;W6miKJYWG+IPNXbmoTbF1+5sNXxuX4e8OT4+748vbzROqD6WJ6X19dW0XfO4X4MIZgp/F/DbgfND&#10;xsFyd6bSi1ZDvFgqljIRz0GwYLVQDOQabhUjMkvl/x7ZDwAAAP//AwBQSwECLQAUAAYACAAAACEA&#10;toM4kv4AAADhAQAAEwAAAAAAAAAAAAAAAAAAAAAAW0NvbnRlbnRfVHlwZXNdLnhtbFBLAQItABQA&#10;BgAIAAAAIQA4/SH/1gAAAJQBAAALAAAAAAAAAAAAAAAAAC8BAABfcmVscy8ucmVsc1BLAQItABQA&#10;BgAIAAAAIQADP7a4wQIAAPIFAAAOAAAAAAAAAAAAAAAAAC4CAABkcnMvZTJvRG9jLnhtbFBLAQIt&#10;ABQABgAIAAAAIQC3TCmJ5AAAAA8BAAAPAAAAAAAAAAAAAAAAABsFAABkcnMvZG93bnJldi54bWxQ&#10;SwUGAAAAAAQABADzAAAALAYAAAAA&#10;" fillcolor="#d9e2f3 [660]" stroked="f" strokeweight="1pt">
                    <v:fill opacity="28270f"/>
                    <v:textbox>
                      <w:txbxContent>
                        <w:p w14:paraId="78625347" w14:textId="77777777" w:rsidR="004F587C" w:rsidRPr="007F5C00" w:rsidRDefault="004F587C" w:rsidP="00A530A0">
                          <w:pPr>
                            <w:jc w:val="center"/>
                            <w:rPr>
                              <w:rFonts w:ascii="Times New Roman" w:hAnsi="Times New Roman" w:cs="Times New Roman"/>
                              <w:color w:val="002060"/>
                              <w:sz w:val="24"/>
                              <w:szCs w:val="24"/>
                              <w:lang w:val="mn-MN"/>
                            </w:rPr>
                          </w:pPr>
                          <w:r w:rsidRPr="007F5C00">
                            <w:rPr>
                              <w:rFonts w:ascii="Times New Roman" w:hAnsi="Times New Roman" w:cs="Times New Roman"/>
                              <w:color w:val="002060"/>
                              <w:sz w:val="24"/>
                              <w:szCs w:val="24"/>
                              <w:lang w:val="mn-MN"/>
                            </w:rPr>
                            <w:t>Төсөөлөл</w:t>
                          </w:r>
                        </w:p>
                      </w:txbxContent>
                    </v:textbox>
                  </v:rect>
                </w:pict>
              </mc:Fallback>
            </mc:AlternateContent>
          </w:r>
          <w:r w:rsidRPr="00434C6C">
            <w:rPr>
              <w:rFonts w:ascii="Arial" w:hAnsi="Arial" w:cs="Arial"/>
              <w:noProof/>
              <w:color w:val="000000" w:themeColor="text1"/>
              <w:sz w:val="18"/>
              <w:szCs w:val="18"/>
            </w:rPr>
            <w:drawing>
              <wp:inline distT="0" distB="0" distL="0" distR="0" wp14:anchorId="0C132237" wp14:editId="091EC469">
                <wp:extent cx="6033705" cy="2823845"/>
                <wp:effectExtent l="0" t="0" r="0" b="0"/>
                <wp:docPr id="122484025" name="Chart 1">
                  <a:extLst xmlns:a="http://schemas.openxmlformats.org/drawingml/2006/main">
                    <a:ext uri="{FF2B5EF4-FFF2-40B4-BE49-F238E27FC236}">
                      <a16:creationId xmlns:a16="http://schemas.microsoft.com/office/drawing/2014/main" id="{00000000-0008-0000-0600-00005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4AFE9E3" w14:textId="77777777" w:rsidR="006432BB" w:rsidRPr="00434C6C" w:rsidRDefault="00A530A0" w:rsidP="003925DE">
          <w:pPr>
            <w:spacing w:after="0" w:line="240" w:lineRule="auto"/>
            <w:jc w:val="both"/>
            <w:rPr>
              <w:rFonts w:ascii="Arial" w:hAnsi="Arial" w:cs="Arial"/>
              <w:color w:val="000000" w:themeColor="text1"/>
              <w:lang w:val="mn-MN"/>
            </w:rPr>
          </w:pPr>
          <w:r w:rsidRPr="00434C6C">
            <w:rPr>
              <w:rFonts w:ascii="Arial" w:hAnsi="Arial" w:cs="Arial"/>
              <w:color w:val="000000" w:themeColor="text1"/>
              <w:lang w:val="mn-MN"/>
            </w:rPr>
            <w:tab/>
          </w:r>
        </w:p>
        <w:p w14:paraId="598CE9BC" w14:textId="1141E982" w:rsidR="00A530A0" w:rsidRPr="00434C6C" w:rsidRDefault="00A530A0" w:rsidP="00552268">
          <w:pPr>
            <w:spacing w:after="0" w:line="240" w:lineRule="auto"/>
            <w:ind w:firstLine="720"/>
            <w:jc w:val="both"/>
            <w:rPr>
              <w:rFonts w:ascii="Arial" w:hAnsi="Arial" w:cs="Arial"/>
              <w:color w:val="000000" w:themeColor="text1"/>
              <w:sz w:val="24"/>
              <w:szCs w:val="24"/>
              <w:lang w:val="mn-MN"/>
            </w:rPr>
          </w:pPr>
          <w:r w:rsidRPr="00434C6C">
            <w:rPr>
              <w:rFonts w:ascii="Arial" w:hAnsi="Arial" w:cs="Arial"/>
              <w:color w:val="000000" w:themeColor="text1"/>
              <w:sz w:val="24"/>
              <w:szCs w:val="24"/>
              <w:lang w:val="mn-MN"/>
            </w:rPr>
            <w:t xml:space="preserve">Цаашид Засгийн газрын өрийн </w:t>
          </w:r>
          <w:r w:rsidR="00430AF8" w:rsidRPr="00434C6C">
            <w:rPr>
              <w:rFonts w:ascii="Arial" w:hAnsi="Arial" w:cs="Arial"/>
              <w:bCs/>
              <w:color w:val="000000" w:themeColor="text1"/>
              <w:sz w:val="24"/>
              <w:szCs w:val="24"/>
              <w:lang w:val="mn-MN"/>
            </w:rPr>
            <w:t xml:space="preserve">ДНБ-д </w:t>
          </w:r>
          <w:r w:rsidR="008A2453" w:rsidRPr="00434C6C">
            <w:rPr>
              <w:rFonts w:ascii="Arial" w:hAnsi="Arial" w:cs="Arial"/>
              <w:bCs/>
              <w:color w:val="000000" w:themeColor="text1"/>
              <w:sz w:val="24"/>
              <w:szCs w:val="24"/>
              <w:lang w:val="mn-MN"/>
            </w:rPr>
            <w:t>харьцуулсан</w:t>
          </w:r>
          <w:r w:rsidR="008A2453" w:rsidRPr="00434C6C">
            <w:rPr>
              <w:rFonts w:ascii="Arial" w:hAnsi="Arial" w:cs="Arial"/>
              <w:color w:val="000000" w:themeColor="text1"/>
              <w:sz w:val="24"/>
              <w:szCs w:val="24"/>
              <w:lang w:val="mn-MN"/>
            </w:rPr>
            <w:t xml:space="preserve"> </w:t>
          </w:r>
          <w:r w:rsidRPr="00434C6C">
            <w:rPr>
              <w:rFonts w:ascii="Arial" w:hAnsi="Arial" w:cs="Arial"/>
              <w:color w:val="000000" w:themeColor="text1"/>
              <w:sz w:val="24"/>
              <w:szCs w:val="24"/>
              <w:lang w:val="mn-MN"/>
            </w:rPr>
            <w:t xml:space="preserve">харьцааны төсөөллийг өсгөхөд нөлөөлөх гол хүчин зүйл нь 2025-2028 онд Засгийн газрын өрийн баталгаа болон орон нутгийн өрийн өөрчлөлт байх хүлээлттэй байгаа бол бууруулахад нөлөөлөх гол хүчин зүйл нь бодит дотоодын нийт бүтээгдэхүүний өсөлт </w:t>
          </w:r>
          <w:r w:rsidR="0074544F" w:rsidRPr="00434C6C">
            <w:rPr>
              <w:rFonts w:ascii="Arial" w:hAnsi="Arial" w:cs="Arial"/>
              <w:color w:val="000000" w:themeColor="text1"/>
              <w:sz w:val="24"/>
              <w:szCs w:val="24"/>
              <w:lang w:val="mn-MN"/>
            </w:rPr>
            <w:t xml:space="preserve">болон хүүгийн төлбөрийг цэвэрлэсэн </w:t>
          </w:r>
          <w:r w:rsidR="00CB79E6" w:rsidRPr="00434C6C">
            <w:rPr>
              <w:rFonts w:ascii="Arial" w:hAnsi="Arial" w:cs="Arial"/>
              <w:color w:val="000000" w:themeColor="text1"/>
              <w:sz w:val="24"/>
              <w:szCs w:val="24"/>
              <w:lang w:val="mn-MN"/>
            </w:rPr>
            <w:t>төсвийн тэнцлийн үзүүлэлт</w:t>
          </w:r>
          <w:r w:rsidRPr="00434C6C">
            <w:rPr>
              <w:rFonts w:ascii="Arial" w:hAnsi="Arial" w:cs="Arial"/>
              <w:color w:val="000000" w:themeColor="text1"/>
              <w:sz w:val="24"/>
              <w:szCs w:val="24"/>
              <w:lang w:val="mn-MN"/>
            </w:rPr>
            <w:t xml:space="preserve"> байх</w:t>
          </w:r>
          <w:r w:rsidR="00BB57E1" w:rsidRPr="00434C6C">
            <w:rPr>
              <w:rFonts w:ascii="Arial" w:hAnsi="Arial" w:cs="Arial"/>
              <w:color w:val="000000" w:themeColor="text1"/>
              <w:sz w:val="24"/>
              <w:szCs w:val="24"/>
              <w:lang w:val="mn-MN"/>
            </w:rPr>
            <w:t xml:space="preserve"> төсөөлөлтэй байна.</w:t>
          </w:r>
          <w:r w:rsidRPr="00434C6C">
            <w:rPr>
              <w:rFonts w:ascii="Arial" w:hAnsi="Arial" w:cs="Arial"/>
              <w:color w:val="000000" w:themeColor="text1"/>
              <w:sz w:val="24"/>
              <w:szCs w:val="24"/>
              <w:lang w:val="mn-MN"/>
            </w:rPr>
            <w:t xml:space="preserve"> </w:t>
          </w:r>
        </w:p>
        <w:p w14:paraId="46FD9761" w14:textId="77777777" w:rsidR="008A2453" w:rsidRPr="00434C6C" w:rsidRDefault="008A2453" w:rsidP="003925DE">
          <w:pPr>
            <w:spacing w:after="0" w:line="240" w:lineRule="auto"/>
            <w:jc w:val="both"/>
            <w:rPr>
              <w:rFonts w:ascii="Arial" w:hAnsi="Arial" w:cs="Arial"/>
              <w:color w:val="000000" w:themeColor="text1"/>
              <w:sz w:val="24"/>
              <w:szCs w:val="24"/>
              <w:lang w:val="mn-MN"/>
            </w:rPr>
          </w:pPr>
        </w:p>
        <w:p w14:paraId="3DB078F5" w14:textId="067F2B85" w:rsidR="00A530A0" w:rsidRPr="00434C6C" w:rsidRDefault="00B767BA" w:rsidP="003925DE">
          <w:pPr>
            <w:spacing w:after="0" w:line="240" w:lineRule="auto"/>
            <w:ind w:firstLine="720"/>
            <w:jc w:val="both"/>
            <w:rPr>
              <w:rFonts w:ascii="Arial" w:hAnsi="Arial" w:cs="Arial"/>
              <w:color w:val="000000" w:themeColor="text1"/>
              <w:sz w:val="24"/>
              <w:szCs w:val="24"/>
              <w:lang w:val="mn-MN"/>
            </w:rPr>
          </w:pPr>
          <w:r w:rsidRPr="00434C6C">
            <w:rPr>
              <w:rFonts w:ascii="Arial" w:hAnsi="Arial" w:cs="Arial"/>
              <w:b/>
              <w:bCs/>
              <w:color w:val="000000" w:themeColor="text1"/>
              <w:sz w:val="24"/>
              <w:szCs w:val="24"/>
              <w:lang w:val="mn-MN"/>
            </w:rPr>
            <w:t>6</w:t>
          </w:r>
          <w:r w:rsidR="00A530A0" w:rsidRPr="00434C6C">
            <w:rPr>
              <w:rFonts w:ascii="Arial" w:hAnsi="Arial" w:cs="Arial"/>
              <w:b/>
              <w:bCs/>
              <w:color w:val="000000" w:themeColor="text1"/>
              <w:sz w:val="24"/>
              <w:szCs w:val="24"/>
              <w:lang w:val="mn-MN"/>
            </w:rPr>
            <w:t>.2.Засгийн газрын өрийн ДНБ-д эзлэх хэмжээ 2026-2028 оны хооронд 42 хувь орчимд тогтвортой хадгалагдах төсөөлөлтэй байна.</w:t>
          </w:r>
          <w:r w:rsidR="00A530A0" w:rsidRPr="00434C6C">
            <w:rPr>
              <w:rFonts w:ascii="Arial" w:hAnsi="Arial" w:cs="Arial"/>
              <w:color w:val="000000" w:themeColor="text1"/>
              <w:sz w:val="24"/>
              <w:szCs w:val="24"/>
              <w:lang w:val="mn-MN"/>
            </w:rPr>
            <w:t xml:space="preserve"> </w:t>
          </w:r>
          <w:r w:rsidR="00AD1AC6" w:rsidRPr="00434C6C">
            <w:rPr>
              <w:rFonts w:ascii="Arial" w:hAnsi="Arial" w:cs="Arial"/>
              <w:color w:val="000000" w:themeColor="text1"/>
              <w:sz w:val="24"/>
              <w:szCs w:val="24"/>
              <w:lang w:val="mn-MN"/>
            </w:rPr>
            <w:t xml:space="preserve"> </w:t>
          </w:r>
          <w:r w:rsidR="00A530A0" w:rsidRPr="00434C6C">
            <w:rPr>
              <w:rFonts w:ascii="Arial" w:hAnsi="Arial" w:cs="Arial"/>
              <w:color w:val="000000" w:themeColor="text1"/>
              <w:sz w:val="24"/>
              <w:szCs w:val="24"/>
              <w:lang w:val="mn-MN"/>
            </w:rPr>
            <w:t xml:space="preserve">Монгол Улсын нэгдсэн төсвийн 2026 оны төсвийн хүрээний мэдэгдэл, 2027-2028 оны төсвийн </w:t>
          </w:r>
          <w:r w:rsidR="008A2453" w:rsidRPr="00434C6C">
            <w:rPr>
              <w:rFonts w:ascii="Arial" w:hAnsi="Arial" w:cs="Arial"/>
              <w:color w:val="000000" w:themeColor="text1"/>
              <w:sz w:val="24"/>
              <w:szCs w:val="24"/>
              <w:lang w:val="mn-MN"/>
            </w:rPr>
            <w:t xml:space="preserve">төсөөлөлд </w:t>
          </w:r>
          <w:r w:rsidR="00CA4E99" w:rsidRPr="00434C6C">
            <w:rPr>
              <w:rFonts w:ascii="Arial" w:hAnsi="Arial" w:cs="Arial"/>
              <w:color w:val="000000" w:themeColor="text1"/>
              <w:sz w:val="24"/>
              <w:szCs w:val="24"/>
              <w:lang w:val="mn-MN"/>
            </w:rPr>
            <w:t xml:space="preserve">ДНБ-ий </w:t>
          </w:r>
          <w:r w:rsidR="00A530A0" w:rsidRPr="00434C6C">
            <w:rPr>
              <w:rFonts w:ascii="Arial" w:hAnsi="Arial" w:cs="Arial"/>
              <w:color w:val="000000" w:themeColor="text1"/>
              <w:sz w:val="24"/>
              <w:szCs w:val="24"/>
              <w:lang w:val="mn-MN"/>
            </w:rPr>
            <w:t>бодит өсөлт 2026 онд 6.</w:t>
          </w:r>
          <w:r w:rsidR="00B072ED" w:rsidRPr="00434C6C">
            <w:rPr>
              <w:rFonts w:ascii="Arial" w:hAnsi="Arial" w:cs="Arial"/>
              <w:color w:val="000000" w:themeColor="text1"/>
              <w:sz w:val="24"/>
              <w:szCs w:val="24"/>
              <w:lang w:val="mn-MN"/>
            </w:rPr>
            <w:t>0</w:t>
          </w:r>
          <w:r w:rsidR="00A530A0" w:rsidRPr="00434C6C">
            <w:rPr>
              <w:rFonts w:ascii="Arial" w:hAnsi="Arial" w:cs="Arial"/>
              <w:color w:val="000000" w:themeColor="text1"/>
              <w:sz w:val="24"/>
              <w:szCs w:val="24"/>
              <w:lang w:val="mn-MN"/>
            </w:rPr>
            <w:t xml:space="preserve"> хувь, 2027 онд 6.</w:t>
          </w:r>
          <w:r w:rsidR="00B072ED" w:rsidRPr="00434C6C">
            <w:rPr>
              <w:rFonts w:ascii="Arial" w:hAnsi="Arial" w:cs="Arial"/>
              <w:color w:val="000000" w:themeColor="text1"/>
              <w:sz w:val="24"/>
              <w:szCs w:val="24"/>
              <w:lang w:val="mn-MN"/>
            </w:rPr>
            <w:t>5</w:t>
          </w:r>
          <w:r w:rsidR="00A530A0" w:rsidRPr="00434C6C">
            <w:rPr>
              <w:rFonts w:ascii="Arial" w:hAnsi="Arial" w:cs="Arial"/>
              <w:color w:val="000000" w:themeColor="text1"/>
              <w:sz w:val="24"/>
              <w:szCs w:val="24"/>
              <w:lang w:val="mn-MN"/>
            </w:rPr>
            <w:t xml:space="preserve"> хувь, 2028 онд 6.5 хувьтай тус тус тэнцэхээр, </w:t>
          </w:r>
          <w:r w:rsidR="003E0A3A" w:rsidRPr="00434C6C">
            <w:rPr>
              <w:rFonts w:ascii="Arial" w:hAnsi="Arial" w:cs="Arial"/>
              <w:color w:val="000000" w:themeColor="text1"/>
              <w:sz w:val="24"/>
              <w:szCs w:val="24"/>
              <w:lang w:val="mn-MN"/>
            </w:rPr>
            <w:t xml:space="preserve">нэгдсэн </w:t>
          </w:r>
          <w:r w:rsidR="00A530A0" w:rsidRPr="00434C6C">
            <w:rPr>
              <w:rFonts w:ascii="Arial" w:hAnsi="Arial" w:cs="Arial"/>
              <w:color w:val="000000" w:themeColor="text1"/>
              <w:sz w:val="24"/>
              <w:szCs w:val="24"/>
              <w:lang w:val="mn-MN"/>
            </w:rPr>
            <w:t xml:space="preserve">төсвийн тэнцвэржүүлсэн тэнцлийн ДНБ-д эзлэх хэмжээ 2026-2028 онд </w:t>
          </w:r>
          <w:r w:rsidR="00E31600" w:rsidRPr="00434C6C">
            <w:rPr>
              <w:rFonts w:ascii="Arial" w:hAnsi="Arial" w:cs="Arial"/>
              <w:color w:val="000000" w:themeColor="text1"/>
              <w:sz w:val="24"/>
              <w:szCs w:val="24"/>
              <w:lang w:val="mn-MN"/>
            </w:rPr>
            <w:t>0</w:t>
          </w:r>
          <w:r w:rsidR="00A530A0" w:rsidRPr="00434C6C">
            <w:rPr>
              <w:rFonts w:ascii="Arial" w:hAnsi="Arial" w:cs="Arial"/>
              <w:color w:val="000000" w:themeColor="text1"/>
              <w:sz w:val="24"/>
              <w:szCs w:val="24"/>
              <w:lang w:val="mn-MN"/>
            </w:rPr>
            <w:t>.0 хувьтай тус тус тэнцэхээр төсөөлсөн байх бөгөөд Засгийн газрын өрийн</w:t>
          </w:r>
          <w:r w:rsidR="008A2453" w:rsidRPr="00434C6C">
            <w:rPr>
              <w:rFonts w:ascii="Arial" w:hAnsi="Arial" w:cs="Arial"/>
              <w:color w:val="000000" w:themeColor="text1"/>
              <w:sz w:val="24"/>
              <w:szCs w:val="24"/>
              <w:lang w:val="mn-MN"/>
            </w:rPr>
            <w:t xml:space="preserve"> </w:t>
          </w:r>
          <w:r w:rsidR="007C0015" w:rsidRPr="00434C6C">
            <w:rPr>
              <w:rFonts w:ascii="Arial" w:hAnsi="Arial" w:cs="Arial"/>
              <w:bCs/>
              <w:color w:val="000000" w:themeColor="text1"/>
              <w:sz w:val="24"/>
              <w:szCs w:val="24"/>
              <w:lang w:val="mn-MN"/>
            </w:rPr>
            <w:t xml:space="preserve">ДНБ-д </w:t>
          </w:r>
          <w:r w:rsidR="008A2453" w:rsidRPr="00434C6C">
            <w:rPr>
              <w:rFonts w:ascii="Arial" w:hAnsi="Arial" w:cs="Arial"/>
              <w:bCs/>
              <w:color w:val="000000" w:themeColor="text1"/>
              <w:sz w:val="24"/>
              <w:szCs w:val="24"/>
              <w:lang w:val="mn-MN"/>
            </w:rPr>
            <w:t>эзлэх</w:t>
          </w:r>
          <w:r w:rsidR="00A530A0" w:rsidRPr="00434C6C">
            <w:rPr>
              <w:rFonts w:ascii="Arial" w:hAnsi="Arial" w:cs="Arial"/>
              <w:color w:val="000000" w:themeColor="text1"/>
              <w:sz w:val="24"/>
              <w:szCs w:val="24"/>
              <w:lang w:val="mn-MN"/>
            </w:rPr>
            <w:t xml:space="preserve"> хэмжээг 2026 онд 50 хувь, 2027-2028 онд 45 хувьтай тэнцэхээр тусга</w:t>
          </w:r>
          <w:r w:rsidR="00D31E0C" w:rsidRPr="00434C6C">
            <w:rPr>
              <w:rFonts w:ascii="Arial" w:hAnsi="Arial" w:cs="Arial"/>
              <w:color w:val="000000" w:themeColor="text1"/>
              <w:sz w:val="24"/>
              <w:szCs w:val="24"/>
              <w:lang w:val="mn-MN"/>
            </w:rPr>
            <w:t>сан</w:t>
          </w:r>
          <w:r w:rsidR="00A530A0" w:rsidRPr="00434C6C">
            <w:rPr>
              <w:rFonts w:ascii="Arial" w:hAnsi="Arial" w:cs="Arial"/>
              <w:color w:val="000000" w:themeColor="text1"/>
              <w:sz w:val="24"/>
              <w:szCs w:val="24"/>
              <w:lang w:val="mn-MN"/>
            </w:rPr>
            <w:t xml:space="preserve">. Энэхүү төсөөллийн хүрээнд Засгийн газрын өрийн хэмжээг тооцоолоход Засгийн газрын өрийн ДНБ-д эзлэх хэмжээ 2026 онд </w:t>
          </w:r>
          <w:r w:rsidR="009A7821" w:rsidRPr="00434C6C">
            <w:rPr>
              <w:rFonts w:ascii="Arial" w:hAnsi="Arial" w:cs="Arial"/>
              <w:color w:val="000000" w:themeColor="text1"/>
              <w:sz w:val="24"/>
              <w:szCs w:val="24"/>
              <w:lang w:val="mn-MN"/>
            </w:rPr>
            <w:t>40.7</w:t>
          </w:r>
          <w:r w:rsidR="00A530A0" w:rsidRPr="00434C6C">
            <w:rPr>
              <w:rFonts w:ascii="Arial" w:hAnsi="Arial" w:cs="Arial"/>
              <w:color w:val="000000" w:themeColor="text1"/>
              <w:sz w:val="24"/>
              <w:szCs w:val="24"/>
              <w:lang w:val="mn-MN"/>
            </w:rPr>
            <w:t xml:space="preserve"> хувь, 2027 онд 4</w:t>
          </w:r>
          <w:r w:rsidR="009A7821" w:rsidRPr="00434C6C">
            <w:rPr>
              <w:rFonts w:ascii="Arial" w:hAnsi="Arial" w:cs="Arial"/>
              <w:color w:val="000000" w:themeColor="text1"/>
              <w:sz w:val="24"/>
              <w:szCs w:val="24"/>
              <w:lang w:val="mn-MN"/>
            </w:rPr>
            <w:t>0.2</w:t>
          </w:r>
          <w:r w:rsidR="00A530A0" w:rsidRPr="00434C6C">
            <w:rPr>
              <w:rFonts w:ascii="Arial" w:hAnsi="Arial" w:cs="Arial"/>
              <w:color w:val="000000" w:themeColor="text1"/>
              <w:sz w:val="24"/>
              <w:szCs w:val="24"/>
              <w:lang w:val="mn-MN"/>
            </w:rPr>
            <w:t xml:space="preserve"> хувь, 2028 онд 4</w:t>
          </w:r>
          <w:r w:rsidR="009A7821" w:rsidRPr="00434C6C">
            <w:rPr>
              <w:rFonts w:ascii="Arial" w:hAnsi="Arial" w:cs="Arial"/>
              <w:color w:val="000000" w:themeColor="text1"/>
              <w:sz w:val="24"/>
              <w:szCs w:val="24"/>
              <w:lang w:val="mn-MN"/>
            </w:rPr>
            <w:t>0.4</w:t>
          </w:r>
          <w:r w:rsidR="00A530A0" w:rsidRPr="00434C6C">
            <w:rPr>
              <w:rFonts w:ascii="Arial" w:hAnsi="Arial" w:cs="Arial"/>
              <w:color w:val="000000" w:themeColor="text1"/>
              <w:sz w:val="24"/>
              <w:szCs w:val="24"/>
              <w:lang w:val="mn-MN"/>
            </w:rPr>
            <w:t xml:space="preserve"> хувьтай тэнцэхээр байгаа нь төсвийн хүрээний мэдэгдэлд туссан </w:t>
          </w:r>
          <w:r w:rsidR="008A2453" w:rsidRPr="00434C6C">
            <w:rPr>
              <w:rFonts w:ascii="Arial" w:hAnsi="Arial" w:cs="Arial"/>
              <w:color w:val="000000" w:themeColor="text1"/>
              <w:sz w:val="24"/>
              <w:szCs w:val="24"/>
              <w:lang w:val="mn-MN"/>
            </w:rPr>
            <w:t xml:space="preserve">хязгаарт </w:t>
          </w:r>
          <w:r w:rsidR="00A530A0" w:rsidRPr="00434C6C">
            <w:rPr>
              <w:rFonts w:ascii="Arial" w:hAnsi="Arial" w:cs="Arial"/>
              <w:color w:val="000000" w:themeColor="text1"/>
              <w:sz w:val="24"/>
              <w:szCs w:val="24"/>
              <w:lang w:val="mn-MN"/>
            </w:rPr>
            <w:t>нийцэж байна.</w:t>
          </w:r>
        </w:p>
        <w:p w14:paraId="04ABAA51" w14:textId="77777777" w:rsidR="008A2453" w:rsidRPr="00434C6C" w:rsidRDefault="008A2453" w:rsidP="003925DE">
          <w:pPr>
            <w:spacing w:after="0" w:line="240" w:lineRule="auto"/>
            <w:ind w:firstLine="720"/>
            <w:jc w:val="both"/>
            <w:rPr>
              <w:rFonts w:ascii="Arial" w:hAnsi="Arial" w:cs="Arial"/>
              <w:color w:val="000000" w:themeColor="text1"/>
              <w:sz w:val="24"/>
              <w:szCs w:val="24"/>
              <w:lang w:val="mn-MN"/>
            </w:rPr>
          </w:pPr>
        </w:p>
        <w:p w14:paraId="361D2672" w14:textId="0435FE3E" w:rsidR="00A530A0" w:rsidRPr="00434C6C" w:rsidRDefault="00A530A0" w:rsidP="004F4F2D">
          <w:pPr>
            <w:pStyle w:val="Heading4"/>
            <w:spacing w:line="240" w:lineRule="auto"/>
            <w:jc w:val="right"/>
            <w:rPr>
              <w:rFonts w:ascii="Arial" w:hAnsi="Arial" w:cs="Arial"/>
              <w:lang w:val="mn-MN"/>
            </w:rPr>
          </w:pPr>
          <w:r w:rsidRPr="00434C6C">
            <w:rPr>
              <w:rFonts w:ascii="Arial" w:hAnsi="Arial" w:cs="Arial"/>
              <w:lang w:val="mn-MN"/>
            </w:rPr>
            <w:t>Хүснэгт № 8. Засгийн газрын өрийн шалгуур үзүүлэлтийн төсөөлөл</w:t>
          </w:r>
          <w:r w:rsidR="00AB7B1A" w:rsidRPr="00434C6C">
            <w:rPr>
              <w:rFonts w:ascii="Arial" w:hAnsi="Arial" w:cs="Arial"/>
              <w:lang w:val="mn-MN"/>
            </w:rPr>
            <w:t>, 2026-2028 он</w:t>
          </w:r>
        </w:p>
        <w:tbl>
          <w:tblPr>
            <w:tblStyle w:val="TableGrid"/>
            <w:tblW w:w="9445" w:type="dxa"/>
            <w:tblLayout w:type="fixed"/>
            <w:tblLook w:val="04A0" w:firstRow="1" w:lastRow="0" w:firstColumn="1" w:lastColumn="0" w:noHBand="0" w:noVBand="1"/>
          </w:tblPr>
          <w:tblGrid>
            <w:gridCol w:w="4135"/>
            <w:gridCol w:w="1350"/>
            <w:gridCol w:w="1260"/>
            <w:gridCol w:w="1350"/>
            <w:gridCol w:w="1350"/>
          </w:tblGrid>
          <w:tr w:rsidR="00A530A0" w:rsidRPr="00434C6C" w14:paraId="1B7B808D" w14:textId="77777777" w:rsidTr="00C06AEA">
            <w:trPr>
              <w:trHeight w:val="420"/>
            </w:trPr>
            <w:tc>
              <w:tcPr>
                <w:tcW w:w="4135" w:type="dxa"/>
                <w:shd w:val="clear" w:color="auto" w:fill="D0CECE" w:themeFill="background2" w:themeFillShade="E6"/>
                <w:vAlign w:val="center"/>
              </w:tcPr>
              <w:p w14:paraId="1758BC48" w14:textId="77777777" w:rsidR="00A530A0" w:rsidRPr="00434C6C" w:rsidRDefault="00A530A0" w:rsidP="003925DE">
                <w:pPr>
                  <w:rPr>
                    <w:rFonts w:ascii="Arial" w:hAnsi="Arial" w:cs="Arial"/>
                    <w:b/>
                    <w:color w:val="000000" w:themeColor="text1"/>
                    <w:sz w:val="24"/>
                    <w:szCs w:val="24"/>
                    <w:lang w:val="mn-MN"/>
                  </w:rPr>
                </w:pPr>
              </w:p>
            </w:tc>
            <w:tc>
              <w:tcPr>
                <w:tcW w:w="1350" w:type="dxa"/>
                <w:shd w:val="clear" w:color="auto" w:fill="D0CECE" w:themeFill="background2" w:themeFillShade="E6"/>
                <w:vAlign w:val="center"/>
              </w:tcPr>
              <w:p w14:paraId="423BD9F7" w14:textId="77777777" w:rsidR="00A530A0" w:rsidRPr="00434C6C" w:rsidRDefault="00A530A0" w:rsidP="003925DE">
                <w:pPr>
                  <w:jc w:val="right"/>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2025 он</w:t>
                </w:r>
              </w:p>
            </w:tc>
            <w:tc>
              <w:tcPr>
                <w:tcW w:w="1260" w:type="dxa"/>
                <w:shd w:val="clear" w:color="auto" w:fill="D0CECE" w:themeFill="background2" w:themeFillShade="E6"/>
                <w:vAlign w:val="center"/>
              </w:tcPr>
              <w:p w14:paraId="0D25C155" w14:textId="77777777" w:rsidR="00A530A0" w:rsidRPr="00434C6C" w:rsidRDefault="00A530A0" w:rsidP="003925DE">
                <w:pPr>
                  <w:jc w:val="right"/>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2026 он</w:t>
                </w:r>
              </w:p>
            </w:tc>
            <w:tc>
              <w:tcPr>
                <w:tcW w:w="1350" w:type="dxa"/>
                <w:shd w:val="clear" w:color="auto" w:fill="D0CECE" w:themeFill="background2" w:themeFillShade="E6"/>
                <w:vAlign w:val="center"/>
              </w:tcPr>
              <w:p w14:paraId="7C76A33B" w14:textId="77777777" w:rsidR="00A530A0" w:rsidRPr="00434C6C" w:rsidRDefault="00A530A0" w:rsidP="003925DE">
                <w:pPr>
                  <w:jc w:val="right"/>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2027 он</w:t>
                </w:r>
              </w:p>
            </w:tc>
            <w:tc>
              <w:tcPr>
                <w:tcW w:w="1350" w:type="dxa"/>
                <w:shd w:val="clear" w:color="auto" w:fill="D0CECE" w:themeFill="background2" w:themeFillShade="E6"/>
                <w:vAlign w:val="center"/>
              </w:tcPr>
              <w:p w14:paraId="6E6107F7" w14:textId="77777777" w:rsidR="00A530A0" w:rsidRPr="00434C6C" w:rsidRDefault="00A530A0" w:rsidP="003925DE">
                <w:pPr>
                  <w:jc w:val="right"/>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2028 он</w:t>
                </w:r>
              </w:p>
            </w:tc>
          </w:tr>
          <w:tr w:rsidR="00A530A0" w:rsidRPr="00434C6C" w14:paraId="749FF33D" w14:textId="77777777" w:rsidTr="00C06AEA">
            <w:trPr>
              <w:trHeight w:val="275"/>
            </w:trPr>
            <w:tc>
              <w:tcPr>
                <w:tcW w:w="4135" w:type="dxa"/>
              </w:tcPr>
              <w:p w14:paraId="6BFF5166" w14:textId="77777777" w:rsidR="00A530A0" w:rsidRPr="00434C6C" w:rsidDel="006A7BCB" w:rsidRDefault="00A530A0" w:rsidP="003925DE">
                <w:pPr>
                  <w:rPr>
                    <w:rFonts w:ascii="Arial" w:eastAsia="Times New Roman" w:hAnsi="Arial" w:cs="Arial"/>
                    <w:color w:val="000000" w:themeColor="text1"/>
                    <w:sz w:val="24"/>
                    <w:szCs w:val="24"/>
                    <w:lang w:val="mn-MN"/>
                  </w:rPr>
                </w:pPr>
                <w:r w:rsidRPr="00434C6C">
                  <w:rPr>
                    <w:rFonts w:ascii="Arial" w:eastAsia="Times New Roman" w:hAnsi="Arial" w:cs="Arial"/>
                    <w:color w:val="000000" w:themeColor="text1"/>
                    <w:sz w:val="24"/>
                    <w:szCs w:val="24"/>
                    <w:lang w:val="mn-MN"/>
                  </w:rPr>
                  <w:t>Төсвийн тогтвортой байдлын тухай хуулиар тогтоосон өрийн хязгаар</w:t>
                </w:r>
              </w:p>
            </w:tc>
            <w:tc>
              <w:tcPr>
                <w:tcW w:w="1350" w:type="dxa"/>
                <w:vAlign w:val="center"/>
              </w:tcPr>
              <w:p w14:paraId="3CE2AE64" w14:textId="77777777" w:rsidR="00A530A0" w:rsidRPr="00434C6C" w:rsidRDefault="00A530A0" w:rsidP="003925DE">
                <w:pPr>
                  <w:jc w:val="center"/>
                  <w:rPr>
                    <w:rFonts w:ascii="Arial" w:hAnsi="Arial" w:cs="Arial"/>
                    <w:b/>
                    <w:color w:val="000000" w:themeColor="text1"/>
                    <w:sz w:val="24"/>
                    <w:szCs w:val="24"/>
                    <w:lang w:val="mn-MN"/>
                  </w:rPr>
                </w:pPr>
                <w:r w:rsidRPr="00434C6C">
                  <w:rPr>
                    <w:rFonts w:ascii="Arial" w:hAnsi="Arial" w:cs="Arial"/>
                    <w:bCs/>
                    <w:color w:val="000000" w:themeColor="text1"/>
                    <w:sz w:val="24"/>
                    <w:szCs w:val="24"/>
                    <w:lang w:val="mn-MN"/>
                  </w:rPr>
                  <w:t>60.0%</w:t>
                </w:r>
              </w:p>
            </w:tc>
            <w:tc>
              <w:tcPr>
                <w:tcW w:w="1260" w:type="dxa"/>
                <w:shd w:val="clear" w:color="auto" w:fill="auto"/>
                <w:vAlign w:val="center"/>
              </w:tcPr>
              <w:p w14:paraId="5F490160" w14:textId="77777777" w:rsidR="00A530A0" w:rsidRPr="00434C6C" w:rsidRDefault="00A530A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60.0%</w:t>
                </w:r>
              </w:p>
            </w:tc>
            <w:tc>
              <w:tcPr>
                <w:tcW w:w="1350" w:type="dxa"/>
                <w:shd w:val="clear" w:color="auto" w:fill="auto"/>
                <w:vAlign w:val="center"/>
              </w:tcPr>
              <w:p w14:paraId="0EC6B1EB" w14:textId="77777777" w:rsidR="00A530A0" w:rsidRPr="00434C6C" w:rsidRDefault="00A530A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60.0%</w:t>
                </w:r>
              </w:p>
            </w:tc>
            <w:tc>
              <w:tcPr>
                <w:tcW w:w="1350" w:type="dxa"/>
                <w:vAlign w:val="center"/>
              </w:tcPr>
              <w:p w14:paraId="77A44961" w14:textId="77777777" w:rsidR="00A530A0" w:rsidRPr="00434C6C" w:rsidRDefault="00A530A0" w:rsidP="003925DE">
                <w:pPr>
                  <w:jc w:val="center"/>
                  <w:rPr>
                    <w:rFonts w:ascii="Arial" w:hAnsi="Arial" w:cs="Arial"/>
                    <w:b/>
                    <w:color w:val="000000" w:themeColor="text1"/>
                    <w:sz w:val="24"/>
                    <w:szCs w:val="24"/>
                    <w:lang w:val="mn-MN"/>
                  </w:rPr>
                </w:pPr>
                <w:r w:rsidRPr="00434C6C">
                  <w:rPr>
                    <w:rFonts w:ascii="Arial" w:hAnsi="Arial" w:cs="Arial"/>
                    <w:bCs/>
                    <w:color w:val="000000" w:themeColor="text1"/>
                    <w:sz w:val="24"/>
                    <w:szCs w:val="24"/>
                    <w:lang w:val="mn-MN"/>
                  </w:rPr>
                  <w:t>60.0%</w:t>
                </w:r>
              </w:p>
            </w:tc>
          </w:tr>
          <w:tr w:rsidR="00A530A0" w:rsidRPr="00434C6C" w14:paraId="2FA02A5D" w14:textId="77777777" w:rsidTr="00C06AEA">
            <w:trPr>
              <w:trHeight w:val="275"/>
            </w:trPr>
            <w:tc>
              <w:tcPr>
                <w:tcW w:w="9445" w:type="dxa"/>
                <w:gridSpan w:val="5"/>
              </w:tcPr>
              <w:p w14:paraId="374365AB" w14:textId="77777777" w:rsidR="00A530A0" w:rsidRPr="00434C6C" w:rsidRDefault="00A530A0" w:rsidP="003925DE">
                <w:pPr>
                  <w:jc w:val="center"/>
                  <w:rPr>
                    <w:rFonts w:ascii="Arial" w:hAnsi="Arial" w:cs="Arial"/>
                    <w:bCs/>
                    <w:color w:val="000000" w:themeColor="text1"/>
                    <w:sz w:val="24"/>
                    <w:szCs w:val="24"/>
                    <w:lang w:val="mn-MN"/>
                  </w:rPr>
                </w:pPr>
                <w:r w:rsidRPr="00434C6C">
                  <w:rPr>
                    <w:rFonts w:ascii="Arial" w:eastAsia="Times New Roman" w:hAnsi="Arial" w:cs="Arial"/>
                    <w:b/>
                    <w:color w:val="000000" w:themeColor="text1"/>
                    <w:sz w:val="24"/>
                    <w:szCs w:val="24"/>
                    <w:lang w:val="mn-MN"/>
                  </w:rPr>
                  <w:t>Төсвийн хүрээний мэдэгдэл</w:t>
                </w:r>
              </w:p>
            </w:tc>
          </w:tr>
          <w:tr w:rsidR="00A530A0" w:rsidRPr="00434C6C" w14:paraId="76871908" w14:textId="77777777" w:rsidTr="00C06AEA">
            <w:trPr>
              <w:trHeight w:val="275"/>
            </w:trPr>
            <w:tc>
              <w:tcPr>
                <w:tcW w:w="4135" w:type="dxa"/>
              </w:tcPr>
              <w:p w14:paraId="2E85F213" w14:textId="77777777" w:rsidR="00A530A0" w:rsidRPr="00434C6C" w:rsidRDefault="00A530A0" w:rsidP="003925DE">
                <w:pPr>
                  <w:rPr>
                    <w:rFonts w:ascii="Arial" w:eastAsia="Times New Roman" w:hAnsi="Arial" w:cs="Arial"/>
                    <w:color w:val="000000" w:themeColor="text1"/>
                    <w:sz w:val="24"/>
                    <w:szCs w:val="24"/>
                    <w:lang w:val="mn-MN"/>
                  </w:rPr>
                </w:pPr>
                <w:r w:rsidRPr="00434C6C">
                  <w:rPr>
                    <w:rFonts w:ascii="Arial" w:eastAsia="Times New Roman" w:hAnsi="Arial" w:cs="Arial"/>
                    <w:color w:val="000000" w:themeColor="text1"/>
                    <w:sz w:val="24"/>
                    <w:szCs w:val="24"/>
                    <w:lang w:val="mn-MN"/>
                  </w:rPr>
                  <w:t>Засгийн газрын өрийн нийт хэмжээ / ДНБ</w:t>
                </w:r>
              </w:p>
            </w:tc>
            <w:tc>
              <w:tcPr>
                <w:tcW w:w="1350" w:type="dxa"/>
                <w:vAlign w:val="center"/>
              </w:tcPr>
              <w:p w14:paraId="63A496E5" w14:textId="77777777" w:rsidR="00A530A0" w:rsidRPr="00434C6C" w:rsidRDefault="00A530A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55.0%</w:t>
                </w:r>
              </w:p>
            </w:tc>
            <w:tc>
              <w:tcPr>
                <w:tcW w:w="1260" w:type="dxa"/>
                <w:shd w:val="clear" w:color="auto" w:fill="auto"/>
                <w:vAlign w:val="center"/>
              </w:tcPr>
              <w:p w14:paraId="3C3DC0C9" w14:textId="77777777" w:rsidR="00A530A0" w:rsidRPr="00434C6C" w:rsidRDefault="00A530A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50.0%</w:t>
                </w:r>
              </w:p>
            </w:tc>
            <w:tc>
              <w:tcPr>
                <w:tcW w:w="1350" w:type="dxa"/>
                <w:shd w:val="clear" w:color="auto" w:fill="auto"/>
                <w:vAlign w:val="center"/>
              </w:tcPr>
              <w:p w14:paraId="2819A095" w14:textId="77777777" w:rsidR="00A530A0" w:rsidRPr="00434C6C" w:rsidRDefault="00A530A0" w:rsidP="003925DE">
                <w:pPr>
                  <w:jc w:val="center"/>
                  <w:rPr>
                    <w:rFonts w:ascii="Arial" w:hAnsi="Arial" w:cs="Arial"/>
                    <w:color w:val="000000" w:themeColor="text1"/>
                    <w:sz w:val="24"/>
                    <w:szCs w:val="24"/>
                    <w:lang w:val="mn-MN"/>
                  </w:rPr>
                </w:pPr>
                <w:r w:rsidRPr="00434C6C">
                  <w:rPr>
                    <w:rFonts w:ascii="Arial" w:hAnsi="Arial" w:cs="Arial"/>
                    <w:color w:val="000000" w:themeColor="text1"/>
                    <w:sz w:val="24"/>
                    <w:szCs w:val="24"/>
                    <w:lang w:val="mn-MN"/>
                  </w:rPr>
                  <w:t>45.0%</w:t>
                </w:r>
              </w:p>
            </w:tc>
            <w:tc>
              <w:tcPr>
                <w:tcW w:w="1350" w:type="dxa"/>
                <w:vAlign w:val="center"/>
              </w:tcPr>
              <w:p w14:paraId="7A324B7E" w14:textId="77777777" w:rsidR="00A530A0" w:rsidRPr="00434C6C" w:rsidRDefault="00A530A0" w:rsidP="003925DE">
                <w:pPr>
                  <w:jc w:val="center"/>
                  <w:rPr>
                    <w:rFonts w:ascii="Arial" w:hAnsi="Arial" w:cs="Arial"/>
                    <w:color w:val="000000" w:themeColor="text1"/>
                    <w:sz w:val="24"/>
                    <w:szCs w:val="24"/>
                    <w:lang w:val="mn-MN"/>
                  </w:rPr>
                </w:pPr>
                <w:r w:rsidRPr="00434C6C">
                  <w:rPr>
                    <w:rFonts w:ascii="Arial" w:hAnsi="Arial" w:cs="Arial"/>
                    <w:color w:val="000000" w:themeColor="text1"/>
                    <w:sz w:val="24"/>
                    <w:szCs w:val="24"/>
                    <w:lang w:val="mn-MN"/>
                  </w:rPr>
                  <w:t>45.0%</w:t>
                </w:r>
              </w:p>
            </w:tc>
          </w:tr>
          <w:tr w:rsidR="00A530A0" w:rsidRPr="00434C6C" w14:paraId="3C21EA91" w14:textId="77777777" w:rsidTr="00C06AEA">
            <w:trPr>
              <w:trHeight w:val="275"/>
            </w:trPr>
            <w:tc>
              <w:tcPr>
                <w:tcW w:w="4135" w:type="dxa"/>
              </w:tcPr>
              <w:p w14:paraId="37D83647" w14:textId="77777777" w:rsidR="00A530A0" w:rsidRPr="00434C6C" w:rsidRDefault="00A530A0" w:rsidP="003925DE">
                <w:pPr>
                  <w:rPr>
                    <w:rFonts w:ascii="Arial" w:eastAsia="Times New Roman" w:hAnsi="Arial" w:cs="Arial"/>
                    <w:color w:val="000000" w:themeColor="text1"/>
                    <w:sz w:val="24"/>
                    <w:szCs w:val="24"/>
                    <w:lang w:val="mn-MN"/>
                  </w:rPr>
                </w:pPr>
                <w:r w:rsidRPr="00434C6C">
                  <w:rPr>
                    <w:rFonts w:ascii="Arial" w:eastAsia="Times New Roman" w:hAnsi="Arial" w:cs="Arial"/>
                    <w:color w:val="000000" w:themeColor="text1"/>
                    <w:sz w:val="24"/>
                    <w:szCs w:val="24"/>
                    <w:lang w:val="mn-MN"/>
                  </w:rPr>
                  <w:t>Нэгдсэн төсвийн тэнцвэржүүлсэн тэнцэл / ДНБ</w:t>
                </w:r>
              </w:p>
            </w:tc>
            <w:tc>
              <w:tcPr>
                <w:tcW w:w="1350" w:type="dxa"/>
                <w:vAlign w:val="center"/>
              </w:tcPr>
              <w:p w14:paraId="7CA70AB2" w14:textId="77777777" w:rsidR="00A530A0" w:rsidRPr="00434C6C" w:rsidRDefault="00A530A0" w:rsidP="003925DE">
                <w:pPr>
                  <w:jc w:val="center"/>
                  <w:rPr>
                    <w:rFonts w:ascii="Arial" w:hAnsi="Arial" w:cs="Arial"/>
                    <w:color w:val="000000" w:themeColor="text1"/>
                    <w:sz w:val="24"/>
                    <w:szCs w:val="24"/>
                    <w:lang w:val="mn-MN"/>
                  </w:rPr>
                </w:pPr>
                <w:r w:rsidRPr="00434C6C">
                  <w:rPr>
                    <w:rFonts w:ascii="Arial" w:hAnsi="Arial" w:cs="Arial"/>
                    <w:color w:val="000000" w:themeColor="text1"/>
                    <w:sz w:val="24"/>
                    <w:szCs w:val="24"/>
                    <w:lang w:val="mn-MN"/>
                  </w:rPr>
                  <w:t>0.0%</w:t>
                </w:r>
              </w:p>
            </w:tc>
            <w:tc>
              <w:tcPr>
                <w:tcW w:w="1260" w:type="dxa"/>
                <w:shd w:val="clear" w:color="auto" w:fill="auto"/>
                <w:vAlign w:val="center"/>
              </w:tcPr>
              <w:p w14:paraId="2F5244C1" w14:textId="48486240" w:rsidR="00A530A0" w:rsidRPr="00434C6C" w:rsidRDefault="008A5CF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0</w:t>
                </w:r>
                <w:r w:rsidR="00A530A0" w:rsidRPr="00434C6C">
                  <w:rPr>
                    <w:rFonts w:ascii="Arial" w:hAnsi="Arial" w:cs="Arial"/>
                    <w:bCs/>
                    <w:color w:val="000000" w:themeColor="text1"/>
                    <w:sz w:val="24"/>
                    <w:szCs w:val="24"/>
                    <w:lang w:val="mn-MN"/>
                  </w:rPr>
                  <w:t>.0%</w:t>
                </w:r>
              </w:p>
            </w:tc>
            <w:tc>
              <w:tcPr>
                <w:tcW w:w="1350" w:type="dxa"/>
                <w:shd w:val="clear" w:color="auto" w:fill="auto"/>
                <w:vAlign w:val="center"/>
              </w:tcPr>
              <w:p w14:paraId="02245DC9" w14:textId="505D60F4" w:rsidR="00A530A0" w:rsidRPr="00434C6C" w:rsidRDefault="008A5CF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0</w:t>
                </w:r>
                <w:r w:rsidR="00A530A0" w:rsidRPr="00434C6C">
                  <w:rPr>
                    <w:rFonts w:ascii="Arial" w:hAnsi="Arial" w:cs="Arial"/>
                    <w:bCs/>
                    <w:color w:val="000000" w:themeColor="text1"/>
                    <w:sz w:val="24"/>
                    <w:szCs w:val="24"/>
                    <w:lang w:val="mn-MN"/>
                  </w:rPr>
                  <w:t>.0%</w:t>
                </w:r>
              </w:p>
            </w:tc>
            <w:tc>
              <w:tcPr>
                <w:tcW w:w="1350" w:type="dxa"/>
                <w:vAlign w:val="center"/>
              </w:tcPr>
              <w:p w14:paraId="482E87F0" w14:textId="41CDA57E" w:rsidR="00A530A0" w:rsidRPr="00434C6C" w:rsidRDefault="008A5CF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0</w:t>
                </w:r>
                <w:r w:rsidR="00A530A0" w:rsidRPr="00434C6C">
                  <w:rPr>
                    <w:rFonts w:ascii="Arial" w:hAnsi="Arial" w:cs="Arial"/>
                    <w:bCs/>
                    <w:color w:val="000000" w:themeColor="text1"/>
                    <w:sz w:val="24"/>
                    <w:szCs w:val="24"/>
                    <w:lang w:val="mn-MN"/>
                  </w:rPr>
                  <w:t>.0%</w:t>
                </w:r>
              </w:p>
            </w:tc>
          </w:tr>
          <w:tr w:rsidR="00A530A0" w:rsidRPr="00434C6C" w14:paraId="7EC5199D" w14:textId="77777777" w:rsidTr="00C06AEA">
            <w:trPr>
              <w:trHeight w:val="275"/>
            </w:trPr>
            <w:tc>
              <w:tcPr>
                <w:tcW w:w="4135" w:type="dxa"/>
              </w:tcPr>
              <w:p w14:paraId="7C308820" w14:textId="77777777" w:rsidR="00A530A0" w:rsidRPr="00434C6C" w:rsidRDefault="00A530A0" w:rsidP="003925DE">
                <w:pPr>
                  <w:rPr>
                    <w:rFonts w:ascii="Arial" w:eastAsia="Times New Roman" w:hAnsi="Arial" w:cs="Arial"/>
                    <w:color w:val="000000" w:themeColor="text1"/>
                    <w:sz w:val="24"/>
                    <w:szCs w:val="24"/>
                    <w:lang w:val="mn-MN"/>
                  </w:rPr>
                </w:pPr>
                <w:r w:rsidRPr="00434C6C">
                  <w:rPr>
                    <w:rFonts w:ascii="Arial" w:eastAsia="Times New Roman" w:hAnsi="Arial" w:cs="Arial"/>
                    <w:color w:val="000000" w:themeColor="text1"/>
                    <w:sz w:val="24"/>
                    <w:szCs w:val="24"/>
                    <w:lang w:val="mn-MN"/>
                  </w:rPr>
                  <w:t>Дотоодын нийт бүтээгдэхүүний бодит өсөлт</w:t>
                </w:r>
              </w:p>
            </w:tc>
            <w:tc>
              <w:tcPr>
                <w:tcW w:w="1350" w:type="dxa"/>
                <w:vAlign w:val="center"/>
              </w:tcPr>
              <w:p w14:paraId="6CE33074" w14:textId="63DCDCC3" w:rsidR="00A530A0" w:rsidRPr="00434C6C" w:rsidRDefault="009A7821" w:rsidP="003925DE">
                <w:pPr>
                  <w:jc w:val="center"/>
                  <w:rPr>
                    <w:rFonts w:ascii="Arial" w:hAnsi="Arial" w:cs="Arial"/>
                    <w:color w:val="000000" w:themeColor="text1"/>
                    <w:sz w:val="24"/>
                    <w:szCs w:val="24"/>
                    <w:lang w:val="mn-MN"/>
                  </w:rPr>
                </w:pPr>
                <w:r w:rsidRPr="00434C6C">
                  <w:rPr>
                    <w:rFonts w:ascii="Arial" w:hAnsi="Arial" w:cs="Arial"/>
                    <w:color w:val="000000" w:themeColor="text1"/>
                    <w:sz w:val="24"/>
                    <w:szCs w:val="24"/>
                    <w:lang w:val="mn-MN"/>
                  </w:rPr>
                  <w:t>7.5</w:t>
                </w:r>
                <w:r w:rsidR="00A530A0" w:rsidRPr="00434C6C">
                  <w:rPr>
                    <w:rFonts w:ascii="Arial" w:hAnsi="Arial" w:cs="Arial"/>
                    <w:color w:val="000000" w:themeColor="text1"/>
                    <w:sz w:val="24"/>
                    <w:szCs w:val="24"/>
                    <w:lang w:val="mn-MN"/>
                  </w:rPr>
                  <w:t>%</w:t>
                </w:r>
              </w:p>
            </w:tc>
            <w:tc>
              <w:tcPr>
                <w:tcW w:w="1260" w:type="dxa"/>
                <w:shd w:val="clear" w:color="auto" w:fill="auto"/>
                <w:vAlign w:val="center"/>
              </w:tcPr>
              <w:p w14:paraId="62C6C3A8" w14:textId="5D21047E" w:rsidR="00A530A0" w:rsidRPr="00434C6C" w:rsidRDefault="00A530A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6.</w:t>
                </w:r>
                <w:r w:rsidR="00B072ED" w:rsidRPr="00434C6C">
                  <w:rPr>
                    <w:rFonts w:ascii="Arial" w:hAnsi="Arial" w:cs="Arial"/>
                    <w:bCs/>
                    <w:color w:val="000000" w:themeColor="text1"/>
                    <w:sz w:val="24"/>
                    <w:szCs w:val="24"/>
                    <w:lang w:val="mn-MN"/>
                  </w:rPr>
                  <w:t>0</w:t>
                </w:r>
                <w:r w:rsidRPr="00434C6C">
                  <w:rPr>
                    <w:rFonts w:ascii="Arial" w:hAnsi="Arial" w:cs="Arial"/>
                    <w:bCs/>
                    <w:color w:val="000000" w:themeColor="text1"/>
                    <w:sz w:val="24"/>
                    <w:szCs w:val="24"/>
                    <w:lang w:val="mn-MN"/>
                  </w:rPr>
                  <w:t>%</w:t>
                </w:r>
              </w:p>
            </w:tc>
            <w:tc>
              <w:tcPr>
                <w:tcW w:w="1350" w:type="dxa"/>
                <w:shd w:val="clear" w:color="auto" w:fill="auto"/>
                <w:vAlign w:val="center"/>
              </w:tcPr>
              <w:p w14:paraId="7E4CE50F" w14:textId="359FBAA6" w:rsidR="00A530A0" w:rsidRPr="00434C6C" w:rsidRDefault="00A530A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6.</w:t>
                </w:r>
                <w:r w:rsidR="00B072ED" w:rsidRPr="00434C6C">
                  <w:rPr>
                    <w:rFonts w:ascii="Arial" w:hAnsi="Arial" w:cs="Arial"/>
                    <w:bCs/>
                    <w:color w:val="000000" w:themeColor="text1"/>
                    <w:sz w:val="24"/>
                    <w:szCs w:val="24"/>
                    <w:lang w:val="mn-MN"/>
                  </w:rPr>
                  <w:t>5</w:t>
                </w:r>
                <w:r w:rsidRPr="00434C6C">
                  <w:rPr>
                    <w:rFonts w:ascii="Arial" w:hAnsi="Arial" w:cs="Arial"/>
                    <w:bCs/>
                    <w:color w:val="000000" w:themeColor="text1"/>
                    <w:sz w:val="24"/>
                    <w:szCs w:val="24"/>
                    <w:lang w:val="mn-MN"/>
                  </w:rPr>
                  <w:t>%</w:t>
                </w:r>
              </w:p>
            </w:tc>
            <w:tc>
              <w:tcPr>
                <w:tcW w:w="1350" w:type="dxa"/>
                <w:vAlign w:val="center"/>
              </w:tcPr>
              <w:p w14:paraId="66FC7944" w14:textId="07653089" w:rsidR="00A530A0" w:rsidRPr="00434C6C" w:rsidRDefault="00A530A0" w:rsidP="003925DE">
                <w:pPr>
                  <w:jc w:val="center"/>
                  <w:rPr>
                    <w:rFonts w:ascii="Arial" w:hAnsi="Arial" w:cs="Arial"/>
                    <w:bCs/>
                    <w:color w:val="000000" w:themeColor="text1"/>
                    <w:sz w:val="24"/>
                    <w:szCs w:val="24"/>
                    <w:lang w:val="mn-MN"/>
                  </w:rPr>
                </w:pPr>
                <w:r w:rsidRPr="00434C6C">
                  <w:rPr>
                    <w:rFonts w:ascii="Arial" w:hAnsi="Arial" w:cs="Arial"/>
                    <w:bCs/>
                    <w:color w:val="000000" w:themeColor="text1"/>
                    <w:sz w:val="24"/>
                    <w:szCs w:val="24"/>
                    <w:lang w:val="mn-MN"/>
                  </w:rPr>
                  <w:t>6.</w:t>
                </w:r>
                <w:r w:rsidR="00B072ED" w:rsidRPr="00434C6C">
                  <w:rPr>
                    <w:rFonts w:ascii="Arial" w:hAnsi="Arial" w:cs="Arial"/>
                    <w:bCs/>
                    <w:color w:val="000000" w:themeColor="text1"/>
                    <w:sz w:val="24"/>
                    <w:szCs w:val="24"/>
                    <w:lang w:val="mn-MN"/>
                  </w:rPr>
                  <w:t>5</w:t>
                </w:r>
                <w:r w:rsidRPr="00434C6C">
                  <w:rPr>
                    <w:rFonts w:ascii="Arial" w:hAnsi="Arial" w:cs="Arial"/>
                    <w:bCs/>
                    <w:color w:val="000000" w:themeColor="text1"/>
                    <w:sz w:val="24"/>
                    <w:szCs w:val="24"/>
                    <w:lang w:val="mn-MN"/>
                  </w:rPr>
                  <w:t>%</w:t>
                </w:r>
              </w:p>
            </w:tc>
          </w:tr>
          <w:tr w:rsidR="00A530A0" w:rsidRPr="00434C6C" w14:paraId="015ED150" w14:textId="77777777" w:rsidTr="00C06AEA">
            <w:trPr>
              <w:trHeight w:val="275"/>
            </w:trPr>
            <w:tc>
              <w:tcPr>
                <w:tcW w:w="4135" w:type="dxa"/>
              </w:tcPr>
              <w:p w14:paraId="6A749C29" w14:textId="77777777" w:rsidR="00A530A0" w:rsidRPr="00434C6C" w:rsidRDefault="00A530A0" w:rsidP="003925DE">
                <w:pPr>
                  <w:rPr>
                    <w:rFonts w:ascii="Arial" w:eastAsia="Times New Roman" w:hAnsi="Arial" w:cs="Arial"/>
                    <w:b/>
                    <w:color w:val="000000" w:themeColor="text1"/>
                    <w:sz w:val="24"/>
                    <w:szCs w:val="24"/>
                    <w:lang w:val="mn-MN"/>
                  </w:rPr>
                </w:pPr>
                <w:r w:rsidRPr="00434C6C">
                  <w:rPr>
                    <w:rFonts w:ascii="Arial" w:eastAsia="Times New Roman" w:hAnsi="Arial" w:cs="Arial"/>
                    <w:b/>
                    <w:color w:val="000000" w:themeColor="text1"/>
                    <w:sz w:val="24"/>
                    <w:szCs w:val="24"/>
                    <w:lang w:val="mn-MN"/>
                  </w:rPr>
                  <w:t xml:space="preserve">Засгийн газрын өр / ДНБ </w:t>
                </w:r>
              </w:p>
            </w:tc>
            <w:tc>
              <w:tcPr>
                <w:tcW w:w="1350" w:type="dxa"/>
                <w:vAlign w:val="center"/>
              </w:tcPr>
              <w:p w14:paraId="1697C21D" w14:textId="1DA7EC0B" w:rsidR="00A530A0" w:rsidRPr="00434C6C" w:rsidRDefault="00A530A0" w:rsidP="003925DE">
                <w:pPr>
                  <w:jc w:val="center"/>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42.</w:t>
                </w:r>
                <w:r w:rsidR="00DF3C8F" w:rsidRPr="00434C6C">
                  <w:rPr>
                    <w:rFonts w:ascii="Arial" w:hAnsi="Arial" w:cs="Arial"/>
                    <w:b/>
                    <w:color w:val="000000" w:themeColor="text1"/>
                    <w:sz w:val="24"/>
                    <w:szCs w:val="24"/>
                    <w:lang w:val="mn-MN"/>
                  </w:rPr>
                  <w:t>1</w:t>
                </w:r>
                <w:r w:rsidRPr="00434C6C">
                  <w:rPr>
                    <w:rFonts w:ascii="Arial" w:hAnsi="Arial" w:cs="Arial"/>
                    <w:b/>
                    <w:color w:val="000000" w:themeColor="text1"/>
                    <w:sz w:val="24"/>
                    <w:szCs w:val="24"/>
                    <w:lang w:val="mn-MN"/>
                  </w:rPr>
                  <w:t>%</w:t>
                </w:r>
              </w:p>
            </w:tc>
            <w:tc>
              <w:tcPr>
                <w:tcW w:w="1260" w:type="dxa"/>
                <w:shd w:val="clear" w:color="auto" w:fill="auto"/>
                <w:vAlign w:val="center"/>
              </w:tcPr>
              <w:p w14:paraId="56FE979E" w14:textId="424AB2D6" w:rsidR="00A530A0" w:rsidRPr="00434C6C" w:rsidRDefault="00A530A0" w:rsidP="003925DE">
                <w:pPr>
                  <w:jc w:val="center"/>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4</w:t>
                </w:r>
                <w:r w:rsidR="009A7821" w:rsidRPr="00434C6C">
                  <w:rPr>
                    <w:rFonts w:ascii="Arial" w:hAnsi="Arial" w:cs="Arial"/>
                    <w:b/>
                    <w:color w:val="000000" w:themeColor="text1"/>
                    <w:sz w:val="24"/>
                    <w:szCs w:val="24"/>
                    <w:lang w:val="mn-MN"/>
                  </w:rPr>
                  <w:t>0.7</w:t>
                </w:r>
                <w:r w:rsidRPr="00434C6C">
                  <w:rPr>
                    <w:rFonts w:ascii="Arial" w:hAnsi="Arial" w:cs="Arial"/>
                    <w:b/>
                    <w:color w:val="000000" w:themeColor="text1"/>
                    <w:sz w:val="24"/>
                    <w:szCs w:val="24"/>
                    <w:lang w:val="mn-MN"/>
                  </w:rPr>
                  <w:t>%</w:t>
                </w:r>
              </w:p>
            </w:tc>
            <w:tc>
              <w:tcPr>
                <w:tcW w:w="1350" w:type="dxa"/>
                <w:shd w:val="clear" w:color="auto" w:fill="auto"/>
                <w:vAlign w:val="center"/>
              </w:tcPr>
              <w:p w14:paraId="000B7460" w14:textId="03E9EF1C" w:rsidR="00A530A0" w:rsidRPr="00434C6C" w:rsidRDefault="00A530A0" w:rsidP="003925DE">
                <w:pPr>
                  <w:jc w:val="center"/>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4</w:t>
                </w:r>
                <w:r w:rsidR="009A7821" w:rsidRPr="00434C6C">
                  <w:rPr>
                    <w:rFonts w:ascii="Arial" w:hAnsi="Arial" w:cs="Arial"/>
                    <w:b/>
                    <w:color w:val="000000" w:themeColor="text1"/>
                    <w:sz w:val="24"/>
                    <w:szCs w:val="24"/>
                    <w:lang w:val="mn-MN"/>
                  </w:rPr>
                  <w:t>0.2</w:t>
                </w:r>
                <w:r w:rsidRPr="00434C6C">
                  <w:rPr>
                    <w:rFonts w:ascii="Arial" w:hAnsi="Arial" w:cs="Arial"/>
                    <w:b/>
                    <w:color w:val="000000" w:themeColor="text1"/>
                    <w:sz w:val="24"/>
                    <w:szCs w:val="24"/>
                    <w:lang w:val="mn-MN"/>
                  </w:rPr>
                  <w:t>%</w:t>
                </w:r>
              </w:p>
            </w:tc>
            <w:tc>
              <w:tcPr>
                <w:tcW w:w="1350" w:type="dxa"/>
                <w:vAlign w:val="center"/>
              </w:tcPr>
              <w:p w14:paraId="527C3089" w14:textId="4C842F07" w:rsidR="00A530A0" w:rsidRPr="00434C6C" w:rsidRDefault="00A530A0" w:rsidP="003925DE">
                <w:pPr>
                  <w:jc w:val="center"/>
                  <w:rPr>
                    <w:rFonts w:ascii="Arial" w:hAnsi="Arial" w:cs="Arial"/>
                    <w:b/>
                    <w:color w:val="000000" w:themeColor="text1"/>
                    <w:sz w:val="24"/>
                    <w:szCs w:val="24"/>
                    <w:lang w:val="mn-MN"/>
                  </w:rPr>
                </w:pPr>
                <w:r w:rsidRPr="00434C6C">
                  <w:rPr>
                    <w:rFonts w:ascii="Arial" w:hAnsi="Arial" w:cs="Arial"/>
                    <w:b/>
                    <w:color w:val="000000" w:themeColor="text1"/>
                    <w:sz w:val="24"/>
                    <w:szCs w:val="24"/>
                    <w:lang w:val="mn-MN"/>
                  </w:rPr>
                  <w:t>4</w:t>
                </w:r>
                <w:r w:rsidR="009A7821" w:rsidRPr="00434C6C">
                  <w:rPr>
                    <w:rFonts w:ascii="Arial" w:hAnsi="Arial" w:cs="Arial"/>
                    <w:b/>
                    <w:color w:val="000000" w:themeColor="text1"/>
                    <w:sz w:val="24"/>
                    <w:szCs w:val="24"/>
                    <w:lang w:val="mn-MN"/>
                  </w:rPr>
                  <w:t>0.4</w:t>
                </w:r>
                <w:r w:rsidRPr="00434C6C">
                  <w:rPr>
                    <w:rFonts w:ascii="Arial" w:hAnsi="Arial" w:cs="Arial"/>
                    <w:b/>
                    <w:color w:val="000000" w:themeColor="text1"/>
                    <w:sz w:val="24"/>
                    <w:szCs w:val="24"/>
                    <w:lang w:val="mn-MN"/>
                  </w:rPr>
                  <w:t>%</w:t>
                </w:r>
              </w:p>
            </w:tc>
          </w:tr>
        </w:tbl>
        <w:p w14:paraId="3406A939" w14:textId="7646F6AF" w:rsidR="0017172E" w:rsidRPr="00434C6C" w:rsidRDefault="0017172E" w:rsidP="003925DE">
          <w:pPr>
            <w:spacing w:after="0" w:line="240" w:lineRule="auto"/>
            <w:jc w:val="both"/>
            <w:rPr>
              <w:rFonts w:ascii="Arial" w:hAnsi="Arial" w:cs="Arial"/>
              <w:color w:val="000000" w:themeColor="text1"/>
              <w:lang w:val="mn-MN"/>
            </w:rPr>
          </w:pPr>
        </w:p>
        <w:p w14:paraId="225CCD43" w14:textId="7AEA0E59" w:rsidR="00A530A0" w:rsidRPr="00434C6C" w:rsidRDefault="00C716F8" w:rsidP="003925DE">
          <w:pPr>
            <w:spacing w:after="0" w:line="240" w:lineRule="auto"/>
            <w:ind w:firstLine="720"/>
            <w:jc w:val="both"/>
            <w:rPr>
              <w:rFonts w:ascii="Arial" w:hAnsi="Arial" w:cs="Arial"/>
              <w:b/>
              <w:color w:val="000000" w:themeColor="text1"/>
              <w:sz w:val="24"/>
              <w:szCs w:val="24"/>
              <w:lang w:val="mn-MN"/>
            </w:rPr>
          </w:pPr>
          <w:r w:rsidRPr="00434C6C">
            <w:rPr>
              <w:rFonts w:ascii="Arial" w:hAnsi="Arial" w:cs="Arial"/>
              <w:b/>
              <w:bCs/>
              <w:color w:val="000000" w:themeColor="text1"/>
              <w:sz w:val="24"/>
              <w:szCs w:val="24"/>
              <w:lang w:val="mn-MN"/>
            </w:rPr>
            <w:lastRenderedPageBreak/>
            <w:t>Шигтгээ</w:t>
          </w:r>
          <w:r w:rsidR="00A530A0" w:rsidRPr="00434C6C">
            <w:rPr>
              <w:rFonts w:ascii="Arial" w:hAnsi="Arial" w:cs="Arial"/>
              <w:b/>
              <w:color w:val="000000" w:themeColor="text1"/>
              <w:sz w:val="24"/>
              <w:szCs w:val="24"/>
              <w:lang w:val="mn-MN"/>
            </w:rPr>
            <w:t>.Өрийн тогтвортой байдлын шинжилгээ</w:t>
          </w:r>
        </w:p>
        <w:p w14:paraId="5B575186" w14:textId="77777777" w:rsidR="008A2453" w:rsidRPr="00434C6C" w:rsidRDefault="008A2453" w:rsidP="003925DE">
          <w:pPr>
            <w:spacing w:after="0" w:line="240" w:lineRule="auto"/>
            <w:ind w:firstLine="720"/>
            <w:jc w:val="both"/>
            <w:rPr>
              <w:rFonts w:ascii="Arial" w:hAnsi="Arial" w:cs="Arial"/>
              <w:b/>
              <w:bCs/>
              <w:color w:val="000000" w:themeColor="text1"/>
              <w:sz w:val="24"/>
              <w:szCs w:val="24"/>
              <w:lang w:val="mn-MN"/>
            </w:rPr>
          </w:pPr>
        </w:p>
        <w:p w14:paraId="306A39B8" w14:textId="48ABC497" w:rsidR="00553E8E" w:rsidRPr="00434C6C" w:rsidRDefault="00553E8E" w:rsidP="003925DE">
          <w:pPr>
            <w:spacing w:after="0" w:line="240" w:lineRule="auto"/>
            <w:ind w:firstLine="720"/>
            <w:jc w:val="both"/>
            <w:rPr>
              <w:rFonts w:ascii="Arial" w:eastAsiaTheme="majorEastAsia" w:hAnsi="Arial" w:cs="Arial"/>
              <w:color w:val="000000" w:themeColor="text1"/>
              <w:sz w:val="24"/>
              <w:szCs w:val="28"/>
              <w:lang w:val="mn-MN"/>
            </w:rPr>
          </w:pPr>
          <w:r w:rsidRPr="00434C6C">
            <w:rPr>
              <w:rFonts w:ascii="Arial" w:eastAsiaTheme="majorEastAsia" w:hAnsi="Arial" w:cs="Arial"/>
              <w:color w:val="000000" w:themeColor="text1"/>
              <w:sz w:val="24"/>
              <w:szCs w:val="28"/>
              <w:lang w:val="mn-MN"/>
            </w:rPr>
            <w:t xml:space="preserve">Засгийн газрын өрийн тогтвортой байдал гэдэг нь Засгийн газар зээлдэгчдийнхээ өмнө хүлээсэн үүргээ </w:t>
          </w:r>
          <w:r w:rsidR="00DB2E75" w:rsidRPr="00434C6C">
            <w:rPr>
              <w:rFonts w:ascii="Arial" w:eastAsiaTheme="majorEastAsia" w:hAnsi="Arial" w:cs="Arial"/>
              <w:color w:val="000000" w:themeColor="text1"/>
              <w:sz w:val="24"/>
              <w:szCs w:val="28"/>
              <w:lang w:val="mn-MN"/>
            </w:rPr>
            <w:t>биелүүлж</w:t>
          </w:r>
          <w:r w:rsidRPr="00434C6C">
            <w:rPr>
              <w:rFonts w:ascii="Arial" w:eastAsiaTheme="majorEastAsia" w:hAnsi="Arial" w:cs="Arial"/>
              <w:color w:val="000000" w:themeColor="text1"/>
              <w:sz w:val="24"/>
              <w:szCs w:val="28"/>
              <w:lang w:val="mn-MN"/>
            </w:rPr>
            <w:t xml:space="preserve">, санхүүгийн хямралд өртөхгүйгээр </w:t>
          </w:r>
          <w:r w:rsidR="00F16200" w:rsidRPr="00434C6C">
            <w:rPr>
              <w:rFonts w:ascii="Arial" w:eastAsiaTheme="majorEastAsia" w:hAnsi="Arial" w:cs="Arial"/>
              <w:color w:val="000000" w:themeColor="text1"/>
              <w:sz w:val="24"/>
              <w:szCs w:val="28"/>
              <w:lang w:val="mn-MN"/>
            </w:rPr>
            <w:t xml:space="preserve">урт </w:t>
          </w:r>
          <w:r w:rsidR="00F01513" w:rsidRPr="00434C6C">
            <w:rPr>
              <w:rFonts w:ascii="Arial" w:eastAsiaTheme="majorEastAsia" w:hAnsi="Arial" w:cs="Arial"/>
              <w:color w:val="000000" w:themeColor="text1"/>
              <w:sz w:val="24"/>
              <w:szCs w:val="28"/>
              <w:lang w:val="mn-MN"/>
            </w:rPr>
            <w:t>хугацаанд</w:t>
          </w:r>
          <w:r w:rsidRPr="00434C6C">
            <w:rPr>
              <w:rFonts w:ascii="Arial" w:eastAsiaTheme="majorEastAsia" w:hAnsi="Arial" w:cs="Arial"/>
              <w:color w:val="000000" w:themeColor="text1"/>
              <w:sz w:val="24"/>
              <w:szCs w:val="28"/>
              <w:lang w:val="mn-MN"/>
            </w:rPr>
            <w:t xml:space="preserve"> өрийн </w:t>
          </w:r>
          <w:r w:rsidR="001770CC" w:rsidRPr="00434C6C">
            <w:rPr>
              <w:rFonts w:ascii="Arial" w:eastAsiaTheme="majorEastAsia" w:hAnsi="Arial" w:cs="Arial"/>
              <w:color w:val="000000" w:themeColor="text1"/>
              <w:sz w:val="24"/>
              <w:szCs w:val="28"/>
              <w:lang w:val="mn-MN"/>
            </w:rPr>
            <w:t>эдийн засагт үзүүлэх нөлөөг</w:t>
          </w:r>
          <w:r w:rsidRPr="00434C6C">
            <w:rPr>
              <w:rFonts w:ascii="Arial" w:eastAsiaTheme="majorEastAsia" w:hAnsi="Arial" w:cs="Arial"/>
              <w:color w:val="000000" w:themeColor="text1"/>
              <w:sz w:val="24"/>
              <w:szCs w:val="28"/>
              <w:lang w:val="mn-MN"/>
            </w:rPr>
            <w:t xml:space="preserve"> </w:t>
          </w:r>
          <w:r w:rsidR="008B7F95" w:rsidRPr="00434C6C">
            <w:rPr>
              <w:rFonts w:ascii="Arial" w:eastAsiaTheme="majorEastAsia" w:hAnsi="Arial" w:cs="Arial"/>
              <w:color w:val="000000" w:themeColor="text1"/>
              <w:sz w:val="24"/>
              <w:szCs w:val="28"/>
              <w:lang w:val="mn-MN"/>
            </w:rPr>
            <w:t>зохистой түвшинд байлгах</w:t>
          </w:r>
          <w:r w:rsidRPr="00434C6C">
            <w:rPr>
              <w:rFonts w:ascii="Arial" w:eastAsiaTheme="majorEastAsia" w:hAnsi="Arial" w:cs="Arial"/>
              <w:color w:val="000000" w:themeColor="text1"/>
              <w:sz w:val="24"/>
              <w:szCs w:val="28"/>
              <w:lang w:val="mn-MN"/>
            </w:rPr>
            <w:t xml:space="preserve"> чадварыг хэлнэ. Тогтвортой байдлыг үнэлэхийн тулд төсвийн тэнцэл, эдийн засгийн өсөлтийн хэтийн төлөв, төсвийн бодлого зэргээс шалтгаалан одоогийн болон төсөөлж </w:t>
          </w:r>
          <w:r w:rsidR="0012048E" w:rsidRPr="00434C6C">
            <w:rPr>
              <w:rFonts w:ascii="Arial" w:hAnsi="Arial" w:cs="Arial"/>
              <w:color w:val="000000" w:themeColor="text1"/>
              <w:sz w:val="24"/>
              <w:szCs w:val="24"/>
              <w:lang w:val="mn-MN"/>
            </w:rPr>
            <w:t>байгаа</w:t>
          </w:r>
          <w:r w:rsidRPr="00434C6C">
            <w:rPr>
              <w:rFonts w:ascii="Arial" w:eastAsiaTheme="majorEastAsia" w:hAnsi="Arial" w:cs="Arial"/>
              <w:color w:val="000000" w:themeColor="text1"/>
              <w:sz w:val="24"/>
              <w:szCs w:val="28"/>
              <w:lang w:val="mn-MN"/>
            </w:rPr>
            <w:t xml:space="preserve"> өрийн хэмжээг зохицуулах боломжтой эсэхийг үнэлэх нь хамгийн оновчтой байдаг.</w:t>
          </w:r>
        </w:p>
        <w:p w14:paraId="7B72992F" w14:textId="77777777" w:rsidR="008A2453" w:rsidRPr="00434C6C" w:rsidRDefault="008A2453" w:rsidP="003925DE">
          <w:pPr>
            <w:spacing w:after="0" w:line="240" w:lineRule="auto"/>
            <w:ind w:firstLine="720"/>
            <w:jc w:val="both"/>
            <w:rPr>
              <w:rFonts w:ascii="Arial" w:eastAsiaTheme="majorEastAsia" w:hAnsi="Arial" w:cs="Arial"/>
              <w:color w:val="000000" w:themeColor="text1"/>
              <w:sz w:val="24"/>
              <w:szCs w:val="28"/>
              <w:lang w:val="mn-MN"/>
            </w:rPr>
          </w:pPr>
        </w:p>
        <w:p w14:paraId="02302E4B" w14:textId="4DC9B805" w:rsidR="00553E8E" w:rsidRPr="00434C6C" w:rsidRDefault="0016400B" w:rsidP="003925DE">
          <w:pPr>
            <w:spacing w:after="0" w:line="240" w:lineRule="auto"/>
            <w:ind w:firstLine="720"/>
            <w:jc w:val="both"/>
            <w:rPr>
              <w:rFonts w:ascii="Arial" w:eastAsiaTheme="majorEastAsia" w:hAnsi="Arial" w:cs="Arial"/>
              <w:color w:val="000000" w:themeColor="text1"/>
              <w:sz w:val="24"/>
              <w:szCs w:val="28"/>
              <w:lang w:val="mn-MN"/>
            </w:rPr>
          </w:pPr>
          <w:r w:rsidRPr="00434C6C">
            <w:rPr>
              <w:rFonts w:ascii="Arial" w:eastAsiaTheme="majorEastAsia" w:hAnsi="Arial" w:cs="Arial"/>
              <w:color w:val="000000" w:themeColor="text1"/>
              <w:sz w:val="24"/>
              <w:szCs w:val="28"/>
              <w:lang w:val="mn-MN"/>
            </w:rPr>
            <w:t xml:space="preserve">Олон </w:t>
          </w:r>
          <w:r w:rsidR="00B072ED" w:rsidRPr="00434C6C">
            <w:rPr>
              <w:rFonts w:ascii="Arial" w:eastAsiaTheme="majorEastAsia" w:hAnsi="Arial" w:cs="Arial"/>
              <w:color w:val="000000" w:themeColor="text1"/>
              <w:sz w:val="24"/>
              <w:szCs w:val="28"/>
              <w:lang w:val="mn-MN"/>
            </w:rPr>
            <w:t xml:space="preserve">улсын валютын </w:t>
          </w:r>
          <w:r w:rsidRPr="00434C6C">
            <w:rPr>
              <w:rFonts w:ascii="Arial" w:eastAsiaTheme="majorEastAsia" w:hAnsi="Arial" w:cs="Arial"/>
              <w:color w:val="000000" w:themeColor="text1"/>
              <w:sz w:val="24"/>
              <w:szCs w:val="28"/>
              <w:lang w:val="mn-MN"/>
            </w:rPr>
            <w:t xml:space="preserve">сан /цаашид </w:t>
          </w:r>
          <w:r w:rsidR="00B072ED" w:rsidRPr="00434C6C">
            <w:rPr>
              <w:rFonts w:ascii="Arial" w:eastAsiaTheme="majorEastAsia" w:hAnsi="Arial" w:cs="Arial"/>
              <w:color w:val="000000" w:themeColor="text1"/>
              <w:sz w:val="24"/>
              <w:szCs w:val="28"/>
              <w:lang w:val="mn-MN"/>
            </w:rPr>
            <w:t>“</w:t>
          </w:r>
          <w:r w:rsidR="00553E8E" w:rsidRPr="00434C6C">
            <w:rPr>
              <w:rFonts w:ascii="Arial" w:eastAsiaTheme="majorEastAsia" w:hAnsi="Arial" w:cs="Arial"/>
              <w:color w:val="000000" w:themeColor="text1"/>
              <w:sz w:val="24"/>
              <w:szCs w:val="28"/>
              <w:lang w:val="mn-MN"/>
            </w:rPr>
            <w:t>ОУВ</w:t>
          </w:r>
          <w:r w:rsidR="00333857" w:rsidRPr="00434C6C">
            <w:rPr>
              <w:rFonts w:ascii="Arial" w:eastAsiaTheme="majorEastAsia" w:hAnsi="Arial" w:cs="Arial"/>
              <w:color w:val="000000" w:themeColor="text1"/>
              <w:sz w:val="24"/>
              <w:szCs w:val="28"/>
              <w:lang w:val="mn-MN"/>
            </w:rPr>
            <w:t>С</w:t>
          </w:r>
          <w:r w:rsidR="00B072ED" w:rsidRPr="00434C6C">
            <w:rPr>
              <w:rFonts w:ascii="Arial" w:eastAsiaTheme="majorEastAsia" w:hAnsi="Arial" w:cs="Arial"/>
              <w:color w:val="000000" w:themeColor="text1"/>
              <w:sz w:val="24"/>
              <w:szCs w:val="28"/>
              <w:lang w:val="mn-MN"/>
            </w:rPr>
            <w:t>” гэх</w:t>
          </w:r>
          <w:r w:rsidRPr="00434C6C">
            <w:rPr>
              <w:rFonts w:ascii="Arial" w:eastAsiaTheme="majorEastAsia" w:hAnsi="Arial" w:cs="Arial"/>
              <w:color w:val="000000" w:themeColor="text1"/>
              <w:sz w:val="24"/>
              <w:szCs w:val="28"/>
              <w:lang w:val="mn-MN"/>
            </w:rPr>
            <w:t>/</w:t>
          </w:r>
          <w:r w:rsidR="00333857" w:rsidRPr="00434C6C">
            <w:rPr>
              <w:rFonts w:ascii="Arial" w:eastAsiaTheme="majorEastAsia" w:hAnsi="Arial" w:cs="Arial"/>
              <w:color w:val="000000" w:themeColor="text1"/>
              <w:sz w:val="24"/>
              <w:szCs w:val="28"/>
              <w:lang w:val="mn-MN"/>
            </w:rPr>
            <w:t>-аас</w:t>
          </w:r>
          <w:r w:rsidR="00553E8E" w:rsidRPr="00434C6C">
            <w:rPr>
              <w:rFonts w:ascii="Arial" w:eastAsiaTheme="majorEastAsia" w:hAnsi="Arial" w:cs="Arial"/>
              <w:color w:val="000000" w:themeColor="text1"/>
              <w:sz w:val="24"/>
              <w:szCs w:val="28"/>
              <w:lang w:val="mn-MN"/>
            </w:rPr>
            <w:t xml:space="preserve"> Засгийн газрын өрийн тогтвортой байдлы</w:t>
          </w:r>
          <w:r w:rsidR="00756B08" w:rsidRPr="00434C6C">
            <w:rPr>
              <w:rFonts w:ascii="Arial" w:eastAsiaTheme="majorEastAsia" w:hAnsi="Arial" w:cs="Arial"/>
              <w:color w:val="000000" w:themeColor="text1"/>
              <w:sz w:val="24"/>
              <w:szCs w:val="28"/>
              <w:lang w:val="mn-MN"/>
            </w:rPr>
            <w:t>н</w:t>
          </w:r>
          <w:r w:rsidR="00553E8E" w:rsidRPr="00434C6C">
            <w:rPr>
              <w:rFonts w:ascii="Arial" w:eastAsiaTheme="majorEastAsia" w:hAnsi="Arial" w:cs="Arial"/>
              <w:color w:val="000000" w:themeColor="text1"/>
              <w:sz w:val="24"/>
              <w:szCs w:val="28"/>
              <w:lang w:val="mn-MN"/>
            </w:rPr>
            <w:t xml:space="preserve"> шинжилгээг үндсэн 2 загварчлалаар боловсруулдаг </w:t>
          </w:r>
          <w:r w:rsidR="00BD7617" w:rsidRPr="00434C6C">
            <w:rPr>
              <w:rFonts w:ascii="Arial" w:eastAsiaTheme="majorEastAsia" w:hAnsi="Arial" w:cs="Arial"/>
              <w:color w:val="000000" w:themeColor="text1"/>
              <w:sz w:val="24"/>
              <w:szCs w:val="28"/>
              <w:lang w:val="mn-MN"/>
            </w:rPr>
            <w:t>байна</w:t>
          </w:r>
          <w:r w:rsidR="00553E8E" w:rsidRPr="00434C6C">
            <w:rPr>
              <w:rFonts w:ascii="Arial" w:eastAsiaTheme="majorEastAsia" w:hAnsi="Arial" w:cs="Arial"/>
              <w:color w:val="000000" w:themeColor="text1"/>
              <w:sz w:val="24"/>
              <w:szCs w:val="28"/>
              <w:lang w:val="mn-MN"/>
            </w:rPr>
            <w:t>. Үүнд:</w:t>
          </w:r>
        </w:p>
        <w:p w14:paraId="1BAB41A0" w14:textId="77777777" w:rsidR="008A2453" w:rsidRPr="00434C6C" w:rsidRDefault="008A2453" w:rsidP="003925DE">
          <w:pPr>
            <w:spacing w:after="0" w:line="240" w:lineRule="auto"/>
            <w:ind w:firstLine="720"/>
            <w:jc w:val="both"/>
            <w:rPr>
              <w:rFonts w:ascii="Arial" w:eastAsiaTheme="majorEastAsia" w:hAnsi="Arial" w:cs="Arial"/>
              <w:color w:val="000000" w:themeColor="text1"/>
              <w:sz w:val="24"/>
              <w:szCs w:val="28"/>
              <w:lang w:val="mn-MN"/>
            </w:rPr>
          </w:pPr>
        </w:p>
        <w:p w14:paraId="6C2F83B7" w14:textId="0EB569C4" w:rsidR="00553E8E" w:rsidRPr="00434C6C" w:rsidRDefault="00F6076E" w:rsidP="00F6076E">
          <w:pPr>
            <w:pStyle w:val="ListParagraph"/>
            <w:spacing w:after="0" w:line="240" w:lineRule="auto"/>
            <w:jc w:val="both"/>
            <w:rPr>
              <w:rFonts w:ascii="Arial" w:eastAsiaTheme="majorEastAsia" w:hAnsi="Arial" w:cs="Arial"/>
              <w:color w:val="000000" w:themeColor="text1"/>
              <w:sz w:val="24"/>
              <w:szCs w:val="28"/>
              <w:lang w:val="mn-MN"/>
            </w:rPr>
          </w:pPr>
          <w:r w:rsidRPr="00434C6C">
            <w:rPr>
              <w:rFonts w:ascii="Arial" w:eastAsiaTheme="majorEastAsia" w:hAnsi="Arial" w:cs="Arial"/>
              <w:color w:val="000000" w:themeColor="text1"/>
              <w:sz w:val="24"/>
              <w:szCs w:val="28"/>
              <w:lang w:val="mn-MN"/>
            </w:rPr>
            <w:t>1.</w:t>
          </w:r>
          <w:r w:rsidR="00553E8E" w:rsidRPr="00434C6C">
            <w:rPr>
              <w:rFonts w:ascii="Arial" w:eastAsiaTheme="majorEastAsia" w:hAnsi="Arial" w:cs="Arial"/>
              <w:color w:val="000000" w:themeColor="text1"/>
              <w:sz w:val="24"/>
              <w:szCs w:val="28"/>
              <w:lang w:val="mn-MN"/>
            </w:rPr>
            <w:t>Бага орлоготой орнуудын өрийн тогтвортой байдлыг үнэлэх загвар (LICDSF</w:t>
          </w:r>
          <w:r w:rsidR="00232DC1" w:rsidRPr="00434C6C">
            <w:rPr>
              <w:rStyle w:val="FootnoteReference"/>
              <w:rFonts w:ascii="Arial" w:eastAsiaTheme="majorEastAsia" w:hAnsi="Arial" w:cs="Arial"/>
              <w:color w:val="000000" w:themeColor="text1"/>
              <w:sz w:val="24"/>
              <w:szCs w:val="28"/>
              <w:lang w:val="mn-MN"/>
            </w:rPr>
            <w:footnoteReference w:id="22"/>
          </w:r>
          <w:r w:rsidR="00553E8E" w:rsidRPr="00434C6C">
            <w:rPr>
              <w:rFonts w:ascii="Arial" w:eastAsiaTheme="majorEastAsia" w:hAnsi="Arial" w:cs="Arial"/>
              <w:color w:val="000000" w:themeColor="text1"/>
              <w:sz w:val="24"/>
              <w:szCs w:val="28"/>
              <w:lang w:val="mn-MN"/>
            </w:rPr>
            <w:t xml:space="preserve">) </w:t>
          </w:r>
        </w:p>
        <w:p w14:paraId="14355DFA" w14:textId="77777777" w:rsidR="008A2453" w:rsidRPr="00434C6C" w:rsidRDefault="008A2453" w:rsidP="008A2453">
          <w:pPr>
            <w:pStyle w:val="ListParagraph"/>
            <w:spacing w:after="0" w:line="240" w:lineRule="auto"/>
            <w:jc w:val="both"/>
            <w:rPr>
              <w:rFonts w:ascii="Arial" w:eastAsiaTheme="majorEastAsia" w:hAnsi="Arial" w:cs="Arial"/>
              <w:color w:val="000000" w:themeColor="text1"/>
              <w:sz w:val="24"/>
              <w:szCs w:val="28"/>
              <w:lang w:val="mn-MN"/>
            </w:rPr>
          </w:pPr>
        </w:p>
        <w:p w14:paraId="75DD057A" w14:textId="09333EA8" w:rsidR="00553E8E" w:rsidRPr="00434C6C" w:rsidRDefault="00F6076E" w:rsidP="00F6076E">
          <w:pPr>
            <w:pStyle w:val="ListParagraph"/>
            <w:spacing w:after="0" w:line="240" w:lineRule="auto"/>
            <w:jc w:val="both"/>
            <w:rPr>
              <w:rFonts w:ascii="Arial" w:eastAsiaTheme="majorEastAsia" w:hAnsi="Arial" w:cs="Arial"/>
              <w:color w:val="000000" w:themeColor="text1"/>
              <w:sz w:val="24"/>
              <w:szCs w:val="28"/>
              <w:lang w:val="mn-MN"/>
            </w:rPr>
          </w:pPr>
          <w:r w:rsidRPr="00434C6C">
            <w:rPr>
              <w:rFonts w:ascii="Arial" w:eastAsiaTheme="majorEastAsia" w:hAnsi="Arial" w:cs="Arial"/>
              <w:color w:val="000000" w:themeColor="text1"/>
              <w:sz w:val="24"/>
              <w:szCs w:val="28"/>
              <w:lang w:val="mn-MN"/>
            </w:rPr>
            <w:t>2.</w:t>
          </w:r>
          <w:r w:rsidR="00553E8E" w:rsidRPr="00434C6C">
            <w:rPr>
              <w:rFonts w:ascii="Arial" w:eastAsiaTheme="majorEastAsia" w:hAnsi="Arial" w:cs="Arial"/>
              <w:color w:val="000000" w:themeColor="text1"/>
              <w:sz w:val="24"/>
              <w:szCs w:val="28"/>
              <w:lang w:val="mn-MN"/>
            </w:rPr>
            <w:t xml:space="preserve">Улсын </w:t>
          </w:r>
          <w:r w:rsidR="00B97063" w:rsidRPr="00434C6C">
            <w:rPr>
              <w:rFonts w:ascii="Arial" w:eastAsiaTheme="majorEastAsia" w:hAnsi="Arial" w:cs="Arial"/>
              <w:color w:val="000000" w:themeColor="text1"/>
              <w:sz w:val="24"/>
              <w:szCs w:val="28"/>
              <w:lang w:val="mn-MN"/>
            </w:rPr>
            <w:t>эрсдэл,</w:t>
          </w:r>
          <w:r w:rsidR="00553E8E" w:rsidRPr="00434C6C">
            <w:rPr>
              <w:rFonts w:ascii="Arial" w:eastAsiaTheme="majorEastAsia" w:hAnsi="Arial" w:cs="Arial"/>
              <w:color w:val="000000" w:themeColor="text1"/>
              <w:sz w:val="24"/>
              <w:szCs w:val="28"/>
              <w:lang w:val="mn-MN"/>
            </w:rPr>
            <w:t xml:space="preserve"> өрийн тогтвортой байдлын </w:t>
          </w:r>
          <w:r w:rsidR="00B97063" w:rsidRPr="00434C6C">
            <w:rPr>
              <w:rFonts w:ascii="Arial" w:eastAsiaTheme="majorEastAsia" w:hAnsi="Arial" w:cs="Arial"/>
              <w:color w:val="000000" w:themeColor="text1"/>
              <w:sz w:val="24"/>
              <w:szCs w:val="28"/>
              <w:lang w:val="mn-MN"/>
            </w:rPr>
            <w:t>шин</w:t>
          </w:r>
          <w:r w:rsidR="00577A94" w:rsidRPr="00434C6C">
            <w:rPr>
              <w:rFonts w:ascii="Arial" w:eastAsiaTheme="majorEastAsia" w:hAnsi="Arial" w:cs="Arial"/>
              <w:color w:val="000000" w:themeColor="text1"/>
              <w:sz w:val="24"/>
              <w:szCs w:val="28"/>
              <w:lang w:val="mn-MN"/>
            </w:rPr>
            <w:t>ж</w:t>
          </w:r>
          <w:r w:rsidR="00B97063" w:rsidRPr="00434C6C">
            <w:rPr>
              <w:rFonts w:ascii="Arial" w:eastAsiaTheme="majorEastAsia" w:hAnsi="Arial" w:cs="Arial"/>
              <w:color w:val="000000" w:themeColor="text1"/>
              <w:sz w:val="24"/>
              <w:szCs w:val="28"/>
              <w:lang w:val="mn-MN"/>
            </w:rPr>
            <w:t>илгээний</w:t>
          </w:r>
          <w:r w:rsidR="00553E8E" w:rsidRPr="00434C6C">
            <w:rPr>
              <w:rFonts w:ascii="Arial" w:eastAsiaTheme="majorEastAsia" w:hAnsi="Arial" w:cs="Arial"/>
              <w:color w:val="000000" w:themeColor="text1"/>
              <w:sz w:val="24"/>
              <w:szCs w:val="28"/>
              <w:lang w:val="mn-MN"/>
            </w:rPr>
            <w:t xml:space="preserve"> загвар (</w:t>
          </w:r>
          <w:r w:rsidR="00B97063" w:rsidRPr="00434C6C">
            <w:rPr>
              <w:rFonts w:ascii="Arial" w:eastAsiaTheme="majorEastAsia" w:hAnsi="Arial" w:cs="Arial"/>
              <w:color w:val="000000" w:themeColor="text1"/>
              <w:sz w:val="24"/>
              <w:szCs w:val="28"/>
              <w:lang w:val="mn-MN"/>
            </w:rPr>
            <w:t>SRDSF</w:t>
          </w:r>
          <w:r w:rsidR="005B2155" w:rsidRPr="00434C6C">
            <w:rPr>
              <w:rStyle w:val="FootnoteReference"/>
              <w:rFonts w:ascii="Arial" w:eastAsiaTheme="majorEastAsia" w:hAnsi="Arial" w:cs="Arial"/>
              <w:color w:val="000000" w:themeColor="text1"/>
              <w:sz w:val="24"/>
              <w:szCs w:val="28"/>
              <w:lang w:val="mn-MN"/>
            </w:rPr>
            <w:footnoteReference w:id="23"/>
          </w:r>
          <w:r w:rsidR="00553E8E" w:rsidRPr="00434C6C">
            <w:rPr>
              <w:rFonts w:ascii="Arial" w:eastAsiaTheme="majorEastAsia" w:hAnsi="Arial" w:cs="Arial"/>
              <w:color w:val="000000" w:themeColor="text1"/>
              <w:sz w:val="24"/>
              <w:szCs w:val="28"/>
              <w:lang w:val="mn-MN"/>
            </w:rPr>
            <w:t>)</w:t>
          </w:r>
          <w:r w:rsidR="00E8608B" w:rsidRPr="00434C6C">
            <w:rPr>
              <w:rFonts w:ascii="Arial" w:eastAsiaTheme="majorEastAsia" w:hAnsi="Arial" w:cs="Arial"/>
              <w:color w:val="000000" w:themeColor="text1"/>
              <w:sz w:val="24"/>
              <w:szCs w:val="28"/>
              <w:lang w:val="mn-MN"/>
            </w:rPr>
            <w:t>.</w:t>
          </w:r>
          <w:r w:rsidR="00553E8E" w:rsidRPr="00434C6C">
            <w:rPr>
              <w:rFonts w:ascii="Arial" w:eastAsiaTheme="majorEastAsia" w:hAnsi="Arial" w:cs="Arial"/>
              <w:color w:val="000000" w:themeColor="text1"/>
              <w:sz w:val="24"/>
              <w:szCs w:val="28"/>
              <w:lang w:val="mn-MN"/>
            </w:rPr>
            <w:t xml:space="preserve"> </w:t>
          </w:r>
        </w:p>
        <w:p w14:paraId="255BF06D" w14:textId="77777777" w:rsidR="00110BEB" w:rsidRPr="00434C6C" w:rsidRDefault="00110BEB" w:rsidP="00F6076E">
          <w:pPr>
            <w:pStyle w:val="ListParagraph"/>
            <w:spacing w:after="0" w:line="240" w:lineRule="auto"/>
            <w:jc w:val="both"/>
            <w:rPr>
              <w:rFonts w:ascii="Arial" w:eastAsiaTheme="majorEastAsia" w:hAnsi="Arial" w:cs="Arial"/>
              <w:color w:val="000000" w:themeColor="text1"/>
              <w:sz w:val="24"/>
              <w:szCs w:val="28"/>
              <w:lang w:val="mn-MN"/>
            </w:rPr>
          </w:pPr>
        </w:p>
        <w:p w14:paraId="01DAB4B1" w14:textId="65F04D49" w:rsidR="00553E8E" w:rsidRPr="00434C6C" w:rsidRDefault="00553E8E" w:rsidP="003925DE">
          <w:pPr>
            <w:spacing w:after="0" w:line="240" w:lineRule="auto"/>
            <w:ind w:firstLine="720"/>
            <w:jc w:val="both"/>
            <w:rPr>
              <w:rFonts w:ascii="Arial" w:eastAsiaTheme="majorEastAsia" w:hAnsi="Arial" w:cs="Arial"/>
              <w:color w:val="000000" w:themeColor="text1"/>
              <w:sz w:val="24"/>
              <w:szCs w:val="28"/>
              <w:lang w:val="mn-MN"/>
            </w:rPr>
          </w:pPr>
          <w:r w:rsidRPr="00434C6C">
            <w:rPr>
              <w:rFonts w:ascii="Arial" w:eastAsiaTheme="majorEastAsia" w:hAnsi="Arial" w:cs="Arial"/>
              <w:color w:val="000000" w:themeColor="text1"/>
              <w:sz w:val="24"/>
              <w:szCs w:val="28"/>
              <w:lang w:val="mn-MN"/>
            </w:rPr>
            <w:t xml:space="preserve">Монгол Улсын хувьд 2011 оноос </w:t>
          </w:r>
          <w:r w:rsidR="003415FE" w:rsidRPr="00434C6C">
            <w:rPr>
              <w:rFonts w:ascii="Arial" w:eastAsiaTheme="majorEastAsia" w:hAnsi="Arial" w:cs="Arial"/>
              <w:color w:val="000000" w:themeColor="text1"/>
              <w:sz w:val="24"/>
              <w:szCs w:val="28"/>
              <w:lang w:val="mn-MN"/>
            </w:rPr>
            <w:t>“</w:t>
          </w:r>
          <w:r w:rsidRPr="00434C6C">
            <w:rPr>
              <w:rFonts w:ascii="Arial" w:eastAsiaTheme="majorEastAsia" w:hAnsi="Arial" w:cs="Arial"/>
              <w:color w:val="000000" w:themeColor="text1"/>
              <w:sz w:val="24"/>
              <w:szCs w:val="28"/>
              <w:lang w:val="mn-MN"/>
            </w:rPr>
            <w:t>бага орлоготой орон</w:t>
          </w:r>
          <w:r w:rsidR="003415FE" w:rsidRPr="00434C6C">
            <w:rPr>
              <w:rFonts w:ascii="Arial" w:eastAsiaTheme="majorEastAsia" w:hAnsi="Arial" w:cs="Arial"/>
              <w:color w:val="000000" w:themeColor="text1"/>
              <w:sz w:val="24"/>
              <w:szCs w:val="28"/>
              <w:lang w:val="mn-MN"/>
            </w:rPr>
            <w:t>”</w:t>
          </w:r>
          <w:r w:rsidRPr="00434C6C">
            <w:rPr>
              <w:rFonts w:ascii="Arial" w:eastAsiaTheme="majorEastAsia" w:hAnsi="Arial" w:cs="Arial"/>
              <w:color w:val="000000" w:themeColor="text1"/>
              <w:sz w:val="24"/>
              <w:szCs w:val="28"/>
              <w:lang w:val="mn-MN"/>
            </w:rPr>
            <w:t xml:space="preserve"> ангиллаас гарсан бөгөөд 20</w:t>
          </w:r>
          <w:r w:rsidR="00BD7617" w:rsidRPr="00434C6C">
            <w:rPr>
              <w:rFonts w:ascii="Arial" w:eastAsiaTheme="majorEastAsia" w:hAnsi="Arial" w:cs="Arial"/>
              <w:color w:val="000000" w:themeColor="text1"/>
              <w:sz w:val="24"/>
              <w:szCs w:val="28"/>
              <w:lang w:val="mn-MN"/>
            </w:rPr>
            <w:t>23</w:t>
          </w:r>
          <w:r w:rsidRPr="00434C6C">
            <w:rPr>
              <w:rFonts w:ascii="Arial" w:eastAsiaTheme="majorEastAsia" w:hAnsi="Arial" w:cs="Arial"/>
              <w:color w:val="000000" w:themeColor="text1"/>
              <w:sz w:val="24"/>
              <w:szCs w:val="28"/>
              <w:lang w:val="mn-MN"/>
            </w:rPr>
            <w:t xml:space="preserve"> оноос хойш </w:t>
          </w:r>
          <w:r w:rsidR="00BD7617" w:rsidRPr="00434C6C">
            <w:rPr>
              <w:rFonts w:ascii="Arial" w:eastAsiaTheme="majorEastAsia" w:hAnsi="Arial" w:cs="Arial"/>
              <w:color w:val="000000" w:themeColor="text1"/>
              <w:sz w:val="24"/>
              <w:szCs w:val="28"/>
              <w:lang w:val="mn-MN"/>
            </w:rPr>
            <w:t>SRDSF</w:t>
          </w:r>
          <w:r w:rsidRPr="00434C6C">
            <w:rPr>
              <w:rFonts w:ascii="Arial" w:eastAsiaTheme="majorEastAsia" w:hAnsi="Arial" w:cs="Arial"/>
              <w:color w:val="000000" w:themeColor="text1"/>
              <w:sz w:val="24"/>
              <w:szCs w:val="28"/>
              <w:lang w:val="mn-MN"/>
            </w:rPr>
            <w:t xml:space="preserve"> загварыг ашиглан Засгийн газрын өрийн тогтвортой байдлыг үнэлж ирсэн. </w:t>
          </w:r>
        </w:p>
        <w:p w14:paraId="4160B797" w14:textId="77777777" w:rsidR="008B2B99" w:rsidRPr="00434C6C" w:rsidRDefault="008B2B99" w:rsidP="003925DE">
          <w:pPr>
            <w:spacing w:after="0" w:line="240" w:lineRule="auto"/>
            <w:ind w:firstLine="720"/>
            <w:jc w:val="both"/>
            <w:rPr>
              <w:rFonts w:ascii="Arial" w:eastAsiaTheme="majorEastAsia" w:hAnsi="Arial" w:cs="Arial"/>
              <w:color w:val="000000" w:themeColor="text1"/>
              <w:sz w:val="24"/>
              <w:szCs w:val="28"/>
              <w:u w:color="FF0000"/>
              <w:lang w:val="mn-MN"/>
            </w:rPr>
          </w:pPr>
        </w:p>
        <w:p w14:paraId="37DBB0BA" w14:textId="1D3E935B" w:rsidR="005A2427" w:rsidRPr="00434C6C" w:rsidRDefault="00B15D34" w:rsidP="003925DE">
          <w:pPr>
            <w:pStyle w:val="ListParagraph"/>
            <w:spacing w:after="0" w:line="240" w:lineRule="auto"/>
            <w:ind w:left="810"/>
            <w:jc w:val="both"/>
            <w:rPr>
              <w:rFonts w:ascii="Arial" w:eastAsiaTheme="majorEastAsia" w:hAnsi="Arial" w:cs="Arial"/>
              <w:b/>
              <w:i/>
              <w:color w:val="000000" w:themeColor="text1"/>
              <w:sz w:val="24"/>
              <w:szCs w:val="28"/>
              <w:u w:color="FF0000"/>
              <w:lang w:val="mn-MN"/>
            </w:rPr>
          </w:pPr>
          <w:r w:rsidRPr="00434C6C">
            <w:rPr>
              <w:rFonts w:ascii="Arial" w:eastAsiaTheme="majorEastAsia" w:hAnsi="Arial" w:cs="Arial"/>
              <w:b/>
              <w:i/>
              <w:color w:val="000000" w:themeColor="text1"/>
              <w:sz w:val="24"/>
              <w:szCs w:val="28"/>
              <w:u w:color="FF0000"/>
              <w:lang w:val="mn-MN"/>
            </w:rPr>
            <w:t>Богино хугацаа</w:t>
          </w:r>
        </w:p>
        <w:p w14:paraId="00487E4E" w14:textId="77777777" w:rsidR="008B2B99" w:rsidRPr="00434C6C" w:rsidRDefault="008B2B99" w:rsidP="003925DE">
          <w:pPr>
            <w:pStyle w:val="ListParagraph"/>
            <w:spacing w:after="0" w:line="240" w:lineRule="auto"/>
            <w:ind w:left="810"/>
            <w:jc w:val="both"/>
            <w:rPr>
              <w:rFonts w:ascii="Arial" w:eastAsiaTheme="majorEastAsia" w:hAnsi="Arial" w:cs="Arial"/>
              <w:b/>
              <w:i/>
              <w:color w:val="000000" w:themeColor="text1"/>
              <w:sz w:val="24"/>
              <w:szCs w:val="28"/>
              <w:u w:color="FF0000"/>
              <w:lang w:val="mn-MN"/>
            </w:rPr>
          </w:pPr>
        </w:p>
        <w:p w14:paraId="60077B9C" w14:textId="59D660B6" w:rsidR="00B15D34" w:rsidRPr="00434C6C" w:rsidRDefault="00B15D34" w:rsidP="003925DE">
          <w:pPr>
            <w:spacing w:after="0" w:line="240" w:lineRule="auto"/>
            <w:ind w:firstLine="720"/>
            <w:jc w:val="both"/>
            <w:rPr>
              <w:rFonts w:ascii="Arial" w:eastAsiaTheme="majorEastAsia" w:hAnsi="Arial" w:cs="Arial"/>
              <w:color w:val="000000" w:themeColor="text1"/>
              <w:sz w:val="24"/>
              <w:szCs w:val="28"/>
              <w:u w:color="FF0000"/>
              <w:lang w:val="mn-MN"/>
            </w:rPr>
          </w:pPr>
          <w:r w:rsidRPr="00434C6C">
            <w:rPr>
              <w:rFonts w:ascii="Arial" w:eastAsiaTheme="majorEastAsia" w:hAnsi="Arial" w:cs="Arial"/>
              <w:color w:val="000000" w:themeColor="text1"/>
              <w:sz w:val="24"/>
              <w:szCs w:val="28"/>
              <w:u w:color="FF0000"/>
              <w:lang w:val="mn-MN"/>
            </w:rPr>
            <w:t>Засгийн газрын өрийн эрсдэлийг богино хугацаанд тогтоохоос өмнө стрессийн ойлголтыг тайлбарлах нь зүйтэй. Улсад тохиох стресс гэдэг нь тухайн улсад шокийн нөлөө орох буюу олон улсын зах зээлд нэвтрэх боломжгүй болох, дефолт болох, зээлжих зэрэглэл муудах зэрэг нөлөөллийг хэлнэ.</w:t>
          </w:r>
        </w:p>
        <w:p w14:paraId="526899B3" w14:textId="77777777" w:rsidR="008B2B99" w:rsidRPr="00434C6C" w:rsidRDefault="008B2B99" w:rsidP="003925DE">
          <w:pPr>
            <w:spacing w:after="0" w:line="240" w:lineRule="auto"/>
            <w:ind w:firstLine="720"/>
            <w:jc w:val="both"/>
            <w:rPr>
              <w:rFonts w:ascii="Arial" w:eastAsiaTheme="majorEastAsia" w:hAnsi="Arial" w:cs="Arial"/>
              <w:b/>
              <w:i/>
              <w:color w:val="000000" w:themeColor="text1"/>
              <w:sz w:val="24"/>
              <w:szCs w:val="28"/>
              <w:u w:color="FF0000"/>
              <w:lang w:val="mn-MN"/>
            </w:rPr>
          </w:pPr>
        </w:p>
        <w:p w14:paraId="55281FA0" w14:textId="5A08D60E" w:rsidR="00B15D34" w:rsidRPr="00434C6C" w:rsidRDefault="000A727D" w:rsidP="003925DE">
          <w:pPr>
            <w:pStyle w:val="ListParagraph"/>
            <w:spacing w:after="0" w:line="240" w:lineRule="auto"/>
            <w:ind w:left="0" w:firstLine="720"/>
            <w:jc w:val="both"/>
            <w:rPr>
              <w:rFonts w:ascii="Arial" w:eastAsiaTheme="majorEastAsia" w:hAnsi="Arial" w:cs="Arial"/>
              <w:color w:val="000000" w:themeColor="text1"/>
              <w:sz w:val="24"/>
              <w:szCs w:val="28"/>
              <w:u w:color="FF0000"/>
              <w:lang w:val="mn-MN"/>
            </w:rPr>
          </w:pPr>
          <w:r w:rsidRPr="00434C6C">
            <w:rPr>
              <w:rFonts w:ascii="Arial" w:eastAsiaTheme="majorEastAsia" w:hAnsi="Arial" w:cs="Arial"/>
              <w:color w:val="000000" w:themeColor="text1"/>
              <w:sz w:val="24"/>
              <w:szCs w:val="28"/>
              <w:u w:color="FF0000"/>
              <w:lang w:val="mn-MN"/>
            </w:rPr>
            <w:t xml:space="preserve">ОУВС-аас </w:t>
          </w:r>
          <w:r w:rsidR="00B15D34" w:rsidRPr="00434C6C">
            <w:rPr>
              <w:rFonts w:ascii="Arial" w:eastAsiaTheme="majorEastAsia" w:hAnsi="Arial" w:cs="Arial"/>
              <w:color w:val="000000" w:themeColor="text1"/>
              <w:sz w:val="24"/>
              <w:szCs w:val="28"/>
              <w:u w:color="FF0000"/>
              <w:lang w:val="mn-MN"/>
            </w:rPr>
            <w:t>Засгийн газрын өрийн эрсдэл, өрийн тогтвортой байдлын шинжилгээнд 30 орчим жилийн хугацаанд 200 гаруй улсын өгөгдөлд</w:t>
          </w:r>
          <w:r w:rsidR="006E63BC" w:rsidRPr="00434C6C">
            <w:rPr>
              <w:rFonts w:ascii="Arial" w:eastAsiaTheme="majorEastAsia" w:hAnsi="Arial" w:cs="Arial"/>
              <w:color w:val="000000" w:themeColor="text1"/>
              <w:sz w:val="24"/>
              <w:szCs w:val="28"/>
              <w:u w:color="FF0000"/>
              <w:lang w:val="mn-MN"/>
            </w:rPr>
            <w:t xml:space="preserve"> үндэслэн</w:t>
          </w:r>
          <w:r w:rsidR="00B15D34" w:rsidRPr="00434C6C">
            <w:rPr>
              <w:rFonts w:ascii="Arial" w:eastAsiaTheme="majorEastAsia" w:hAnsi="Arial" w:cs="Arial"/>
              <w:color w:val="000000" w:themeColor="text1"/>
              <w:sz w:val="24"/>
              <w:szCs w:val="28"/>
              <w:u w:color="FF0000"/>
              <w:lang w:val="mn-MN"/>
            </w:rPr>
            <w:t xml:space="preserve"> Ложит загварыг үнэлсэн бөгөөд улсын стрессийн магадлалд хамгийн ихээр нөлөөл</w:t>
          </w:r>
          <w:r w:rsidR="00E87D11" w:rsidRPr="00434C6C">
            <w:rPr>
              <w:rFonts w:ascii="Arial" w:eastAsiaTheme="majorEastAsia" w:hAnsi="Arial" w:cs="Arial"/>
              <w:color w:val="000000" w:themeColor="text1"/>
              <w:sz w:val="24"/>
              <w:szCs w:val="28"/>
              <w:u w:color="FF0000"/>
              <w:lang w:val="mn-MN"/>
            </w:rPr>
            <w:t>өх хүчин зүйлсийг</w:t>
          </w:r>
          <w:r w:rsidR="00B15D34" w:rsidRPr="00434C6C">
            <w:rPr>
              <w:rFonts w:ascii="Arial" w:eastAsiaTheme="majorEastAsia" w:hAnsi="Arial" w:cs="Arial"/>
              <w:color w:val="000000" w:themeColor="text1"/>
              <w:sz w:val="24"/>
              <w:szCs w:val="28"/>
              <w:u w:color="FF0000"/>
              <w:lang w:val="mn-MN"/>
            </w:rPr>
            <w:t xml:space="preserve"> тогтоож коэффициентыг </w:t>
          </w:r>
          <w:r w:rsidR="006E63BC" w:rsidRPr="00434C6C">
            <w:rPr>
              <w:rFonts w:ascii="Arial" w:eastAsiaTheme="majorEastAsia" w:hAnsi="Arial" w:cs="Arial"/>
              <w:color w:val="000000" w:themeColor="text1"/>
              <w:sz w:val="24"/>
              <w:szCs w:val="28"/>
              <w:u w:color="FF0000"/>
              <w:lang w:val="mn-MN"/>
            </w:rPr>
            <w:t>тооцоолсон</w:t>
          </w:r>
          <w:r w:rsidR="00B15D34" w:rsidRPr="00434C6C">
            <w:rPr>
              <w:rFonts w:ascii="Arial" w:eastAsiaTheme="majorEastAsia" w:hAnsi="Arial" w:cs="Arial"/>
              <w:color w:val="000000" w:themeColor="text1"/>
              <w:sz w:val="24"/>
              <w:szCs w:val="28"/>
              <w:u w:color="FF0000"/>
              <w:lang w:val="mn-MN"/>
            </w:rPr>
            <w:t xml:space="preserve"> байна.</w:t>
          </w:r>
        </w:p>
        <w:p w14:paraId="74734642" w14:textId="77777777" w:rsidR="008B2B99" w:rsidRPr="00434C6C" w:rsidRDefault="008B2B99" w:rsidP="003925DE">
          <w:pPr>
            <w:pStyle w:val="ListParagraph"/>
            <w:spacing w:after="0" w:line="240" w:lineRule="auto"/>
            <w:ind w:left="0" w:firstLine="720"/>
            <w:jc w:val="both"/>
            <w:rPr>
              <w:rFonts w:ascii="Arial" w:eastAsiaTheme="majorEastAsia" w:hAnsi="Arial" w:cs="Arial"/>
              <w:color w:val="000000" w:themeColor="text1"/>
              <w:sz w:val="24"/>
              <w:szCs w:val="28"/>
              <w:u w:color="FF0000"/>
              <w:lang w:val="mn-MN"/>
            </w:rPr>
          </w:pPr>
        </w:p>
        <w:p w14:paraId="5B60D187" w14:textId="5365F1AC" w:rsidR="00B15D34" w:rsidRPr="00434C6C" w:rsidRDefault="00B15D34" w:rsidP="003925DE">
          <w:pPr>
            <w:pStyle w:val="Heading4"/>
            <w:spacing w:line="240" w:lineRule="auto"/>
            <w:rPr>
              <w:rFonts w:ascii="Arial" w:hAnsi="Arial" w:cs="Arial"/>
              <w:u w:color="FF0000"/>
              <w:lang w:val="mn-MN"/>
            </w:rPr>
          </w:pPr>
          <w:r w:rsidRPr="00434C6C">
            <w:rPr>
              <w:rFonts w:ascii="Arial" w:hAnsi="Arial" w:cs="Arial"/>
              <w:u w:color="FF0000"/>
              <w:lang w:val="mn-MN"/>
            </w:rPr>
            <w:tab/>
          </w:r>
          <w:r w:rsidR="001E53B7" w:rsidRPr="00434C6C">
            <w:rPr>
              <w:rFonts w:ascii="Arial" w:hAnsi="Arial" w:cs="Arial"/>
              <w:u w:color="FF0000"/>
              <w:lang w:val="mn-MN"/>
            </w:rPr>
            <w:t xml:space="preserve">                  </w:t>
          </w:r>
          <w:r w:rsidRPr="00434C6C">
            <w:rPr>
              <w:rFonts w:ascii="Arial" w:hAnsi="Arial" w:cs="Arial"/>
              <w:u w:color="FF0000"/>
              <w:lang w:val="mn-MN"/>
            </w:rPr>
            <w:t>График</w:t>
          </w:r>
          <w:r w:rsidR="00353D6E" w:rsidRPr="00434C6C">
            <w:rPr>
              <w:rFonts w:ascii="Arial" w:hAnsi="Arial" w:cs="Arial"/>
              <w:u w:color="FF0000"/>
              <w:lang w:val="mn-MN"/>
            </w:rPr>
            <w:t xml:space="preserve"> №</w:t>
          </w:r>
          <w:r w:rsidR="005A4F2E" w:rsidRPr="00434C6C">
            <w:rPr>
              <w:rFonts w:ascii="Arial" w:hAnsi="Arial" w:cs="Arial"/>
              <w:u w:color="FF0000"/>
              <w:lang w:val="mn-MN"/>
            </w:rPr>
            <w:t xml:space="preserve"> </w:t>
          </w:r>
          <w:r w:rsidR="00353D6E" w:rsidRPr="00434C6C">
            <w:rPr>
              <w:rFonts w:ascii="Arial" w:hAnsi="Arial" w:cs="Arial"/>
              <w:u w:color="FF0000"/>
              <w:lang w:val="mn-MN"/>
            </w:rPr>
            <w:t>12</w:t>
          </w:r>
          <w:r w:rsidRPr="00434C6C">
            <w:rPr>
              <w:rFonts w:ascii="Arial" w:hAnsi="Arial" w:cs="Arial"/>
              <w:u w:color="FF0000"/>
              <w:lang w:val="mn-MN"/>
            </w:rPr>
            <w:t>. Богино хугацааны загварын үр дүн</w:t>
          </w:r>
        </w:p>
        <w:p w14:paraId="79CE2826" w14:textId="7B60AE09" w:rsidR="007D712A" w:rsidRPr="00434C6C" w:rsidRDefault="007D712A" w:rsidP="003925DE">
          <w:pPr>
            <w:spacing w:after="0" w:line="240" w:lineRule="auto"/>
            <w:jc w:val="center"/>
            <w:rPr>
              <w:rFonts w:ascii="Arial" w:eastAsiaTheme="majorEastAsia" w:hAnsi="Arial" w:cs="Arial"/>
              <w:i/>
              <w:color w:val="000000" w:themeColor="text1"/>
              <w:szCs w:val="24"/>
              <w:u w:color="FF0000"/>
              <w:lang w:val="mn-MN"/>
            </w:rPr>
          </w:pPr>
          <w:r w:rsidRPr="00434C6C">
            <w:rPr>
              <w:rFonts w:ascii="Arial" w:hAnsi="Arial" w:cs="Arial"/>
              <w:noProof/>
              <w:color w:val="000000" w:themeColor="text1"/>
            </w:rPr>
            <w:drawing>
              <wp:inline distT="0" distB="0" distL="0" distR="0" wp14:anchorId="47017D7D" wp14:editId="018E82CC">
                <wp:extent cx="3025775" cy="1897380"/>
                <wp:effectExtent l="0" t="0" r="3175" b="7620"/>
                <wp:docPr id="1799125462" name="Chart 1">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CB151C5" w14:textId="1D45A2AA" w:rsidR="008B2B99" w:rsidRPr="00434C6C" w:rsidRDefault="00B15D34" w:rsidP="00CA0F52">
          <w:pPr>
            <w:spacing w:after="0" w:line="240" w:lineRule="auto"/>
            <w:ind w:firstLine="720"/>
            <w:jc w:val="both"/>
            <w:rPr>
              <w:rFonts w:ascii="Arial" w:eastAsiaTheme="majorEastAsia" w:hAnsi="Arial" w:cs="Arial"/>
              <w:color w:val="000000" w:themeColor="text1"/>
              <w:sz w:val="24"/>
              <w:szCs w:val="28"/>
              <w:u w:color="FF0000"/>
              <w:lang w:val="mn-MN"/>
            </w:rPr>
          </w:pPr>
          <w:r w:rsidRPr="00434C6C">
            <w:rPr>
              <w:rFonts w:ascii="Arial" w:eastAsiaTheme="majorEastAsia" w:hAnsi="Arial" w:cs="Arial"/>
              <w:color w:val="000000" w:themeColor="text1"/>
              <w:sz w:val="24"/>
              <w:szCs w:val="28"/>
              <w:u w:color="FF0000"/>
              <w:lang w:val="mn-MN"/>
            </w:rPr>
            <w:t xml:space="preserve">Ийнхүү тооцоолоход их эрсдэлийн түвшин нь стресс тохиох магадлал 19.5 хувиас их байхад, бага эрсдэлийн түвшин нь стресс тохиох магадлал 6.3 хувиас </w:t>
          </w:r>
          <w:r w:rsidRPr="00434C6C">
            <w:rPr>
              <w:rFonts w:ascii="Arial" w:eastAsiaTheme="majorEastAsia" w:hAnsi="Arial" w:cs="Arial"/>
              <w:color w:val="000000" w:themeColor="text1"/>
              <w:sz w:val="24"/>
              <w:szCs w:val="28"/>
              <w:u w:color="FF0000"/>
              <w:lang w:val="mn-MN"/>
            </w:rPr>
            <w:lastRenderedPageBreak/>
            <w:t>бага байхад гарсан. Тус загварт Монгол Улсын өгөгдлийг оруулж тооцоход 202</w:t>
          </w:r>
          <w:r w:rsidR="00B77698" w:rsidRPr="00434C6C">
            <w:rPr>
              <w:rFonts w:ascii="Arial" w:eastAsiaTheme="majorEastAsia" w:hAnsi="Arial" w:cs="Arial"/>
              <w:color w:val="000000" w:themeColor="text1"/>
              <w:sz w:val="24"/>
              <w:szCs w:val="28"/>
              <w:u w:color="FF0000"/>
              <w:lang w:val="mn-MN"/>
            </w:rPr>
            <w:t>4</w:t>
          </w:r>
          <w:r w:rsidRPr="00434C6C">
            <w:rPr>
              <w:rFonts w:ascii="Arial" w:eastAsiaTheme="majorEastAsia" w:hAnsi="Arial" w:cs="Arial"/>
              <w:color w:val="000000" w:themeColor="text1"/>
              <w:sz w:val="24"/>
              <w:szCs w:val="28"/>
              <w:u w:color="FF0000"/>
              <w:lang w:val="mn-MN"/>
            </w:rPr>
            <w:t xml:space="preserve"> онд стресс тохиох магадлал 1</w:t>
          </w:r>
          <w:r w:rsidR="002660B5" w:rsidRPr="00434C6C">
            <w:rPr>
              <w:rFonts w:ascii="Arial" w:eastAsiaTheme="majorEastAsia" w:hAnsi="Arial" w:cs="Arial"/>
              <w:color w:val="000000" w:themeColor="text1"/>
              <w:sz w:val="24"/>
              <w:szCs w:val="28"/>
              <w:u w:color="FF0000"/>
              <w:lang w:val="mn-MN"/>
            </w:rPr>
            <w:t>3.8</w:t>
          </w:r>
          <w:r w:rsidRPr="00434C6C">
            <w:rPr>
              <w:rFonts w:ascii="Arial" w:eastAsiaTheme="majorEastAsia" w:hAnsi="Arial" w:cs="Arial"/>
              <w:color w:val="000000" w:themeColor="text1"/>
              <w:sz w:val="24"/>
              <w:szCs w:val="28"/>
              <w:u w:color="FF0000"/>
              <w:lang w:val="mn-MN"/>
            </w:rPr>
            <w:t xml:space="preserve"> хувь буюу хэвийн эрсдэлтэй гэж үнэлэгдэж байна.</w:t>
          </w:r>
        </w:p>
        <w:p w14:paraId="137E2129" w14:textId="77777777" w:rsidR="004279A7" w:rsidRPr="00434C6C" w:rsidRDefault="004279A7" w:rsidP="00CA0F52">
          <w:pPr>
            <w:spacing w:after="0" w:line="240" w:lineRule="auto"/>
            <w:ind w:firstLine="720"/>
            <w:jc w:val="both"/>
            <w:rPr>
              <w:rFonts w:ascii="Arial" w:eastAsiaTheme="majorEastAsia" w:hAnsi="Arial" w:cs="Arial"/>
              <w:color w:val="000000" w:themeColor="text1"/>
              <w:sz w:val="24"/>
              <w:szCs w:val="28"/>
              <w:u w:color="FF0000"/>
              <w:lang w:val="mn-MN"/>
            </w:rPr>
          </w:pPr>
        </w:p>
        <w:p w14:paraId="08547387" w14:textId="68CAEDB8" w:rsidR="00DF57A8" w:rsidRPr="00434C6C" w:rsidRDefault="00CA0F52" w:rsidP="00CA0F52">
          <w:pPr>
            <w:spacing w:after="0" w:line="240" w:lineRule="auto"/>
            <w:ind w:left="810"/>
            <w:jc w:val="center"/>
            <w:rPr>
              <w:rFonts w:ascii="Arial" w:eastAsiaTheme="majorEastAsia" w:hAnsi="Arial" w:cs="Arial"/>
              <w:i/>
              <w:color w:val="000000" w:themeColor="text1"/>
              <w:szCs w:val="24"/>
              <w:u w:color="FF0000"/>
              <w:lang w:val="mn-MN"/>
            </w:rPr>
          </w:pPr>
          <w:r w:rsidRPr="00434C6C">
            <w:rPr>
              <w:rFonts w:ascii="Arial" w:eastAsiaTheme="majorEastAsia" w:hAnsi="Arial" w:cs="Arial"/>
              <w:i/>
              <w:color w:val="000000" w:themeColor="text1"/>
              <w:szCs w:val="24"/>
              <w:u w:color="FF0000"/>
              <w:lang w:val="mn-MN"/>
            </w:rPr>
            <w:t xml:space="preserve">      </w:t>
          </w:r>
          <w:r w:rsidR="00B15D34" w:rsidRPr="00434C6C">
            <w:rPr>
              <w:rFonts w:ascii="Arial" w:eastAsiaTheme="majorEastAsia" w:hAnsi="Arial" w:cs="Arial"/>
              <w:i/>
              <w:color w:val="000000" w:themeColor="text1"/>
              <w:szCs w:val="24"/>
              <w:u w:color="FF0000"/>
              <w:lang w:val="mn-MN"/>
            </w:rPr>
            <w:t>Хүснэгт</w:t>
          </w:r>
          <w:r w:rsidR="00353D6E" w:rsidRPr="00434C6C">
            <w:rPr>
              <w:rFonts w:ascii="Arial" w:eastAsiaTheme="majorEastAsia" w:hAnsi="Arial" w:cs="Arial"/>
              <w:i/>
              <w:iCs/>
              <w:color w:val="000000" w:themeColor="text1"/>
              <w:szCs w:val="24"/>
              <w:u w:color="FF0000"/>
              <w:lang w:val="mn-MN"/>
            </w:rPr>
            <w:t xml:space="preserve"> №</w:t>
          </w:r>
          <w:r w:rsidR="004279A7" w:rsidRPr="00434C6C">
            <w:rPr>
              <w:rFonts w:ascii="Arial" w:eastAsiaTheme="majorEastAsia" w:hAnsi="Arial" w:cs="Arial"/>
              <w:i/>
              <w:iCs/>
              <w:color w:val="000000" w:themeColor="text1"/>
              <w:szCs w:val="24"/>
              <w:u w:color="FF0000"/>
              <w:lang w:val="mn-MN"/>
            </w:rPr>
            <w:t xml:space="preserve"> </w:t>
          </w:r>
          <w:r w:rsidR="00353D6E" w:rsidRPr="00434C6C">
            <w:rPr>
              <w:rFonts w:ascii="Arial" w:eastAsiaTheme="majorEastAsia" w:hAnsi="Arial" w:cs="Arial"/>
              <w:i/>
              <w:iCs/>
              <w:color w:val="000000" w:themeColor="text1"/>
              <w:szCs w:val="24"/>
              <w:u w:color="FF0000"/>
              <w:lang w:val="mn-MN"/>
            </w:rPr>
            <w:t>9</w:t>
          </w:r>
          <w:r w:rsidR="00B15D34" w:rsidRPr="00434C6C">
            <w:rPr>
              <w:rFonts w:ascii="Arial" w:eastAsiaTheme="majorEastAsia" w:hAnsi="Arial" w:cs="Arial"/>
              <w:i/>
              <w:color w:val="000000" w:themeColor="text1"/>
              <w:szCs w:val="24"/>
              <w:u w:color="FF0000"/>
              <w:lang w:val="mn-MN"/>
            </w:rPr>
            <w:t>. Богино хугацааны загварын өөрчлөлтийн шалтгаан</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435"/>
            <w:gridCol w:w="1260"/>
            <w:gridCol w:w="1260"/>
            <w:gridCol w:w="1260"/>
          </w:tblGrid>
          <w:tr w:rsidR="006F48E5" w:rsidRPr="00434C6C" w14:paraId="2C9C4477" w14:textId="77777777" w:rsidTr="000E4E8C">
            <w:trPr>
              <w:trHeight w:val="337"/>
              <w:jc w:val="center"/>
            </w:trPr>
            <w:tc>
              <w:tcPr>
                <w:tcW w:w="3060" w:type="dxa"/>
                <w:shd w:val="clear" w:color="000000" w:fill="FFFFFF"/>
                <w:noWrap/>
                <w:vAlign w:val="center"/>
                <w:hideMark/>
              </w:tcPr>
              <w:p w14:paraId="42FD80C7" w14:textId="393B3855" w:rsidR="006F48E5" w:rsidRPr="00434C6C" w:rsidRDefault="006F48E5" w:rsidP="00A33634">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Огноо</w:t>
                </w:r>
              </w:p>
              <w:p w14:paraId="417184E3" w14:textId="62466E2C" w:rsidR="006F48E5" w:rsidRPr="00434C6C" w:rsidRDefault="006F48E5"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w:t>
                </w:r>
              </w:p>
            </w:tc>
            <w:tc>
              <w:tcPr>
                <w:tcW w:w="1435" w:type="dxa"/>
                <w:shd w:val="clear" w:color="000000" w:fill="FFFFFF"/>
                <w:noWrap/>
                <w:vAlign w:val="center"/>
                <w:hideMark/>
              </w:tcPr>
              <w:p w14:paraId="1B09DEA2" w14:textId="59394F96" w:rsidR="006F48E5" w:rsidRPr="00434C6C" w:rsidRDefault="006F48E5" w:rsidP="003925DE">
                <w:pPr>
                  <w:spacing w:after="0" w:line="240" w:lineRule="auto"/>
                  <w:jc w:val="center"/>
                  <w:rPr>
                    <w:rFonts w:ascii="Arial" w:hAnsi="Arial" w:cs="Arial"/>
                    <w:color w:val="000000" w:themeColor="text1"/>
                    <w:sz w:val="20"/>
                    <w:szCs w:val="20"/>
                    <w:lang w:val="mn-MN"/>
                  </w:rPr>
                </w:pPr>
                <w:r w:rsidRPr="00434C6C">
                  <w:rPr>
                    <w:rFonts w:ascii="Arial" w:hAnsi="Arial" w:cs="Arial"/>
                    <w:b/>
                    <w:color w:val="000000" w:themeColor="text1"/>
                    <w:sz w:val="20"/>
                    <w:szCs w:val="20"/>
                    <w:lang w:val="mn-MN"/>
                  </w:rPr>
                  <w:t>2021</w:t>
                </w:r>
              </w:p>
            </w:tc>
            <w:tc>
              <w:tcPr>
                <w:tcW w:w="1260" w:type="dxa"/>
                <w:shd w:val="clear" w:color="000000" w:fill="FFFFFF"/>
                <w:noWrap/>
                <w:vAlign w:val="center"/>
                <w:hideMark/>
              </w:tcPr>
              <w:p w14:paraId="64AEB1DC" w14:textId="040C75CE" w:rsidR="006F48E5" w:rsidRPr="00434C6C" w:rsidRDefault="006F48E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2022</w:t>
                </w:r>
              </w:p>
            </w:tc>
            <w:tc>
              <w:tcPr>
                <w:tcW w:w="1260" w:type="dxa"/>
                <w:shd w:val="clear" w:color="000000" w:fill="FFFFFF"/>
                <w:noWrap/>
                <w:vAlign w:val="center"/>
                <w:hideMark/>
              </w:tcPr>
              <w:p w14:paraId="1CEA29ED" w14:textId="1C06DE25" w:rsidR="006F48E5" w:rsidRPr="00434C6C" w:rsidRDefault="006F48E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2023</w:t>
                </w:r>
              </w:p>
            </w:tc>
            <w:tc>
              <w:tcPr>
                <w:tcW w:w="1260" w:type="dxa"/>
                <w:shd w:val="clear" w:color="000000" w:fill="FFFFFF"/>
                <w:noWrap/>
                <w:vAlign w:val="center"/>
                <w:hideMark/>
              </w:tcPr>
              <w:p w14:paraId="5E573D3E" w14:textId="5B269EDA" w:rsidR="006F48E5" w:rsidRPr="00434C6C" w:rsidRDefault="006F48E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2024</w:t>
                </w:r>
              </w:p>
            </w:tc>
          </w:tr>
          <w:tr w:rsidR="004D1B73" w:rsidRPr="00434C6C" w14:paraId="241964F1" w14:textId="77777777" w:rsidTr="000E4E8C">
            <w:trPr>
              <w:trHeight w:val="337"/>
              <w:jc w:val="center"/>
            </w:trPr>
            <w:tc>
              <w:tcPr>
                <w:tcW w:w="3060" w:type="dxa"/>
                <w:shd w:val="clear" w:color="000000" w:fill="FFFFFF"/>
                <w:noWrap/>
                <w:vAlign w:val="center"/>
                <w:hideMark/>
              </w:tcPr>
              <w:p w14:paraId="38EBDB9F" w14:textId="77777777" w:rsidR="00E87C48" w:rsidRPr="00434C6C" w:rsidRDefault="00E87C48" w:rsidP="003925DE">
                <w:pPr>
                  <w:spacing w:after="0" w:line="240" w:lineRule="auto"/>
                  <w:jc w:val="both"/>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Стресс таамаглах</w:t>
                </w:r>
              </w:p>
            </w:tc>
            <w:tc>
              <w:tcPr>
                <w:tcW w:w="1435" w:type="dxa"/>
                <w:shd w:val="clear" w:color="000000" w:fill="FFFFFF"/>
                <w:noWrap/>
                <w:vAlign w:val="center"/>
                <w:hideMark/>
              </w:tcPr>
              <w:p w14:paraId="4B553AE1" w14:textId="0E5087E9" w:rsidR="00E87C48" w:rsidRPr="00434C6C" w:rsidRDefault="00E87C48" w:rsidP="003925DE">
                <w:pPr>
                  <w:spacing w:after="0" w:line="240" w:lineRule="auto"/>
                  <w:jc w:val="center"/>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2021-</w:t>
                </w:r>
                <w:r w:rsidR="000E4E8C" w:rsidRPr="00434C6C">
                  <w:rPr>
                    <w:rFonts w:ascii="Arial" w:hAnsi="Arial" w:cs="Arial"/>
                    <w:i/>
                    <w:color w:val="000000" w:themeColor="text1"/>
                    <w:sz w:val="20"/>
                    <w:szCs w:val="20"/>
                    <w:lang w:val="mn-MN"/>
                  </w:rPr>
                  <w:t>20</w:t>
                </w:r>
                <w:r w:rsidRPr="00434C6C">
                  <w:rPr>
                    <w:rFonts w:ascii="Arial" w:hAnsi="Arial" w:cs="Arial"/>
                    <w:i/>
                    <w:color w:val="000000" w:themeColor="text1"/>
                    <w:sz w:val="20"/>
                    <w:szCs w:val="20"/>
                    <w:lang w:val="mn-MN"/>
                  </w:rPr>
                  <w:t>22</w:t>
                </w:r>
              </w:p>
            </w:tc>
            <w:tc>
              <w:tcPr>
                <w:tcW w:w="1260" w:type="dxa"/>
                <w:shd w:val="clear" w:color="000000" w:fill="FFFFFF"/>
                <w:noWrap/>
                <w:vAlign w:val="center"/>
                <w:hideMark/>
              </w:tcPr>
              <w:p w14:paraId="1FC09498" w14:textId="76DF1A1F" w:rsidR="00E87C48" w:rsidRPr="00434C6C" w:rsidRDefault="00E87C48" w:rsidP="003925DE">
                <w:pPr>
                  <w:spacing w:after="0" w:line="240" w:lineRule="auto"/>
                  <w:jc w:val="center"/>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2022-</w:t>
                </w:r>
                <w:r w:rsidR="000E4E8C" w:rsidRPr="00434C6C">
                  <w:rPr>
                    <w:rFonts w:ascii="Arial" w:hAnsi="Arial" w:cs="Arial"/>
                    <w:i/>
                    <w:color w:val="000000" w:themeColor="text1"/>
                    <w:sz w:val="20"/>
                    <w:szCs w:val="20"/>
                    <w:lang w:val="mn-MN"/>
                  </w:rPr>
                  <w:t>20</w:t>
                </w:r>
                <w:r w:rsidRPr="00434C6C">
                  <w:rPr>
                    <w:rFonts w:ascii="Arial" w:hAnsi="Arial" w:cs="Arial"/>
                    <w:i/>
                    <w:color w:val="000000" w:themeColor="text1"/>
                    <w:sz w:val="20"/>
                    <w:szCs w:val="20"/>
                    <w:lang w:val="mn-MN"/>
                  </w:rPr>
                  <w:t>23</w:t>
                </w:r>
              </w:p>
            </w:tc>
            <w:tc>
              <w:tcPr>
                <w:tcW w:w="1260" w:type="dxa"/>
                <w:shd w:val="clear" w:color="000000" w:fill="FFFFFF"/>
                <w:noWrap/>
                <w:vAlign w:val="center"/>
                <w:hideMark/>
              </w:tcPr>
              <w:p w14:paraId="3A11504E" w14:textId="2CB9BE06" w:rsidR="00E87C48" w:rsidRPr="00434C6C" w:rsidRDefault="00E87C48" w:rsidP="003925DE">
                <w:pPr>
                  <w:spacing w:after="0" w:line="240" w:lineRule="auto"/>
                  <w:jc w:val="center"/>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2022-</w:t>
                </w:r>
                <w:r w:rsidR="000E4E8C" w:rsidRPr="00434C6C">
                  <w:rPr>
                    <w:rFonts w:ascii="Arial" w:hAnsi="Arial" w:cs="Arial"/>
                    <w:i/>
                    <w:color w:val="000000" w:themeColor="text1"/>
                    <w:sz w:val="20"/>
                    <w:szCs w:val="20"/>
                    <w:lang w:val="mn-MN"/>
                  </w:rPr>
                  <w:t>20</w:t>
                </w:r>
                <w:r w:rsidRPr="00434C6C">
                  <w:rPr>
                    <w:rFonts w:ascii="Arial" w:hAnsi="Arial" w:cs="Arial"/>
                    <w:i/>
                    <w:color w:val="000000" w:themeColor="text1"/>
                    <w:sz w:val="20"/>
                    <w:szCs w:val="20"/>
                    <w:lang w:val="mn-MN"/>
                  </w:rPr>
                  <w:t>23</w:t>
                </w:r>
              </w:p>
            </w:tc>
            <w:tc>
              <w:tcPr>
                <w:tcW w:w="1260" w:type="dxa"/>
                <w:shd w:val="clear" w:color="000000" w:fill="FFFFFF"/>
                <w:noWrap/>
                <w:vAlign w:val="center"/>
                <w:hideMark/>
              </w:tcPr>
              <w:p w14:paraId="454285F2" w14:textId="795DEE5C" w:rsidR="00E87C48" w:rsidRPr="00434C6C" w:rsidRDefault="00E87C48" w:rsidP="003925DE">
                <w:pPr>
                  <w:spacing w:after="0" w:line="240" w:lineRule="auto"/>
                  <w:jc w:val="center"/>
                  <w:rPr>
                    <w:rFonts w:ascii="Arial" w:hAnsi="Arial" w:cs="Arial"/>
                    <w:i/>
                    <w:color w:val="000000" w:themeColor="text1"/>
                    <w:sz w:val="20"/>
                    <w:szCs w:val="20"/>
                    <w:lang w:val="mn-MN"/>
                  </w:rPr>
                </w:pPr>
                <w:r w:rsidRPr="00434C6C">
                  <w:rPr>
                    <w:rFonts w:ascii="Arial" w:hAnsi="Arial" w:cs="Arial"/>
                    <w:i/>
                    <w:color w:val="000000" w:themeColor="text1"/>
                    <w:sz w:val="20"/>
                    <w:szCs w:val="20"/>
                    <w:lang w:val="mn-MN"/>
                  </w:rPr>
                  <w:t>2023-</w:t>
                </w:r>
                <w:r w:rsidR="000E4E8C" w:rsidRPr="00434C6C">
                  <w:rPr>
                    <w:rFonts w:ascii="Arial" w:hAnsi="Arial" w:cs="Arial"/>
                    <w:i/>
                    <w:color w:val="000000" w:themeColor="text1"/>
                    <w:sz w:val="20"/>
                    <w:szCs w:val="20"/>
                    <w:lang w:val="mn-MN"/>
                  </w:rPr>
                  <w:t>20</w:t>
                </w:r>
                <w:r w:rsidRPr="00434C6C">
                  <w:rPr>
                    <w:rFonts w:ascii="Arial" w:hAnsi="Arial" w:cs="Arial"/>
                    <w:i/>
                    <w:color w:val="000000" w:themeColor="text1"/>
                    <w:sz w:val="20"/>
                    <w:szCs w:val="20"/>
                    <w:lang w:val="mn-MN"/>
                  </w:rPr>
                  <w:t>24</w:t>
                </w:r>
              </w:p>
            </w:tc>
          </w:tr>
          <w:tr w:rsidR="004D1B73" w:rsidRPr="00434C6C" w14:paraId="2BD15F28" w14:textId="77777777" w:rsidTr="000E4E8C">
            <w:trPr>
              <w:trHeight w:val="337"/>
              <w:jc w:val="center"/>
            </w:trPr>
            <w:tc>
              <w:tcPr>
                <w:tcW w:w="3060" w:type="dxa"/>
                <w:shd w:val="clear" w:color="000000" w:fill="FFFFFF"/>
                <w:noWrap/>
                <w:vAlign w:val="center"/>
                <w:hideMark/>
              </w:tcPr>
              <w:p w14:paraId="7D4224B9" w14:textId="77777777" w:rsidR="00647119" w:rsidRPr="00434C6C" w:rsidRDefault="00647119"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Ложит стрессийн магадлал</w:t>
                </w:r>
              </w:p>
            </w:tc>
            <w:tc>
              <w:tcPr>
                <w:tcW w:w="1435" w:type="dxa"/>
                <w:shd w:val="clear" w:color="000000" w:fill="FFFFFF"/>
                <w:noWrap/>
                <w:vAlign w:val="center"/>
                <w:hideMark/>
              </w:tcPr>
              <w:p w14:paraId="6D87CFBB" w14:textId="0BEFEB8C"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0.138</w:t>
                </w:r>
              </w:p>
            </w:tc>
            <w:tc>
              <w:tcPr>
                <w:tcW w:w="1260" w:type="dxa"/>
                <w:shd w:val="clear" w:color="000000" w:fill="FFFFFF"/>
                <w:noWrap/>
                <w:vAlign w:val="center"/>
                <w:hideMark/>
              </w:tcPr>
              <w:p w14:paraId="0E3922F6" w14:textId="49538192"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0.328</w:t>
                </w:r>
              </w:p>
            </w:tc>
            <w:tc>
              <w:tcPr>
                <w:tcW w:w="1260" w:type="dxa"/>
                <w:shd w:val="clear" w:color="000000" w:fill="FFFFFF"/>
                <w:noWrap/>
                <w:vAlign w:val="center"/>
                <w:hideMark/>
              </w:tcPr>
              <w:p w14:paraId="40FEEBBE" w14:textId="18070F76"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0.055</w:t>
                </w:r>
              </w:p>
            </w:tc>
            <w:tc>
              <w:tcPr>
                <w:tcW w:w="1260" w:type="dxa"/>
                <w:shd w:val="clear" w:color="000000" w:fill="FFFFFF"/>
                <w:noWrap/>
                <w:vAlign w:val="center"/>
                <w:hideMark/>
              </w:tcPr>
              <w:p w14:paraId="0EA6B098" w14:textId="3FABBBD8"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0.138</w:t>
                </w:r>
              </w:p>
            </w:tc>
          </w:tr>
          <w:tr w:rsidR="004D1B73" w:rsidRPr="00434C6C" w14:paraId="55F57BD7" w14:textId="77777777" w:rsidTr="000E4E8C">
            <w:trPr>
              <w:trHeight w:val="337"/>
              <w:jc w:val="center"/>
            </w:trPr>
            <w:tc>
              <w:tcPr>
                <w:tcW w:w="3060" w:type="dxa"/>
                <w:shd w:val="clear" w:color="000000" w:fill="FFFFFF"/>
                <w:noWrap/>
                <w:vAlign w:val="center"/>
                <w:hideMark/>
              </w:tcPr>
              <w:p w14:paraId="1A3C5441" w14:textId="77777777" w:rsidR="00647119" w:rsidRPr="00434C6C" w:rsidRDefault="00647119"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Магадлалын өөрчлөлт</w:t>
                </w:r>
              </w:p>
            </w:tc>
            <w:tc>
              <w:tcPr>
                <w:tcW w:w="1435" w:type="dxa"/>
                <w:shd w:val="clear" w:color="000000" w:fill="FFFFFF"/>
                <w:noWrap/>
                <w:vAlign w:val="center"/>
                <w:hideMark/>
              </w:tcPr>
              <w:p w14:paraId="17790979" w14:textId="7B5C2325"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-0.408</w:t>
                </w:r>
              </w:p>
            </w:tc>
            <w:tc>
              <w:tcPr>
                <w:tcW w:w="1260" w:type="dxa"/>
                <w:shd w:val="clear" w:color="000000" w:fill="FFFFFF"/>
                <w:noWrap/>
                <w:vAlign w:val="center"/>
                <w:hideMark/>
              </w:tcPr>
              <w:p w14:paraId="196D21DA" w14:textId="303C7F7B"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0.190</w:t>
                </w:r>
              </w:p>
            </w:tc>
            <w:tc>
              <w:tcPr>
                <w:tcW w:w="1260" w:type="dxa"/>
                <w:shd w:val="clear" w:color="000000" w:fill="FFFFFF"/>
                <w:noWrap/>
                <w:vAlign w:val="center"/>
                <w:hideMark/>
              </w:tcPr>
              <w:p w14:paraId="0AB87932" w14:textId="6484E472"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-0.273</w:t>
                </w:r>
              </w:p>
            </w:tc>
            <w:tc>
              <w:tcPr>
                <w:tcW w:w="1260" w:type="dxa"/>
                <w:shd w:val="clear" w:color="000000" w:fill="FFFFFF"/>
                <w:noWrap/>
                <w:vAlign w:val="center"/>
                <w:hideMark/>
              </w:tcPr>
              <w:p w14:paraId="620E3433" w14:textId="0C7736A4"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0.083</w:t>
                </w:r>
              </w:p>
            </w:tc>
          </w:tr>
          <w:tr w:rsidR="00C11976" w:rsidRPr="00434C6C" w14:paraId="67CCBE36" w14:textId="77777777" w:rsidTr="000E4E8C">
            <w:trPr>
              <w:trHeight w:val="292"/>
              <w:jc w:val="center"/>
            </w:trPr>
            <w:tc>
              <w:tcPr>
                <w:tcW w:w="8275" w:type="dxa"/>
                <w:gridSpan w:val="5"/>
                <w:shd w:val="clear" w:color="000000" w:fill="FFFFFF"/>
                <w:noWrap/>
                <w:vAlign w:val="center"/>
                <w:hideMark/>
              </w:tcPr>
              <w:p w14:paraId="786C24CD" w14:textId="21E1BD52" w:rsidR="00C11976" w:rsidRPr="00434C6C" w:rsidRDefault="00C11976"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Үүнээс:</w:t>
                </w:r>
              </w:p>
            </w:tc>
          </w:tr>
          <w:tr w:rsidR="004D1B73" w:rsidRPr="00434C6C" w14:paraId="1B6EA709" w14:textId="77777777" w:rsidTr="000E4E8C">
            <w:trPr>
              <w:trHeight w:val="337"/>
              <w:jc w:val="center"/>
            </w:trPr>
            <w:tc>
              <w:tcPr>
                <w:tcW w:w="3060" w:type="dxa"/>
                <w:shd w:val="clear" w:color="000000" w:fill="FFFFFF"/>
                <w:noWrap/>
                <w:vAlign w:val="center"/>
                <w:hideMark/>
              </w:tcPr>
              <w:p w14:paraId="34AA13A1" w14:textId="77777777" w:rsidR="00647119" w:rsidRPr="00434C6C" w:rsidRDefault="00647119"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Институцын чанар</w:t>
                </w:r>
              </w:p>
            </w:tc>
            <w:tc>
              <w:tcPr>
                <w:tcW w:w="1435" w:type="dxa"/>
                <w:shd w:val="clear" w:color="000000" w:fill="FFFFFF"/>
                <w:noWrap/>
                <w:vAlign w:val="center"/>
                <w:hideMark/>
              </w:tcPr>
              <w:p w14:paraId="7BBFE48C" w14:textId="70736354"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0.025</w:t>
                </w:r>
              </w:p>
            </w:tc>
            <w:tc>
              <w:tcPr>
                <w:tcW w:w="1260" w:type="dxa"/>
                <w:shd w:val="clear" w:color="000000" w:fill="FFFFFF"/>
                <w:noWrap/>
                <w:vAlign w:val="center"/>
                <w:hideMark/>
              </w:tcPr>
              <w:p w14:paraId="0BAFBFA1" w14:textId="17509EA1"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0.000</w:t>
                </w:r>
              </w:p>
            </w:tc>
            <w:tc>
              <w:tcPr>
                <w:tcW w:w="1260" w:type="dxa"/>
                <w:shd w:val="clear" w:color="000000" w:fill="FFFFFF"/>
                <w:noWrap/>
                <w:vAlign w:val="center"/>
                <w:hideMark/>
              </w:tcPr>
              <w:p w14:paraId="70574533" w14:textId="2401A877"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0.000</w:t>
                </w:r>
              </w:p>
            </w:tc>
            <w:tc>
              <w:tcPr>
                <w:tcW w:w="1260" w:type="dxa"/>
                <w:shd w:val="clear" w:color="000000" w:fill="FFFFFF"/>
                <w:noWrap/>
                <w:vAlign w:val="center"/>
                <w:hideMark/>
              </w:tcPr>
              <w:p w14:paraId="5F069AD4" w14:textId="55EF0877"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0.000</w:t>
                </w:r>
              </w:p>
            </w:tc>
          </w:tr>
          <w:tr w:rsidR="004D1B73" w:rsidRPr="00434C6C" w14:paraId="48629B8E" w14:textId="77777777" w:rsidTr="000E4E8C">
            <w:trPr>
              <w:trHeight w:val="337"/>
              <w:jc w:val="center"/>
            </w:trPr>
            <w:tc>
              <w:tcPr>
                <w:tcW w:w="3060" w:type="dxa"/>
                <w:shd w:val="clear" w:color="000000" w:fill="FFFFFF"/>
                <w:noWrap/>
                <w:vAlign w:val="center"/>
                <w:hideMark/>
              </w:tcPr>
              <w:p w14:paraId="7F0ACCF2" w14:textId="77777777" w:rsidR="00647119" w:rsidRPr="00434C6C" w:rsidRDefault="00647119"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Стрессийн түүх</w:t>
                </w:r>
              </w:p>
            </w:tc>
            <w:tc>
              <w:tcPr>
                <w:tcW w:w="1435" w:type="dxa"/>
                <w:shd w:val="clear" w:color="000000" w:fill="FFFFFF"/>
                <w:noWrap/>
                <w:vAlign w:val="center"/>
                <w:hideMark/>
              </w:tcPr>
              <w:p w14:paraId="5C656775" w14:textId="6E3FCE23"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-0.011</w:t>
                </w:r>
              </w:p>
            </w:tc>
            <w:tc>
              <w:tcPr>
                <w:tcW w:w="1260" w:type="dxa"/>
                <w:shd w:val="clear" w:color="000000" w:fill="FFFFFF"/>
                <w:noWrap/>
                <w:vAlign w:val="center"/>
                <w:hideMark/>
              </w:tcPr>
              <w:p w14:paraId="393EE3F9" w14:textId="021999CC"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-0.008</w:t>
                </w:r>
              </w:p>
            </w:tc>
            <w:tc>
              <w:tcPr>
                <w:tcW w:w="1260" w:type="dxa"/>
                <w:shd w:val="clear" w:color="000000" w:fill="FFFFFF"/>
                <w:noWrap/>
                <w:vAlign w:val="center"/>
                <w:hideMark/>
              </w:tcPr>
              <w:p w14:paraId="3CBC9396" w14:textId="1769F237"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-0.005</w:t>
                </w:r>
              </w:p>
            </w:tc>
            <w:tc>
              <w:tcPr>
                <w:tcW w:w="1260" w:type="dxa"/>
                <w:shd w:val="clear" w:color="000000" w:fill="FFFFFF"/>
                <w:noWrap/>
                <w:vAlign w:val="center"/>
                <w:hideMark/>
              </w:tcPr>
              <w:p w14:paraId="2976A9F3" w14:textId="36B79966"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-0.003</w:t>
                </w:r>
              </w:p>
            </w:tc>
          </w:tr>
          <w:tr w:rsidR="007F7AC9" w:rsidRPr="00434C6C" w14:paraId="49B55847" w14:textId="77777777" w:rsidTr="000E4E8C">
            <w:trPr>
              <w:trHeight w:val="337"/>
              <w:jc w:val="center"/>
            </w:trPr>
            <w:tc>
              <w:tcPr>
                <w:tcW w:w="3060" w:type="dxa"/>
                <w:shd w:val="clear" w:color="000000" w:fill="FFFFFF"/>
                <w:noWrap/>
                <w:vAlign w:val="center"/>
                <w:hideMark/>
              </w:tcPr>
              <w:p w14:paraId="4DBF9D38" w14:textId="7997AF7D" w:rsidR="007F7AC9" w:rsidRPr="00434C6C" w:rsidRDefault="007F7AC9"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Мөчлөг</w:t>
                </w:r>
              </w:p>
            </w:tc>
            <w:tc>
              <w:tcPr>
                <w:tcW w:w="1435" w:type="dxa"/>
                <w:shd w:val="clear" w:color="000000" w:fill="FFFFFF"/>
                <w:noWrap/>
                <w:vAlign w:val="center"/>
                <w:hideMark/>
              </w:tcPr>
              <w:p w14:paraId="4AFF447C" w14:textId="1E5D4AE3" w:rsidR="007F7AC9" w:rsidRPr="00434C6C" w:rsidRDefault="007F7AC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0.044</w:t>
                </w:r>
              </w:p>
            </w:tc>
            <w:tc>
              <w:tcPr>
                <w:tcW w:w="1260" w:type="dxa"/>
                <w:shd w:val="clear" w:color="000000" w:fill="FFFFFF"/>
                <w:noWrap/>
                <w:vAlign w:val="center"/>
                <w:hideMark/>
              </w:tcPr>
              <w:p w14:paraId="3DF32C67" w14:textId="587F1559" w:rsidR="007F7AC9" w:rsidRPr="00434C6C" w:rsidRDefault="007F7AC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-0.007</w:t>
                </w:r>
              </w:p>
            </w:tc>
            <w:tc>
              <w:tcPr>
                <w:tcW w:w="1260" w:type="dxa"/>
                <w:shd w:val="clear" w:color="000000" w:fill="FFFFFF"/>
                <w:noWrap/>
                <w:vAlign w:val="center"/>
                <w:hideMark/>
              </w:tcPr>
              <w:p w14:paraId="34FB3FB7" w14:textId="53A86C7F" w:rsidR="007F7AC9" w:rsidRPr="00434C6C" w:rsidRDefault="007F7AC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-0.042</w:t>
                </w:r>
              </w:p>
            </w:tc>
            <w:tc>
              <w:tcPr>
                <w:tcW w:w="1260" w:type="dxa"/>
                <w:shd w:val="clear" w:color="000000" w:fill="FFFFFF"/>
                <w:noWrap/>
                <w:vAlign w:val="center"/>
                <w:hideMark/>
              </w:tcPr>
              <w:p w14:paraId="25C81038" w14:textId="4BF7D390" w:rsidR="007F7AC9" w:rsidRPr="00434C6C" w:rsidRDefault="007F7AC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0.027</w:t>
                </w:r>
              </w:p>
            </w:tc>
          </w:tr>
          <w:tr w:rsidR="004D1B73" w:rsidRPr="00434C6C" w14:paraId="4998960B" w14:textId="77777777" w:rsidTr="000E4E8C">
            <w:trPr>
              <w:trHeight w:val="337"/>
              <w:jc w:val="center"/>
            </w:trPr>
            <w:tc>
              <w:tcPr>
                <w:tcW w:w="3060" w:type="dxa"/>
                <w:shd w:val="clear" w:color="000000" w:fill="FFFFFF"/>
                <w:noWrap/>
                <w:vAlign w:val="center"/>
                <w:hideMark/>
              </w:tcPr>
              <w:p w14:paraId="6687F6E2" w14:textId="77777777" w:rsidR="00647119" w:rsidRPr="00434C6C" w:rsidRDefault="00647119"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Өрийн дарамт</w:t>
                </w:r>
              </w:p>
            </w:tc>
            <w:tc>
              <w:tcPr>
                <w:tcW w:w="1435" w:type="dxa"/>
                <w:shd w:val="clear" w:color="000000" w:fill="FFFFFF"/>
                <w:noWrap/>
                <w:vAlign w:val="center"/>
                <w:hideMark/>
              </w:tcPr>
              <w:p w14:paraId="09172647" w14:textId="702F2AF7"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-0.244</w:t>
                </w:r>
              </w:p>
            </w:tc>
            <w:tc>
              <w:tcPr>
                <w:tcW w:w="1260" w:type="dxa"/>
                <w:shd w:val="clear" w:color="000000" w:fill="FFFFFF"/>
                <w:noWrap/>
                <w:vAlign w:val="center"/>
                <w:hideMark/>
              </w:tcPr>
              <w:p w14:paraId="58243407" w14:textId="2422C73B"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0.076</w:t>
                </w:r>
              </w:p>
            </w:tc>
            <w:tc>
              <w:tcPr>
                <w:tcW w:w="1260" w:type="dxa"/>
                <w:shd w:val="clear" w:color="000000" w:fill="FFFFFF"/>
                <w:noWrap/>
                <w:vAlign w:val="center"/>
                <w:hideMark/>
              </w:tcPr>
              <w:p w14:paraId="7FECE042" w14:textId="2C951C57"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-0.150</w:t>
                </w:r>
              </w:p>
            </w:tc>
            <w:tc>
              <w:tcPr>
                <w:tcW w:w="1260" w:type="dxa"/>
                <w:shd w:val="clear" w:color="000000" w:fill="FFFFFF"/>
                <w:noWrap/>
                <w:vAlign w:val="center"/>
                <w:hideMark/>
              </w:tcPr>
              <w:p w14:paraId="3D643D83" w14:textId="43A354DB"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0.044</w:t>
                </w:r>
              </w:p>
            </w:tc>
          </w:tr>
          <w:tr w:rsidR="004D1B73" w:rsidRPr="00434C6C" w14:paraId="187D136E" w14:textId="77777777" w:rsidTr="000E4E8C">
            <w:trPr>
              <w:trHeight w:val="337"/>
              <w:jc w:val="center"/>
            </w:trPr>
            <w:tc>
              <w:tcPr>
                <w:tcW w:w="3060" w:type="dxa"/>
                <w:shd w:val="clear" w:color="000000" w:fill="FFFFFF"/>
                <w:noWrap/>
                <w:vAlign w:val="center"/>
                <w:hideMark/>
              </w:tcPr>
              <w:p w14:paraId="7DC0FA76" w14:textId="77777777" w:rsidR="00647119" w:rsidRPr="00434C6C" w:rsidRDefault="00647119"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Олон улсын нөхцөл байдал</w:t>
                </w:r>
              </w:p>
            </w:tc>
            <w:tc>
              <w:tcPr>
                <w:tcW w:w="1435" w:type="dxa"/>
                <w:shd w:val="clear" w:color="000000" w:fill="FFFFFF"/>
                <w:noWrap/>
                <w:vAlign w:val="center"/>
                <w:hideMark/>
              </w:tcPr>
              <w:p w14:paraId="6F55723B" w14:textId="1FA39EBA"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-0.243</w:t>
                </w:r>
              </w:p>
            </w:tc>
            <w:tc>
              <w:tcPr>
                <w:tcW w:w="1260" w:type="dxa"/>
                <w:shd w:val="clear" w:color="000000" w:fill="FFFFFF"/>
                <w:noWrap/>
                <w:vAlign w:val="center"/>
                <w:hideMark/>
              </w:tcPr>
              <w:p w14:paraId="3C0C3AE5" w14:textId="06C8EFDC"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0.130</w:t>
                </w:r>
              </w:p>
            </w:tc>
            <w:tc>
              <w:tcPr>
                <w:tcW w:w="1260" w:type="dxa"/>
                <w:shd w:val="clear" w:color="000000" w:fill="FFFFFF"/>
                <w:noWrap/>
                <w:vAlign w:val="center"/>
                <w:hideMark/>
              </w:tcPr>
              <w:p w14:paraId="3C3C279A" w14:textId="3DF8AFFD"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-0.066</w:t>
                </w:r>
              </w:p>
            </w:tc>
            <w:tc>
              <w:tcPr>
                <w:tcW w:w="1260" w:type="dxa"/>
                <w:shd w:val="clear" w:color="000000" w:fill="FFFFFF"/>
                <w:noWrap/>
                <w:vAlign w:val="center"/>
                <w:hideMark/>
              </w:tcPr>
              <w:p w14:paraId="6AC81290" w14:textId="56126BAA" w:rsidR="00647119" w:rsidRPr="00434C6C" w:rsidRDefault="0064711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0.013</w:t>
                </w:r>
              </w:p>
            </w:tc>
          </w:tr>
        </w:tbl>
        <w:p w14:paraId="1FE58816" w14:textId="77777777" w:rsidR="00853409" w:rsidRPr="00434C6C" w:rsidRDefault="00853409" w:rsidP="00447646">
          <w:pPr>
            <w:pStyle w:val="ListParagraph"/>
            <w:spacing w:after="0" w:line="240" w:lineRule="auto"/>
            <w:ind w:left="0" w:firstLine="720"/>
            <w:jc w:val="both"/>
            <w:rPr>
              <w:rFonts w:ascii="Arial" w:eastAsiaTheme="majorEastAsia" w:hAnsi="Arial" w:cs="Arial"/>
              <w:color w:val="000000" w:themeColor="text1"/>
              <w:sz w:val="24"/>
              <w:szCs w:val="28"/>
              <w:u w:color="FF0000"/>
              <w:lang w:val="mn-MN"/>
            </w:rPr>
          </w:pPr>
        </w:p>
        <w:p w14:paraId="115F12D8" w14:textId="7F314308" w:rsidR="00B15D34" w:rsidRPr="00434C6C" w:rsidRDefault="00B15D34" w:rsidP="00447646">
          <w:pPr>
            <w:pStyle w:val="ListParagraph"/>
            <w:spacing w:after="0" w:line="240" w:lineRule="auto"/>
            <w:ind w:left="0" w:firstLine="720"/>
            <w:jc w:val="both"/>
            <w:rPr>
              <w:rFonts w:ascii="Arial" w:eastAsiaTheme="majorEastAsia" w:hAnsi="Arial" w:cs="Arial"/>
              <w:color w:val="000000" w:themeColor="text1"/>
              <w:sz w:val="24"/>
              <w:szCs w:val="28"/>
              <w:u w:color="FF0000"/>
              <w:lang w:val="mn-MN"/>
            </w:rPr>
          </w:pPr>
          <w:r w:rsidRPr="00434C6C">
            <w:rPr>
              <w:rFonts w:ascii="Arial" w:eastAsiaTheme="majorEastAsia" w:hAnsi="Arial" w:cs="Arial"/>
              <w:color w:val="000000" w:themeColor="text1"/>
              <w:sz w:val="24"/>
              <w:szCs w:val="28"/>
              <w:u w:color="FF0000"/>
              <w:lang w:val="mn-MN"/>
            </w:rPr>
            <w:t xml:space="preserve">Тус стресс тохиох магадлал </w:t>
          </w:r>
          <w:r w:rsidR="00C44B61" w:rsidRPr="00434C6C">
            <w:rPr>
              <w:rFonts w:ascii="Arial" w:eastAsiaTheme="majorEastAsia" w:hAnsi="Arial" w:cs="Arial"/>
              <w:color w:val="000000" w:themeColor="text1"/>
              <w:sz w:val="24"/>
              <w:szCs w:val="28"/>
              <w:u w:color="FF0000"/>
              <w:lang w:val="mn-MN"/>
            </w:rPr>
            <w:t>өссөн</w:t>
          </w:r>
          <w:r w:rsidRPr="00434C6C">
            <w:rPr>
              <w:rFonts w:ascii="Arial" w:eastAsiaTheme="majorEastAsia" w:hAnsi="Arial" w:cs="Arial"/>
              <w:color w:val="000000" w:themeColor="text1"/>
              <w:sz w:val="24"/>
              <w:szCs w:val="28"/>
              <w:u w:color="FF0000"/>
              <w:lang w:val="mn-MN"/>
            </w:rPr>
            <w:t xml:space="preserve"> гол шалтгаан нь 202</w:t>
          </w:r>
          <w:r w:rsidR="00E87C48" w:rsidRPr="00434C6C">
            <w:rPr>
              <w:rFonts w:ascii="Arial" w:eastAsiaTheme="majorEastAsia" w:hAnsi="Arial" w:cs="Arial"/>
              <w:color w:val="000000" w:themeColor="text1"/>
              <w:sz w:val="24"/>
              <w:szCs w:val="28"/>
              <w:u w:color="FF0000"/>
              <w:lang w:val="mn-MN"/>
            </w:rPr>
            <w:t>4</w:t>
          </w:r>
          <w:r w:rsidRPr="00434C6C">
            <w:rPr>
              <w:rFonts w:ascii="Arial" w:eastAsiaTheme="majorEastAsia" w:hAnsi="Arial" w:cs="Arial"/>
              <w:color w:val="000000" w:themeColor="text1"/>
              <w:sz w:val="24"/>
              <w:szCs w:val="28"/>
              <w:u w:color="FF0000"/>
              <w:lang w:val="mn-MN"/>
            </w:rPr>
            <w:t xml:space="preserve"> онд Засгийн газрын </w:t>
          </w:r>
          <w:r w:rsidR="00C44B61" w:rsidRPr="00434C6C">
            <w:rPr>
              <w:rFonts w:ascii="Arial" w:eastAsiaTheme="majorEastAsia" w:hAnsi="Arial" w:cs="Arial"/>
              <w:color w:val="000000" w:themeColor="text1"/>
              <w:sz w:val="24"/>
              <w:szCs w:val="28"/>
              <w:u w:color="FF0000"/>
              <w:lang w:val="mn-MN"/>
            </w:rPr>
            <w:t xml:space="preserve">гадаад </w:t>
          </w:r>
          <w:r w:rsidRPr="00434C6C">
            <w:rPr>
              <w:rFonts w:ascii="Arial" w:eastAsiaTheme="majorEastAsia" w:hAnsi="Arial" w:cs="Arial"/>
              <w:color w:val="000000" w:themeColor="text1"/>
              <w:sz w:val="24"/>
              <w:szCs w:val="28"/>
              <w:u w:color="FF0000"/>
              <w:lang w:val="mn-MN"/>
            </w:rPr>
            <w:t xml:space="preserve">өрийн </w:t>
          </w:r>
          <w:r w:rsidR="00C44B61" w:rsidRPr="00434C6C">
            <w:rPr>
              <w:rFonts w:ascii="Arial" w:eastAsiaTheme="majorEastAsia" w:hAnsi="Arial" w:cs="Arial"/>
              <w:color w:val="000000" w:themeColor="text1"/>
              <w:sz w:val="24"/>
              <w:szCs w:val="28"/>
              <w:u w:color="FF0000"/>
              <w:lang w:val="mn-MN"/>
            </w:rPr>
            <w:t>ДНБ-д эзлэх хэмжээ өндөр</w:t>
          </w:r>
          <w:r w:rsidR="00C71691" w:rsidRPr="00434C6C">
            <w:rPr>
              <w:rFonts w:ascii="Arial" w:eastAsiaTheme="majorEastAsia" w:hAnsi="Arial" w:cs="Arial"/>
              <w:color w:val="000000" w:themeColor="text1"/>
              <w:sz w:val="24"/>
              <w:szCs w:val="28"/>
              <w:u w:color="FF0000"/>
              <w:lang w:val="mn-MN"/>
            </w:rPr>
            <w:t xml:space="preserve"> байсан</w:t>
          </w:r>
          <w:r w:rsidR="00573704" w:rsidRPr="00434C6C">
            <w:rPr>
              <w:rFonts w:ascii="Arial" w:eastAsiaTheme="majorEastAsia" w:hAnsi="Arial" w:cs="Arial"/>
              <w:color w:val="000000" w:themeColor="text1"/>
              <w:sz w:val="24"/>
              <w:szCs w:val="28"/>
              <w:u w:color="FF0000"/>
              <w:lang w:val="mn-MN"/>
            </w:rPr>
            <w:t xml:space="preserve"> бөгөөд</w:t>
          </w:r>
          <w:r w:rsidRPr="00434C6C">
            <w:rPr>
              <w:rFonts w:ascii="Arial" w:eastAsiaTheme="majorEastAsia" w:hAnsi="Arial" w:cs="Arial"/>
              <w:color w:val="000000" w:themeColor="text1"/>
              <w:sz w:val="24"/>
              <w:szCs w:val="28"/>
              <w:u w:color="FF0000"/>
              <w:lang w:val="mn-MN"/>
            </w:rPr>
            <w:t xml:space="preserve"> олон улсын нөхцөл байдал</w:t>
          </w:r>
          <w:r w:rsidR="0046021D" w:rsidRPr="00434C6C">
            <w:rPr>
              <w:rStyle w:val="FootnoteReference"/>
              <w:rFonts w:ascii="Arial" w:eastAsiaTheme="majorEastAsia" w:hAnsi="Arial" w:cs="Arial"/>
              <w:color w:val="000000" w:themeColor="text1"/>
              <w:sz w:val="24"/>
              <w:szCs w:val="28"/>
              <w:u w:color="FF0000"/>
              <w:lang w:val="mn-MN"/>
            </w:rPr>
            <w:footnoteReference w:id="24"/>
          </w:r>
          <w:r w:rsidRPr="00434C6C">
            <w:rPr>
              <w:rFonts w:ascii="Arial" w:eastAsiaTheme="majorEastAsia" w:hAnsi="Arial" w:cs="Arial"/>
              <w:color w:val="000000" w:themeColor="text1"/>
              <w:sz w:val="24"/>
              <w:szCs w:val="28"/>
              <w:u w:color="FF0000"/>
              <w:lang w:val="mn-MN"/>
            </w:rPr>
            <w:t xml:space="preserve"> </w:t>
          </w:r>
          <w:r w:rsidR="00573704" w:rsidRPr="00434C6C">
            <w:rPr>
              <w:rFonts w:ascii="Arial" w:eastAsiaTheme="majorEastAsia" w:hAnsi="Arial" w:cs="Arial"/>
              <w:color w:val="000000" w:themeColor="text1"/>
              <w:sz w:val="24"/>
              <w:szCs w:val="28"/>
              <w:u w:color="FF0000"/>
              <w:lang w:val="mn-MN"/>
            </w:rPr>
            <w:t>муудсантай</w:t>
          </w:r>
          <w:r w:rsidRPr="00434C6C">
            <w:rPr>
              <w:rFonts w:ascii="Arial" w:eastAsiaTheme="majorEastAsia" w:hAnsi="Arial" w:cs="Arial"/>
              <w:color w:val="000000" w:themeColor="text1"/>
              <w:sz w:val="24"/>
              <w:szCs w:val="28"/>
              <w:u w:color="FF0000"/>
              <w:lang w:val="mn-MN"/>
            </w:rPr>
            <w:t xml:space="preserve"> холбоотой байна.</w:t>
          </w:r>
        </w:p>
        <w:p w14:paraId="21C32D6A" w14:textId="77777777" w:rsidR="008B2B99" w:rsidRPr="00434C6C" w:rsidRDefault="008B2B99" w:rsidP="00447646">
          <w:pPr>
            <w:pStyle w:val="ListParagraph"/>
            <w:spacing w:after="0" w:line="240" w:lineRule="auto"/>
            <w:ind w:left="0" w:firstLine="720"/>
            <w:jc w:val="both"/>
            <w:rPr>
              <w:rFonts w:ascii="Arial" w:eastAsiaTheme="majorEastAsia" w:hAnsi="Arial" w:cs="Arial"/>
              <w:color w:val="000000" w:themeColor="text1"/>
              <w:sz w:val="24"/>
              <w:szCs w:val="28"/>
              <w:u w:color="FF0000"/>
              <w:lang w:val="mn-MN"/>
            </w:rPr>
          </w:pPr>
        </w:p>
        <w:p w14:paraId="6D6A000F" w14:textId="26DB5FCE" w:rsidR="00B15D34" w:rsidRPr="00434C6C" w:rsidRDefault="00B15D34" w:rsidP="00447646">
          <w:pPr>
            <w:spacing w:after="0" w:line="240" w:lineRule="auto"/>
            <w:ind w:firstLine="720"/>
            <w:jc w:val="both"/>
            <w:rPr>
              <w:rFonts w:ascii="Arial" w:eastAsiaTheme="majorEastAsia" w:hAnsi="Arial" w:cs="Arial"/>
              <w:b/>
              <w:i/>
              <w:color w:val="000000" w:themeColor="text1"/>
              <w:sz w:val="24"/>
              <w:szCs w:val="28"/>
              <w:u w:color="FF0000"/>
              <w:lang w:val="mn-MN"/>
            </w:rPr>
          </w:pPr>
          <w:r w:rsidRPr="00434C6C">
            <w:rPr>
              <w:rFonts w:ascii="Arial" w:eastAsiaTheme="majorEastAsia" w:hAnsi="Arial" w:cs="Arial"/>
              <w:b/>
              <w:i/>
              <w:color w:val="000000" w:themeColor="text1"/>
              <w:sz w:val="24"/>
              <w:szCs w:val="28"/>
              <w:u w:color="FF0000"/>
              <w:lang w:val="mn-MN"/>
            </w:rPr>
            <w:t>Дунд хугацаа</w:t>
          </w:r>
        </w:p>
        <w:p w14:paraId="48F732E8" w14:textId="77777777" w:rsidR="00447646" w:rsidRPr="00434C6C" w:rsidRDefault="00447646" w:rsidP="00447646">
          <w:pPr>
            <w:spacing w:after="0" w:line="240" w:lineRule="auto"/>
            <w:ind w:firstLine="720"/>
            <w:jc w:val="both"/>
            <w:rPr>
              <w:rFonts w:ascii="Arial" w:eastAsiaTheme="majorEastAsia" w:hAnsi="Arial" w:cs="Arial"/>
              <w:b/>
              <w:i/>
              <w:color w:val="000000" w:themeColor="text1"/>
              <w:sz w:val="24"/>
              <w:szCs w:val="28"/>
              <w:u w:color="FF0000"/>
              <w:lang w:val="mn-MN"/>
            </w:rPr>
          </w:pPr>
        </w:p>
        <w:p w14:paraId="1691220F" w14:textId="2CCB00DD" w:rsidR="00B15D34" w:rsidRPr="00434C6C" w:rsidRDefault="00B15D34" w:rsidP="00447646">
          <w:pPr>
            <w:spacing w:after="0" w:line="240" w:lineRule="auto"/>
            <w:ind w:firstLine="720"/>
            <w:jc w:val="both"/>
            <w:rPr>
              <w:rFonts w:ascii="Arial" w:eastAsiaTheme="majorEastAsia" w:hAnsi="Arial" w:cs="Arial"/>
              <w:color w:val="000000" w:themeColor="text1"/>
              <w:sz w:val="24"/>
              <w:szCs w:val="28"/>
              <w:u w:color="FF0000"/>
              <w:lang w:val="mn-MN"/>
            </w:rPr>
          </w:pPr>
          <w:r w:rsidRPr="00434C6C">
            <w:rPr>
              <w:rFonts w:ascii="Arial" w:eastAsiaTheme="majorEastAsia" w:hAnsi="Arial" w:cs="Arial"/>
              <w:color w:val="000000" w:themeColor="text1"/>
              <w:sz w:val="24"/>
              <w:szCs w:val="28"/>
              <w:u w:color="FF0000"/>
              <w:lang w:val="mn-MN"/>
            </w:rPr>
            <w:t>Засгийн газрын өрийн дунд хугацааны эрсдэлийг өрийн Фэнчарт буюу Өрийн төсөөллийн тархалт, Санхүүжилтийн хэрэгцээний түвшнээс тооцдог.</w:t>
          </w:r>
        </w:p>
        <w:p w14:paraId="02ECDE5A" w14:textId="77777777" w:rsidR="00447646" w:rsidRPr="00434C6C" w:rsidRDefault="00447646" w:rsidP="00447646">
          <w:pPr>
            <w:spacing w:after="0" w:line="240" w:lineRule="auto"/>
            <w:ind w:firstLine="720"/>
            <w:jc w:val="both"/>
            <w:rPr>
              <w:rFonts w:ascii="Arial" w:eastAsiaTheme="majorEastAsia" w:hAnsi="Arial" w:cs="Arial"/>
              <w:color w:val="000000" w:themeColor="text1"/>
              <w:sz w:val="24"/>
              <w:szCs w:val="28"/>
              <w:u w:color="FF0000"/>
              <w:lang w:val="mn-MN"/>
            </w:rPr>
          </w:pPr>
        </w:p>
        <w:p w14:paraId="1FC497E9" w14:textId="0DCDD89A" w:rsidR="00866527" w:rsidRPr="00434C6C" w:rsidRDefault="00B15D34" w:rsidP="00447646">
          <w:pPr>
            <w:spacing w:after="0" w:line="240" w:lineRule="auto"/>
            <w:ind w:firstLine="720"/>
            <w:jc w:val="both"/>
            <w:rPr>
              <w:rFonts w:ascii="Arial" w:eastAsiaTheme="majorEastAsia" w:hAnsi="Arial" w:cs="Arial"/>
              <w:color w:val="000000" w:themeColor="text1"/>
              <w:sz w:val="24"/>
              <w:szCs w:val="28"/>
              <w:u w:color="FF0000"/>
              <w:lang w:val="mn-MN"/>
            </w:rPr>
          </w:pPr>
          <w:r w:rsidRPr="00434C6C">
            <w:rPr>
              <w:rFonts w:ascii="Arial" w:eastAsiaTheme="majorEastAsia" w:hAnsi="Arial" w:cs="Arial"/>
              <w:color w:val="000000" w:themeColor="text1"/>
              <w:sz w:val="24"/>
              <w:szCs w:val="28"/>
              <w:u w:color="FF0000"/>
              <w:lang w:val="mn-MN"/>
            </w:rPr>
            <w:t>Өрийн Фэнчартын хувьд сүүлийн 20 жилийн өгөгдлөөс 10,000 симуляц</w:t>
          </w:r>
          <w:r w:rsidR="00EC27BE" w:rsidRPr="00434C6C">
            <w:rPr>
              <w:rFonts w:ascii="Arial" w:eastAsiaTheme="majorEastAsia" w:hAnsi="Arial" w:cs="Arial"/>
              <w:color w:val="000000" w:themeColor="text1"/>
              <w:sz w:val="24"/>
              <w:szCs w:val="28"/>
              <w:u w:color="FF0000"/>
              <w:lang w:val="mn-MN"/>
            </w:rPr>
            <w:t>ы</w:t>
          </w:r>
          <w:r w:rsidRPr="00434C6C">
            <w:rPr>
              <w:rFonts w:ascii="Arial" w:eastAsiaTheme="majorEastAsia" w:hAnsi="Arial" w:cs="Arial"/>
              <w:color w:val="000000" w:themeColor="text1"/>
              <w:sz w:val="24"/>
              <w:szCs w:val="28"/>
              <w:u w:color="FF0000"/>
              <w:lang w:val="mn-MN"/>
            </w:rPr>
            <w:t xml:space="preserve">г боловсруулж тооцох бөгөөд </w:t>
          </w:r>
          <w:r w:rsidR="00C22A20" w:rsidRPr="00434C6C">
            <w:rPr>
              <w:rFonts w:ascii="Arial" w:eastAsiaTheme="majorEastAsia" w:hAnsi="Arial" w:cs="Arial"/>
              <w:color w:val="000000" w:themeColor="text1"/>
              <w:sz w:val="24"/>
              <w:szCs w:val="28"/>
              <w:u w:color="FF0000"/>
              <w:lang w:val="mn-MN"/>
            </w:rPr>
            <w:t xml:space="preserve">өрийн </w:t>
          </w:r>
          <w:r w:rsidRPr="00434C6C">
            <w:rPr>
              <w:rFonts w:ascii="Arial" w:eastAsiaTheme="majorEastAsia" w:hAnsi="Arial" w:cs="Arial"/>
              <w:color w:val="000000" w:themeColor="text1"/>
              <w:sz w:val="24"/>
              <w:szCs w:val="28"/>
              <w:u w:color="FF0000"/>
              <w:lang w:val="mn-MN"/>
            </w:rPr>
            <w:t xml:space="preserve">Фэнчартын өргөн буюу сүүлийн 20 жилд өрд нөлөөлөгч хүчин зүйлс хэрхэн хэлбэлзсэн үзүүлэлт, өр тогтворгүй байх буюу симуляцын хэдэн хувь нь өрийг өсгөсөн байгаа, мөн институцын түвшин хэр байгаагаас шалтгаалж гаргадаг. Шинжилгээнээс гарсан үр дүнд тус загвар </w:t>
          </w:r>
          <w:r w:rsidR="00097772" w:rsidRPr="00434C6C">
            <w:rPr>
              <w:rFonts w:ascii="Arial" w:eastAsiaTheme="majorEastAsia" w:hAnsi="Arial" w:cs="Arial"/>
              <w:iCs/>
              <w:color w:val="000000" w:themeColor="text1"/>
              <w:sz w:val="24"/>
              <w:szCs w:val="28"/>
              <w:u w:color="FF0000"/>
              <w:lang w:val="mn-MN"/>
            </w:rPr>
            <w:t>хэвийн</w:t>
          </w:r>
          <w:r w:rsidRPr="00434C6C">
            <w:rPr>
              <w:rFonts w:ascii="Arial" w:eastAsiaTheme="majorEastAsia" w:hAnsi="Arial" w:cs="Arial"/>
              <w:color w:val="000000" w:themeColor="text1"/>
              <w:sz w:val="24"/>
              <w:szCs w:val="28"/>
              <w:u w:color="FF0000"/>
              <w:lang w:val="mn-MN"/>
            </w:rPr>
            <w:t xml:space="preserve"> эрсдэлтэй гарсан байгаа бөгөөд хамгийн том нөлөө нь </w:t>
          </w:r>
          <w:r w:rsidR="00C22A20" w:rsidRPr="00434C6C">
            <w:rPr>
              <w:rFonts w:ascii="Arial" w:eastAsiaTheme="majorEastAsia" w:hAnsi="Arial" w:cs="Arial"/>
              <w:color w:val="000000" w:themeColor="text1"/>
              <w:sz w:val="24"/>
              <w:szCs w:val="28"/>
              <w:u w:color="FF0000"/>
              <w:lang w:val="mn-MN"/>
            </w:rPr>
            <w:t xml:space="preserve">өрийн </w:t>
          </w:r>
          <w:r w:rsidRPr="00434C6C">
            <w:rPr>
              <w:rFonts w:ascii="Arial" w:eastAsiaTheme="majorEastAsia" w:hAnsi="Arial" w:cs="Arial"/>
              <w:color w:val="000000" w:themeColor="text1"/>
              <w:sz w:val="24"/>
              <w:szCs w:val="28"/>
              <w:u w:color="FF0000"/>
              <w:lang w:val="mn-MN"/>
            </w:rPr>
            <w:t>Фэнчартын өргөн эзэлж байна. Энэ нь сүүлийн 20 жил</w:t>
          </w:r>
          <w:r w:rsidR="00121573" w:rsidRPr="00434C6C">
            <w:rPr>
              <w:rFonts w:ascii="Arial" w:eastAsiaTheme="majorEastAsia" w:hAnsi="Arial" w:cs="Arial"/>
              <w:color w:val="000000" w:themeColor="text1"/>
              <w:sz w:val="24"/>
              <w:szCs w:val="28"/>
              <w:u w:color="FF0000"/>
              <w:lang w:val="mn-MN"/>
            </w:rPr>
            <w:t xml:space="preserve">ийн Засгийн газрын өрийн мэдээллээс ирээдүйн 5 жилд </w:t>
          </w:r>
          <w:r w:rsidR="004D5ECE" w:rsidRPr="00434C6C">
            <w:rPr>
              <w:rFonts w:ascii="Arial" w:eastAsiaTheme="majorEastAsia" w:hAnsi="Arial" w:cs="Arial"/>
              <w:color w:val="000000" w:themeColor="text1"/>
              <w:sz w:val="24"/>
              <w:szCs w:val="28"/>
              <w:u w:color="FF0000"/>
              <w:lang w:val="mn-MN"/>
            </w:rPr>
            <w:t xml:space="preserve">өрийн </w:t>
          </w:r>
          <w:r w:rsidR="00F01513" w:rsidRPr="00434C6C">
            <w:rPr>
              <w:rFonts w:ascii="Arial" w:eastAsiaTheme="majorEastAsia" w:hAnsi="Arial" w:cs="Arial"/>
              <w:color w:val="000000" w:themeColor="text1"/>
              <w:sz w:val="24"/>
              <w:szCs w:val="28"/>
              <w:u w:color="FF0000"/>
              <w:lang w:val="mn-MN"/>
            </w:rPr>
            <w:t>хэлбэлзлийн</w:t>
          </w:r>
          <w:r w:rsidR="004D5ECE" w:rsidRPr="00434C6C">
            <w:rPr>
              <w:rFonts w:ascii="Arial" w:eastAsiaTheme="majorEastAsia" w:hAnsi="Arial" w:cs="Arial"/>
              <w:color w:val="000000" w:themeColor="text1"/>
              <w:sz w:val="24"/>
              <w:szCs w:val="28"/>
              <w:u w:color="FF0000"/>
              <w:lang w:val="mn-MN"/>
            </w:rPr>
            <w:t xml:space="preserve"> эрсдэлийн түвшин хэвийн түвшинд байгааг илтгэж байна.</w:t>
          </w:r>
        </w:p>
        <w:p w14:paraId="74D14937" w14:textId="77777777" w:rsidR="008B2B99" w:rsidRPr="00434C6C" w:rsidRDefault="008B2B99" w:rsidP="00DF57A8">
          <w:pPr>
            <w:spacing w:after="0" w:line="240" w:lineRule="auto"/>
            <w:ind w:firstLine="720"/>
            <w:jc w:val="both"/>
            <w:rPr>
              <w:rFonts w:ascii="Arial" w:eastAsiaTheme="majorEastAsia" w:hAnsi="Arial" w:cs="Arial"/>
              <w:iCs/>
              <w:color w:val="000000" w:themeColor="text1"/>
              <w:sz w:val="24"/>
              <w:szCs w:val="28"/>
              <w:u w:color="FF0000"/>
              <w:lang w:val="mn-MN"/>
            </w:rPr>
          </w:pPr>
        </w:p>
        <w:p w14:paraId="09C8BF2E" w14:textId="67C20565" w:rsidR="00DF57A8" w:rsidRPr="00434C6C" w:rsidRDefault="00554CFE" w:rsidP="00554CFE">
          <w:pPr>
            <w:pStyle w:val="Heading4"/>
            <w:spacing w:before="0" w:line="240" w:lineRule="auto"/>
            <w:ind w:left="2160" w:firstLine="720"/>
            <w:jc w:val="center"/>
            <w:rPr>
              <w:rFonts w:ascii="Arial" w:hAnsi="Arial" w:cs="Arial"/>
              <w:szCs w:val="24"/>
              <w:u w:color="FF0000"/>
              <w:lang w:val="mn-MN"/>
            </w:rPr>
          </w:pPr>
          <w:r w:rsidRPr="00434C6C">
            <w:rPr>
              <w:rFonts w:ascii="Arial" w:hAnsi="Arial" w:cs="Arial"/>
              <w:u w:color="FF0000"/>
              <w:lang w:val="mn-MN"/>
            </w:rPr>
            <w:t xml:space="preserve">                   </w:t>
          </w:r>
          <w:r w:rsidR="00B15D34" w:rsidRPr="00434C6C">
            <w:rPr>
              <w:rFonts w:ascii="Arial" w:hAnsi="Arial" w:cs="Arial"/>
              <w:u w:color="FF0000"/>
              <w:lang w:val="mn-MN"/>
            </w:rPr>
            <w:t>Хүснэгт</w:t>
          </w:r>
          <w:r w:rsidR="00353D6E" w:rsidRPr="00434C6C">
            <w:rPr>
              <w:rFonts w:ascii="Arial" w:hAnsi="Arial" w:cs="Arial"/>
              <w:u w:color="FF0000"/>
              <w:lang w:val="mn-MN"/>
            </w:rPr>
            <w:t xml:space="preserve"> </w:t>
          </w:r>
          <w:r w:rsidR="003C68A9" w:rsidRPr="00434C6C">
            <w:rPr>
              <w:rFonts w:ascii="Arial" w:hAnsi="Arial" w:cs="Arial"/>
              <w:u w:color="FF0000"/>
              <w:lang w:val="mn-MN"/>
            </w:rPr>
            <w:t xml:space="preserve">№ </w:t>
          </w:r>
          <w:r w:rsidR="00353D6E" w:rsidRPr="00434C6C">
            <w:rPr>
              <w:rFonts w:ascii="Arial" w:hAnsi="Arial" w:cs="Arial"/>
              <w:u w:color="FF0000"/>
              <w:lang w:val="mn-MN"/>
            </w:rPr>
            <w:t>10</w:t>
          </w:r>
          <w:r w:rsidR="00B15D34" w:rsidRPr="00434C6C">
            <w:rPr>
              <w:rFonts w:ascii="Arial" w:hAnsi="Arial" w:cs="Arial"/>
              <w:szCs w:val="24"/>
              <w:u w:color="FF0000"/>
              <w:lang w:val="mn-MN"/>
            </w:rPr>
            <w:t>. Дунд хугацааны загварын үр дүн</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3627"/>
            <w:gridCol w:w="1047"/>
            <w:gridCol w:w="1350"/>
            <w:gridCol w:w="1710"/>
          </w:tblGrid>
          <w:tr w:rsidR="007F135F" w:rsidRPr="00434C6C" w14:paraId="0CE60132" w14:textId="77777777" w:rsidTr="006F1FD2">
            <w:trPr>
              <w:trHeight w:val="760"/>
            </w:trPr>
            <w:tc>
              <w:tcPr>
                <w:tcW w:w="1716" w:type="dxa"/>
                <w:shd w:val="clear" w:color="000000" w:fill="FFFFFF"/>
                <w:hideMark/>
              </w:tcPr>
              <w:p w14:paraId="2F782350" w14:textId="77777777" w:rsidR="00E964C9" w:rsidRPr="00434C6C" w:rsidRDefault="00E964C9" w:rsidP="00E964C9">
                <w:pPr>
                  <w:spacing w:after="0" w:line="240" w:lineRule="auto"/>
                  <w:jc w:val="center"/>
                  <w:rPr>
                    <w:rFonts w:ascii="Arial" w:hAnsi="Arial" w:cs="Arial"/>
                    <w:b/>
                    <w:color w:val="000000" w:themeColor="text1"/>
                    <w:sz w:val="20"/>
                    <w:szCs w:val="20"/>
                    <w:lang w:val="mn-MN"/>
                  </w:rPr>
                </w:pPr>
              </w:p>
              <w:p w14:paraId="5BA2F5B8" w14:textId="310888E2" w:rsidR="007F135F" w:rsidRPr="00434C6C" w:rsidRDefault="007F135F" w:rsidP="00E964C9">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Загвар</w:t>
                </w:r>
              </w:p>
              <w:p w14:paraId="15B982AA" w14:textId="467E4A0D" w:rsidR="007F135F" w:rsidRPr="00434C6C" w:rsidRDefault="007F135F" w:rsidP="00E964C9">
                <w:pPr>
                  <w:spacing w:after="0" w:line="240" w:lineRule="auto"/>
                  <w:jc w:val="center"/>
                  <w:rPr>
                    <w:rFonts w:ascii="Arial" w:hAnsi="Arial" w:cs="Arial"/>
                    <w:b/>
                    <w:color w:val="000000" w:themeColor="text1"/>
                    <w:sz w:val="20"/>
                    <w:szCs w:val="20"/>
                    <w:lang w:val="mn-MN"/>
                  </w:rPr>
                </w:pPr>
              </w:p>
              <w:p w14:paraId="74A331C4" w14:textId="75EBB65A" w:rsidR="007F135F" w:rsidRPr="00434C6C" w:rsidRDefault="007F135F" w:rsidP="00E964C9">
                <w:pPr>
                  <w:spacing w:after="0" w:line="240" w:lineRule="auto"/>
                  <w:jc w:val="center"/>
                  <w:rPr>
                    <w:rFonts w:ascii="Arial" w:hAnsi="Arial" w:cs="Arial"/>
                    <w:b/>
                    <w:color w:val="000000" w:themeColor="text1"/>
                    <w:sz w:val="20"/>
                    <w:szCs w:val="20"/>
                    <w:lang w:val="mn-MN"/>
                  </w:rPr>
                </w:pPr>
              </w:p>
            </w:tc>
            <w:tc>
              <w:tcPr>
                <w:tcW w:w="3627" w:type="dxa"/>
                <w:shd w:val="clear" w:color="000000" w:fill="FFFFFF"/>
                <w:noWrap/>
                <w:hideMark/>
              </w:tcPr>
              <w:p w14:paraId="36EA2B2D" w14:textId="77777777" w:rsidR="00E964C9" w:rsidRPr="00434C6C" w:rsidRDefault="00E964C9" w:rsidP="00E964C9">
                <w:pPr>
                  <w:spacing w:after="0" w:line="240" w:lineRule="auto"/>
                  <w:jc w:val="center"/>
                  <w:rPr>
                    <w:rFonts w:ascii="Arial" w:hAnsi="Arial" w:cs="Arial"/>
                    <w:b/>
                    <w:color w:val="000000" w:themeColor="text1"/>
                    <w:sz w:val="20"/>
                    <w:szCs w:val="20"/>
                    <w:lang w:val="mn-MN"/>
                  </w:rPr>
                </w:pPr>
              </w:p>
              <w:p w14:paraId="69F8A55F" w14:textId="0477A01E" w:rsidR="007F135F" w:rsidRPr="00434C6C" w:rsidRDefault="007F135F" w:rsidP="00554CFE">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Үзүүлэл</w:t>
                </w:r>
                <w:r w:rsidR="00554CFE" w:rsidRPr="00434C6C">
                  <w:rPr>
                    <w:rFonts w:ascii="Arial" w:hAnsi="Arial" w:cs="Arial"/>
                    <w:b/>
                    <w:color w:val="000000" w:themeColor="text1"/>
                    <w:sz w:val="20"/>
                    <w:szCs w:val="20"/>
                    <w:lang w:val="mn-MN"/>
                  </w:rPr>
                  <w:t>т</w:t>
                </w:r>
              </w:p>
              <w:p w14:paraId="451E116F" w14:textId="3A79BEDB" w:rsidR="007F135F" w:rsidRPr="00434C6C" w:rsidRDefault="007F135F" w:rsidP="00E964C9">
                <w:pPr>
                  <w:spacing w:after="0" w:line="240" w:lineRule="auto"/>
                  <w:jc w:val="center"/>
                  <w:rPr>
                    <w:rFonts w:ascii="Arial" w:hAnsi="Arial" w:cs="Arial"/>
                    <w:b/>
                    <w:color w:val="000000" w:themeColor="text1"/>
                    <w:sz w:val="20"/>
                    <w:szCs w:val="20"/>
                    <w:lang w:val="mn-MN"/>
                  </w:rPr>
                </w:pPr>
              </w:p>
            </w:tc>
            <w:tc>
              <w:tcPr>
                <w:tcW w:w="1047" w:type="dxa"/>
                <w:shd w:val="clear" w:color="000000" w:fill="FFFFFF"/>
                <w:noWrap/>
                <w:vAlign w:val="center"/>
                <w:hideMark/>
              </w:tcPr>
              <w:p w14:paraId="3DBF1138" w14:textId="77777777" w:rsidR="007F135F" w:rsidRPr="00434C6C" w:rsidRDefault="007F135F" w:rsidP="00E964C9">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Хэмжээ</w:t>
                </w:r>
              </w:p>
              <w:p w14:paraId="2D8F95FC" w14:textId="60E0F449" w:rsidR="007F135F" w:rsidRPr="00434C6C" w:rsidRDefault="007F135F" w:rsidP="00E964C9">
                <w:pPr>
                  <w:spacing w:after="0" w:line="240" w:lineRule="auto"/>
                  <w:jc w:val="center"/>
                  <w:rPr>
                    <w:rFonts w:ascii="Arial" w:hAnsi="Arial" w:cs="Arial"/>
                    <w:b/>
                    <w:color w:val="000000" w:themeColor="text1"/>
                    <w:sz w:val="20"/>
                    <w:szCs w:val="20"/>
                    <w:lang w:val="mn-MN"/>
                  </w:rPr>
                </w:pPr>
              </w:p>
            </w:tc>
            <w:tc>
              <w:tcPr>
                <w:tcW w:w="1350" w:type="dxa"/>
                <w:shd w:val="clear" w:color="000000" w:fill="FFFFFF"/>
                <w:vAlign w:val="center"/>
                <w:hideMark/>
              </w:tcPr>
              <w:p w14:paraId="7879A309" w14:textId="77777777" w:rsidR="007F135F" w:rsidRPr="00434C6C" w:rsidRDefault="007F135F" w:rsidP="00E964C9">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Эрсдэлийн түвшин</w:t>
                </w:r>
              </w:p>
            </w:tc>
            <w:tc>
              <w:tcPr>
                <w:tcW w:w="1710" w:type="dxa"/>
                <w:shd w:val="clear" w:color="000000" w:fill="FFFFFF"/>
                <w:vAlign w:val="center"/>
                <w:hideMark/>
              </w:tcPr>
              <w:p w14:paraId="6D707CD7" w14:textId="77777777" w:rsidR="007F135F" w:rsidRPr="00434C6C" w:rsidRDefault="007F135F" w:rsidP="00E964C9">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Эрсдэлийн сэрэмжлүүлэг</w:t>
                </w:r>
              </w:p>
            </w:tc>
          </w:tr>
          <w:tr w:rsidR="00B542D5" w:rsidRPr="00434C6C" w14:paraId="67808400" w14:textId="77777777" w:rsidTr="006F1FD2">
            <w:trPr>
              <w:trHeight w:val="305"/>
            </w:trPr>
            <w:tc>
              <w:tcPr>
                <w:tcW w:w="1716" w:type="dxa"/>
                <w:vMerge w:val="restart"/>
                <w:shd w:val="clear" w:color="000000" w:fill="FFFFFF"/>
                <w:hideMark/>
              </w:tcPr>
              <w:p w14:paraId="76F99C7E" w14:textId="77777777" w:rsidR="00B542D5" w:rsidRPr="00434C6C" w:rsidRDefault="00B542D5" w:rsidP="00DF57A8">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Өрийн Фэнчарт</w:t>
                </w:r>
              </w:p>
            </w:tc>
            <w:tc>
              <w:tcPr>
                <w:tcW w:w="3627" w:type="dxa"/>
                <w:shd w:val="clear" w:color="000000" w:fill="FFFFFF"/>
                <w:noWrap/>
                <w:vAlign w:val="center"/>
                <w:hideMark/>
              </w:tcPr>
              <w:p w14:paraId="46EC0E5D" w14:textId="52B3AB88" w:rsidR="00B542D5" w:rsidRPr="00434C6C" w:rsidRDefault="00793DDD" w:rsidP="00DF57A8">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xml:space="preserve">Өрийн </w:t>
                </w:r>
                <w:r w:rsidR="00B542D5" w:rsidRPr="00434C6C">
                  <w:rPr>
                    <w:rFonts w:ascii="Arial" w:hAnsi="Arial" w:cs="Arial"/>
                    <w:color w:val="000000" w:themeColor="text1"/>
                    <w:sz w:val="20"/>
                    <w:szCs w:val="20"/>
                    <w:lang w:val="mn-MN"/>
                  </w:rPr>
                  <w:t>Фэнчартын өргөн</w:t>
                </w:r>
              </w:p>
            </w:tc>
            <w:tc>
              <w:tcPr>
                <w:tcW w:w="1047" w:type="dxa"/>
                <w:shd w:val="clear" w:color="000000" w:fill="FFFFFF"/>
                <w:noWrap/>
                <w:vAlign w:val="center"/>
                <w:hideMark/>
              </w:tcPr>
              <w:p w14:paraId="68EFEF35" w14:textId="6EA546AF" w:rsidR="00B542D5" w:rsidRPr="00434C6C" w:rsidRDefault="00B542D5" w:rsidP="00DF57A8">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108.4</w:t>
                </w:r>
              </w:p>
            </w:tc>
            <w:tc>
              <w:tcPr>
                <w:tcW w:w="1350" w:type="dxa"/>
                <w:shd w:val="clear" w:color="000000" w:fill="FFFFFF"/>
                <w:noWrap/>
                <w:vAlign w:val="center"/>
                <w:hideMark/>
              </w:tcPr>
              <w:p w14:paraId="57B8B3E5" w14:textId="77777777" w:rsidR="00B542D5" w:rsidRPr="00434C6C" w:rsidRDefault="00B542D5" w:rsidP="00DF57A8">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1.6</w:t>
                </w:r>
              </w:p>
            </w:tc>
            <w:tc>
              <w:tcPr>
                <w:tcW w:w="1710" w:type="dxa"/>
                <w:shd w:val="clear" w:color="000000" w:fill="FFFFFF"/>
                <w:noWrap/>
                <w:vAlign w:val="center"/>
                <w:hideMark/>
              </w:tcPr>
              <w:p w14:paraId="63DA4AC1" w14:textId="77777777" w:rsidR="00B542D5" w:rsidRPr="00434C6C" w:rsidRDefault="00B542D5" w:rsidP="00DF57A8">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w:t>
                </w:r>
              </w:p>
            </w:tc>
          </w:tr>
          <w:tr w:rsidR="000F3733" w:rsidRPr="00434C6C" w14:paraId="1B7F15CA" w14:textId="77777777" w:rsidTr="006F1FD2">
            <w:trPr>
              <w:trHeight w:val="305"/>
            </w:trPr>
            <w:tc>
              <w:tcPr>
                <w:tcW w:w="1716" w:type="dxa"/>
                <w:vMerge/>
                <w:vAlign w:val="center"/>
                <w:hideMark/>
              </w:tcPr>
              <w:p w14:paraId="75D23D12" w14:textId="77777777" w:rsidR="00B15D34" w:rsidRPr="00434C6C" w:rsidRDefault="00B15D34" w:rsidP="003925DE">
                <w:pPr>
                  <w:spacing w:after="0" w:line="240" w:lineRule="auto"/>
                  <w:jc w:val="both"/>
                  <w:rPr>
                    <w:rFonts w:ascii="Arial" w:hAnsi="Arial" w:cs="Arial"/>
                    <w:color w:val="000000" w:themeColor="text1"/>
                    <w:sz w:val="20"/>
                    <w:szCs w:val="20"/>
                    <w:lang w:val="mn-MN"/>
                  </w:rPr>
                </w:pPr>
              </w:p>
            </w:tc>
            <w:tc>
              <w:tcPr>
                <w:tcW w:w="3627" w:type="dxa"/>
                <w:shd w:val="clear" w:color="000000" w:fill="FFFFFF"/>
                <w:noWrap/>
                <w:vAlign w:val="center"/>
                <w:hideMark/>
              </w:tcPr>
              <w:p w14:paraId="1D7DD8AC" w14:textId="77777777" w:rsidR="00B15D34" w:rsidRPr="00434C6C" w:rsidRDefault="00B15D34"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Өр тогтворгүй байх магадлал</w:t>
                </w:r>
              </w:p>
            </w:tc>
            <w:tc>
              <w:tcPr>
                <w:tcW w:w="1047" w:type="dxa"/>
                <w:shd w:val="clear" w:color="000000" w:fill="FFFFFF"/>
                <w:noWrap/>
                <w:vAlign w:val="center"/>
                <w:hideMark/>
              </w:tcPr>
              <w:p w14:paraId="7FEDFF25" w14:textId="79E189CB" w:rsidR="00B15D34" w:rsidRPr="00434C6C" w:rsidRDefault="00DB5AB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2.6</w:t>
                </w:r>
              </w:p>
            </w:tc>
            <w:tc>
              <w:tcPr>
                <w:tcW w:w="1350" w:type="dxa"/>
                <w:shd w:val="clear" w:color="000000" w:fill="FFFFFF"/>
                <w:noWrap/>
                <w:vAlign w:val="center"/>
                <w:hideMark/>
              </w:tcPr>
              <w:p w14:paraId="68622547" w14:textId="5EE27A5B" w:rsidR="00B15D34" w:rsidRPr="00434C6C" w:rsidRDefault="00B15D3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w:t>
                </w:r>
                <w:r w:rsidR="00887C8B" w:rsidRPr="00434C6C">
                  <w:rPr>
                    <w:rFonts w:ascii="Arial" w:hAnsi="Arial" w:cs="Arial"/>
                    <w:color w:val="000000" w:themeColor="text1"/>
                    <w:sz w:val="20"/>
                    <w:szCs w:val="20"/>
                    <w:lang w:val="mn-MN"/>
                  </w:rPr>
                  <w:t>0</w:t>
                </w:r>
              </w:p>
            </w:tc>
            <w:tc>
              <w:tcPr>
                <w:tcW w:w="1710" w:type="dxa"/>
                <w:shd w:val="clear" w:color="000000" w:fill="FFFFFF"/>
                <w:noWrap/>
                <w:vAlign w:val="center"/>
                <w:hideMark/>
              </w:tcPr>
              <w:p w14:paraId="183CF1EE" w14:textId="77777777" w:rsidR="00B15D34" w:rsidRPr="00434C6C" w:rsidRDefault="00B15D3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w:t>
                </w:r>
              </w:p>
            </w:tc>
          </w:tr>
          <w:tr w:rsidR="000F3733" w:rsidRPr="00434C6C" w14:paraId="67C9C3B4" w14:textId="77777777" w:rsidTr="006F1FD2">
            <w:trPr>
              <w:trHeight w:val="305"/>
            </w:trPr>
            <w:tc>
              <w:tcPr>
                <w:tcW w:w="1716" w:type="dxa"/>
                <w:vMerge/>
                <w:vAlign w:val="center"/>
                <w:hideMark/>
              </w:tcPr>
              <w:p w14:paraId="02D1B743" w14:textId="77777777" w:rsidR="00B15D34" w:rsidRPr="00434C6C" w:rsidRDefault="00B15D34" w:rsidP="003925DE">
                <w:pPr>
                  <w:spacing w:after="0" w:line="240" w:lineRule="auto"/>
                  <w:jc w:val="both"/>
                  <w:rPr>
                    <w:rFonts w:ascii="Arial" w:hAnsi="Arial" w:cs="Arial"/>
                    <w:color w:val="000000" w:themeColor="text1"/>
                    <w:sz w:val="20"/>
                    <w:szCs w:val="20"/>
                    <w:lang w:val="mn-MN"/>
                  </w:rPr>
                </w:pPr>
              </w:p>
            </w:tc>
            <w:tc>
              <w:tcPr>
                <w:tcW w:w="3627" w:type="dxa"/>
                <w:shd w:val="clear" w:color="000000" w:fill="FFFFFF"/>
                <w:noWrap/>
                <w:vAlign w:val="center"/>
                <w:hideMark/>
              </w:tcPr>
              <w:p w14:paraId="42703DC3" w14:textId="7CD576C6" w:rsidR="00B15D34" w:rsidRPr="00434C6C" w:rsidRDefault="00B15D34"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xml:space="preserve">Өрийн түвшин </w:t>
                </w:r>
                <w:r w:rsidR="00793DDD" w:rsidRPr="00434C6C">
                  <w:rPr>
                    <w:rFonts w:ascii="Arial" w:hAnsi="Arial" w:cs="Arial"/>
                    <w:color w:val="000000" w:themeColor="text1"/>
                    <w:sz w:val="20"/>
                    <w:szCs w:val="20"/>
                    <w:lang w:val="mn-MN"/>
                  </w:rPr>
                  <w:t>Х</w:t>
                </w:r>
                <w:r w:rsidR="0086302C" w:rsidRPr="00434C6C">
                  <w:rPr>
                    <w:rFonts w:ascii="Arial" w:hAnsi="Arial" w:cs="Arial"/>
                    <w:color w:val="000000" w:themeColor="text1"/>
                    <w:sz w:val="20"/>
                    <w:szCs w:val="20"/>
                    <w:lang w:val="mn-MN"/>
                  </w:rPr>
                  <w:t xml:space="preserve"> </w:t>
                </w:r>
                <w:r w:rsidR="006802A4" w:rsidRPr="00434C6C">
                  <w:rPr>
                    <w:rFonts w:ascii="Arial" w:hAnsi="Arial" w:cs="Arial"/>
                    <w:color w:val="000000" w:themeColor="text1"/>
                    <w:sz w:val="20"/>
                    <w:szCs w:val="20"/>
                    <w:lang w:val="mn-MN"/>
                  </w:rPr>
                  <w:t>и</w:t>
                </w:r>
                <w:r w:rsidRPr="00434C6C">
                  <w:rPr>
                    <w:rFonts w:ascii="Arial" w:hAnsi="Arial" w:cs="Arial"/>
                    <w:color w:val="000000" w:themeColor="text1"/>
                    <w:sz w:val="20"/>
                    <w:szCs w:val="20"/>
                    <w:lang w:val="mn-MN"/>
                  </w:rPr>
                  <w:t>нституцын индекс</w:t>
                </w:r>
              </w:p>
            </w:tc>
            <w:tc>
              <w:tcPr>
                <w:tcW w:w="1047" w:type="dxa"/>
                <w:shd w:val="clear" w:color="000000" w:fill="FFFFFF"/>
                <w:noWrap/>
                <w:vAlign w:val="center"/>
                <w:hideMark/>
              </w:tcPr>
              <w:p w14:paraId="66FE3310" w14:textId="73F9A2EE" w:rsidR="00B15D34" w:rsidRPr="00434C6C" w:rsidRDefault="00DB5AB9"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21.0</w:t>
                </w:r>
              </w:p>
            </w:tc>
            <w:tc>
              <w:tcPr>
                <w:tcW w:w="1350" w:type="dxa"/>
                <w:shd w:val="clear" w:color="000000" w:fill="FFFFFF"/>
                <w:noWrap/>
                <w:vAlign w:val="center"/>
                <w:hideMark/>
              </w:tcPr>
              <w:p w14:paraId="40F9D9C2" w14:textId="3B769F98" w:rsidR="00B15D34" w:rsidRPr="00434C6C" w:rsidRDefault="00B15D3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w:t>
                </w:r>
                <w:r w:rsidR="00887C8B" w:rsidRPr="00434C6C">
                  <w:rPr>
                    <w:rFonts w:ascii="Arial" w:hAnsi="Arial" w:cs="Arial"/>
                    <w:color w:val="000000" w:themeColor="text1"/>
                    <w:sz w:val="20"/>
                    <w:szCs w:val="20"/>
                    <w:lang w:val="mn-MN"/>
                  </w:rPr>
                  <w:t>5</w:t>
                </w:r>
              </w:p>
            </w:tc>
            <w:tc>
              <w:tcPr>
                <w:tcW w:w="1710" w:type="dxa"/>
                <w:shd w:val="clear" w:color="000000" w:fill="FFFFFF"/>
                <w:noWrap/>
                <w:vAlign w:val="center"/>
                <w:hideMark/>
              </w:tcPr>
              <w:p w14:paraId="4C23C55C" w14:textId="77777777" w:rsidR="00B15D34" w:rsidRPr="00434C6C" w:rsidRDefault="00B15D3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w:t>
                </w:r>
              </w:p>
            </w:tc>
          </w:tr>
          <w:tr w:rsidR="00B542D5" w:rsidRPr="00434C6C" w14:paraId="49823C35" w14:textId="77777777" w:rsidTr="006F1FD2">
            <w:trPr>
              <w:trHeight w:val="305"/>
            </w:trPr>
            <w:tc>
              <w:tcPr>
                <w:tcW w:w="1716" w:type="dxa"/>
                <w:vMerge/>
                <w:vAlign w:val="center"/>
                <w:hideMark/>
              </w:tcPr>
              <w:p w14:paraId="16E97892" w14:textId="77777777" w:rsidR="00B542D5" w:rsidRPr="00434C6C" w:rsidRDefault="00B542D5" w:rsidP="003925DE">
                <w:pPr>
                  <w:spacing w:after="0" w:line="240" w:lineRule="auto"/>
                  <w:jc w:val="both"/>
                  <w:rPr>
                    <w:rFonts w:ascii="Arial" w:hAnsi="Arial" w:cs="Arial"/>
                    <w:color w:val="000000" w:themeColor="text1"/>
                    <w:sz w:val="20"/>
                    <w:szCs w:val="20"/>
                    <w:lang w:val="mn-MN"/>
                  </w:rPr>
                </w:pPr>
              </w:p>
            </w:tc>
            <w:tc>
              <w:tcPr>
                <w:tcW w:w="3627" w:type="dxa"/>
                <w:shd w:val="clear" w:color="000000" w:fill="FFFFFF"/>
                <w:noWrap/>
                <w:vAlign w:val="center"/>
                <w:hideMark/>
              </w:tcPr>
              <w:p w14:paraId="580D85F1" w14:textId="681DFC88" w:rsidR="00B542D5" w:rsidRPr="00434C6C" w:rsidRDefault="00B542D5" w:rsidP="003925DE">
                <w:pPr>
                  <w:spacing w:after="0" w:line="240" w:lineRule="auto"/>
                  <w:jc w:val="both"/>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Өрийн Фэнчартын индекс</w:t>
                </w:r>
              </w:p>
            </w:tc>
            <w:tc>
              <w:tcPr>
                <w:tcW w:w="1047" w:type="dxa"/>
                <w:shd w:val="clear" w:color="000000" w:fill="FFFFFF"/>
                <w:noWrap/>
                <w:vAlign w:val="center"/>
                <w:hideMark/>
              </w:tcPr>
              <w:p w14:paraId="19D84180" w14:textId="77777777" w:rsidR="00B542D5" w:rsidRPr="00434C6C" w:rsidRDefault="00B542D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w:t>
                </w:r>
              </w:p>
            </w:tc>
            <w:tc>
              <w:tcPr>
                <w:tcW w:w="1350" w:type="dxa"/>
                <w:shd w:val="clear" w:color="000000" w:fill="FFFFFF"/>
                <w:noWrap/>
                <w:vAlign w:val="center"/>
                <w:hideMark/>
              </w:tcPr>
              <w:p w14:paraId="185581E7" w14:textId="70C0D770" w:rsidR="00B542D5" w:rsidRPr="00434C6C" w:rsidRDefault="00B542D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bCs/>
                    <w:color w:val="000000" w:themeColor="text1"/>
                    <w:sz w:val="20"/>
                    <w:szCs w:val="20"/>
                    <w:lang w:val="mn-MN"/>
                  </w:rPr>
                  <w:t>2.1</w:t>
                </w:r>
              </w:p>
            </w:tc>
            <w:tc>
              <w:tcPr>
                <w:tcW w:w="1710" w:type="dxa"/>
                <w:shd w:val="clear" w:color="000000" w:fill="FFFFFF"/>
                <w:noWrap/>
                <w:vAlign w:val="center"/>
                <w:hideMark/>
              </w:tcPr>
              <w:p w14:paraId="23652973" w14:textId="39E02443" w:rsidR="00B542D5" w:rsidRPr="00434C6C" w:rsidRDefault="00B542D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bCs/>
                    <w:color w:val="000000" w:themeColor="text1"/>
                    <w:sz w:val="20"/>
                    <w:szCs w:val="20"/>
                    <w:lang w:val="mn-MN"/>
                  </w:rPr>
                  <w:t>Хэвийн</w:t>
                </w:r>
              </w:p>
            </w:tc>
          </w:tr>
          <w:tr w:rsidR="000F3733" w:rsidRPr="00434C6C" w14:paraId="4A63D964" w14:textId="77777777" w:rsidTr="006F1FD2">
            <w:trPr>
              <w:trHeight w:val="305"/>
            </w:trPr>
            <w:tc>
              <w:tcPr>
                <w:tcW w:w="1716" w:type="dxa"/>
                <w:vMerge w:val="restart"/>
                <w:shd w:val="clear" w:color="000000" w:fill="FFFFFF"/>
                <w:hideMark/>
              </w:tcPr>
              <w:p w14:paraId="7BBA3E63" w14:textId="77777777" w:rsidR="00B15D34" w:rsidRPr="00434C6C" w:rsidRDefault="00B15D34"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Санхүүжилтийн хэрэгцээ</w:t>
                </w:r>
              </w:p>
            </w:tc>
            <w:tc>
              <w:tcPr>
                <w:tcW w:w="3627" w:type="dxa"/>
                <w:shd w:val="clear" w:color="000000" w:fill="FFFFFF"/>
                <w:noWrap/>
                <w:vAlign w:val="center"/>
                <w:hideMark/>
              </w:tcPr>
              <w:p w14:paraId="32F85E44" w14:textId="77777777" w:rsidR="00B15D34" w:rsidRPr="00434C6C" w:rsidRDefault="00B15D34"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Санхүүжилтийн хэрэгцээний дундаж хэмжээ</w:t>
                </w:r>
              </w:p>
            </w:tc>
            <w:tc>
              <w:tcPr>
                <w:tcW w:w="1047" w:type="dxa"/>
                <w:shd w:val="clear" w:color="000000" w:fill="FFFFFF"/>
                <w:noWrap/>
                <w:vAlign w:val="center"/>
                <w:hideMark/>
              </w:tcPr>
              <w:p w14:paraId="7D452BBE" w14:textId="03649301" w:rsidR="00B15D34" w:rsidRPr="00434C6C" w:rsidRDefault="00887C8B"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2.8</w:t>
                </w:r>
              </w:p>
            </w:tc>
            <w:tc>
              <w:tcPr>
                <w:tcW w:w="1350" w:type="dxa"/>
                <w:shd w:val="clear" w:color="000000" w:fill="FFFFFF"/>
                <w:noWrap/>
                <w:vAlign w:val="center"/>
                <w:hideMark/>
              </w:tcPr>
              <w:p w14:paraId="61AC1E71" w14:textId="6D727813" w:rsidR="00B15D34" w:rsidRPr="00434C6C" w:rsidRDefault="00887C8B"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w:t>
                </w:r>
                <w:r w:rsidR="00B15D34" w:rsidRPr="00434C6C">
                  <w:rPr>
                    <w:rFonts w:ascii="Arial" w:hAnsi="Arial" w:cs="Arial"/>
                    <w:color w:val="000000" w:themeColor="text1"/>
                    <w:sz w:val="20"/>
                    <w:szCs w:val="20"/>
                    <w:lang w:val="mn-MN"/>
                  </w:rPr>
                  <w:t>.0</w:t>
                </w:r>
              </w:p>
            </w:tc>
            <w:tc>
              <w:tcPr>
                <w:tcW w:w="1710" w:type="dxa"/>
                <w:shd w:val="clear" w:color="000000" w:fill="FFFFFF"/>
                <w:noWrap/>
                <w:vAlign w:val="center"/>
                <w:hideMark/>
              </w:tcPr>
              <w:p w14:paraId="2318D029" w14:textId="77777777" w:rsidR="00B15D34" w:rsidRPr="00434C6C" w:rsidRDefault="00B15D3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w:t>
                </w:r>
              </w:p>
            </w:tc>
          </w:tr>
          <w:tr w:rsidR="000F3733" w:rsidRPr="00434C6C" w14:paraId="3CCEB0E0" w14:textId="77777777" w:rsidTr="006F1FD2">
            <w:trPr>
              <w:trHeight w:val="305"/>
            </w:trPr>
            <w:tc>
              <w:tcPr>
                <w:tcW w:w="1716" w:type="dxa"/>
                <w:vMerge/>
                <w:vAlign w:val="center"/>
                <w:hideMark/>
              </w:tcPr>
              <w:p w14:paraId="4F8FD958" w14:textId="77777777" w:rsidR="00B15D34" w:rsidRPr="00434C6C" w:rsidRDefault="00B15D34" w:rsidP="003925DE">
                <w:pPr>
                  <w:spacing w:after="0" w:line="240" w:lineRule="auto"/>
                  <w:jc w:val="both"/>
                  <w:rPr>
                    <w:rFonts w:ascii="Arial" w:hAnsi="Arial" w:cs="Arial"/>
                    <w:color w:val="000000" w:themeColor="text1"/>
                    <w:sz w:val="20"/>
                    <w:szCs w:val="20"/>
                    <w:lang w:val="mn-MN"/>
                  </w:rPr>
                </w:pPr>
              </w:p>
            </w:tc>
            <w:tc>
              <w:tcPr>
                <w:tcW w:w="3627" w:type="dxa"/>
                <w:shd w:val="clear" w:color="000000" w:fill="FFFFFF"/>
                <w:noWrap/>
                <w:vAlign w:val="center"/>
                <w:hideMark/>
              </w:tcPr>
              <w:p w14:paraId="5C91E015" w14:textId="7699D622" w:rsidR="00B15D34" w:rsidRPr="00434C6C" w:rsidRDefault="00B15D34"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xml:space="preserve">Нийт хөрөнгөд эзлэх </w:t>
                </w:r>
                <w:r w:rsidR="0048248F" w:rsidRPr="00434C6C">
                  <w:rPr>
                    <w:rFonts w:ascii="Arial" w:hAnsi="Arial" w:cs="Arial"/>
                    <w:color w:val="000000" w:themeColor="text1"/>
                    <w:sz w:val="20"/>
                    <w:szCs w:val="20"/>
                    <w:lang w:val="mn-MN"/>
                  </w:rPr>
                  <w:t xml:space="preserve">банкны </w:t>
                </w:r>
                <w:r w:rsidRPr="00434C6C">
                  <w:rPr>
                    <w:rFonts w:ascii="Arial" w:hAnsi="Arial" w:cs="Arial"/>
                    <w:color w:val="000000" w:themeColor="text1"/>
                    <w:sz w:val="20"/>
                    <w:szCs w:val="20"/>
                    <w:lang w:val="mn-MN"/>
                  </w:rPr>
                  <w:t xml:space="preserve">ЗГ-аас авах авлага </w:t>
                </w:r>
              </w:p>
            </w:tc>
            <w:tc>
              <w:tcPr>
                <w:tcW w:w="1047" w:type="dxa"/>
                <w:shd w:val="clear" w:color="000000" w:fill="FFFFFF"/>
                <w:noWrap/>
                <w:vAlign w:val="center"/>
                <w:hideMark/>
              </w:tcPr>
              <w:p w14:paraId="634E5AAC" w14:textId="415927E7" w:rsidR="00B15D34" w:rsidRPr="00434C6C" w:rsidRDefault="00887C8B"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3.9</w:t>
                </w:r>
              </w:p>
            </w:tc>
            <w:tc>
              <w:tcPr>
                <w:tcW w:w="1350" w:type="dxa"/>
                <w:shd w:val="clear" w:color="000000" w:fill="FFFFFF"/>
                <w:noWrap/>
                <w:vAlign w:val="center"/>
                <w:hideMark/>
              </w:tcPr>
              <w:p w14:paraId="4FF9588B" w14:textId="367B0F44" w:rsidR="00B15D34" w:rsidRPr="00434C6C" w:rsidRDefault="00887C8B"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1.3</w:t>
                </w:r>
              </w:p>
            </w:tc>
            <w:tc>
              <w:tcPr>
                <w:tcW w:w="1710" w:type="dxa"/>
                <w:shd w:val="clear" w:color="000000" w:fill="FFFFFF"/>
                <w:noWrap/>
                <w:vAlign w:val="center"/>
                <w:hideMark/>
              </w:tcPr>
              <w:p w14:paraId="2BC6A117" w14:textId="77777777" w:rsidR="00B15D34" w:rsidRPr="00434C6C" w:rsidRDefault="00B15D3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w:t>
                </w:r>
              </w:p>
            </w:tc>
          </w:tr>
          <w:tr w:rsidR="000F3733" w:rsidRPr="00434C6C" w14:paraId="7FB4D115" w14:textId="77777777" w:rsidTr="006F1FD2">
            <w:trPr>
              <w:trHeight w:val="305"/>
            </w:trPr>
            <w:tc>
              <w:tcPr>
                <w:tcW w:w="1716" w:type="dxa"/>
                <w:vMerge/>
                <w:vAlign w:val="center"/>
                <w:hideMark/>
              </w:tcPr>
              <w:p w14:paraId="7E83B00C" w14:textId="77777777" w:rsidR="00B15D34" w:rsidRPr="00434C6C" w:rsidRDefault="00B15D34" w:rsidP="003925DE">
                <w:pPr>
                  <w:spacing w:after="0" w:line="240" w:lineRule="auto"/>
                  <w:jc w:val="both"/>
                  <w:rPr>
                    <w:rFonts w:ascii="Arial" w:hAnsi="Arial" w:cs="Arial"/>
                    <w:color w:val="000000" w:themeColor="text1"/>
                    <w:sz w:val="20"/>
                    <w:szCs w:val="20"/>
                    <w:lang w:val="mn-MN"/>
                  </w:rPr>
                </w:pPr>
              </w:p>
            </w:tc>
            <w:tc>
              <w:tcPr>
                <w:tcW w:w="3627" w:type="dxa"/>
                <w:shd w:val="clear" w:color="000000" w:fill="FFFFFF"/>
                <w:noWrap/>
                <w:vAlign w:val="center"/>
                <w:hideMark/>
              </w:tcPr>
              <w:p w14:paraId="1D05BD2A" w14:textId="06B8C446" w:rsidR="00B15D34" w:rsidRPr="00434C6C" w:rsidRDefault="00B15D34" w:rsidP="003925DE">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xml:space="preserve">Стрессийн үед </w:t>
                </w:r>
                <w:r w:rsidR="0048248F" w:rsidRPr="00434C6C">
                  <w:rPr>
                    <w:rFonts w:ascii="Arial" w:hAnsi="Arial" w:cs="Arial"/>
                    <w:color w:val="000000" w:themeColor="text1"/>
                    <w:sz w:val="20"/>
                    <w:szCs w:val="20"/>
                    <w:lang w:val="mn-MN"/>
                  </w:rPr>
                  <w:t>банкны</w:t>
                </w:r>
                <w:r w:rsidRPr="00434C6C">
                  <w:rPr>
                    <w:rFonts w:ascii="Arial" w:hAnsi="Arial" w:cs="Arial"/>
                    <w:color w:val="000000" w:themeColor="text1"/>
                    <w:sz w:val="20"/>
                    <w:szCs w:val="20"/>
                    <w:lang w:val="mn-MN"/>
                  </w:rPr>
                  <w:t xml:space="preserve"> ЗГ-аас авах авлагын өөрчлөлт</w:t>
                </w:r>
              </w:p>
            </w:tc>
            <w:tc>
              <w:tcPr>
                <w:tcW w:w="1047" w:type="dxa"/>
                <w:shd w:val="clear" w:color="000000" w:fill="FFFFFF"/>
                <w:noWrap/>
                <w:vAlign w:val="center"/>
                <w:hideMark/>
              </w:tcPr>
              <w:p w14:paraId="0036B107" w14:textId="4E3D0890" w:rsidR="00B15D34" w:rsidRPr="00434C6C" w:rsidRDefault="00887C8B"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2.6</w:t>
                </w:r>
              </w:p>
            </w:tc>
            <w:tc>
              <w:tcPr>
                <w:tcW w:w="1350" w:type="dxa"/>
                <w:shd w:val="clear" w:color="000000" w:fill="FFFFFF"/>
                <w:noWrap/>
                <w:vAlign w:val="center"/>
                <w:hideMark/>
              </w:tcPr>
              <w:p w14:paraId="4D3218EF" w14:textId="24A597B5" w:rsidR="00B15D34" w:rsidRPr="00434C6C" w:rsidRDefault="00887C8B"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0.9</w:t>
                </w:r>
              </w:p>
            </w:tc>
            <w:tc>
              <w:tcPr>
                <w:tcW w:w="1710" w:type="dxa"/>
                <w:shd w:val="clear" w:color="000000" w:fill="FFFFFF"/>
                <w:noWrap/>
                <w:vAlign w:val="center"/>
                <w:hideMark/>
              </w:tcPr>
              <w:p w14:paraId="15F355EE" w14:textId="77777777" w:rsidR="00B15D34" w:rsidRPr="00434C6C" w:rsidRDefault="00B15D34" w:rsidP="003925DE">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w:t>
                </w:r>
              </w:p>
            </w:tc>
          </w:tr>
          <w:tr w:rsidR="00B542D5" w:rsidRPr="00434C6C" w14:paraId="7EB824FA" w14:textId="77777777" w:rsidTr="006F1FD2">
            <w:trPr>
              <w:trHeight w:val="305"/>
            </w:trPr>
            <w:tc>
              <w:tcPr>
                <w:tcW w:w="1716" w:type="dxa"/>
                <w:vMerge/>
                <w:vAlign w:val="center"/>
                <w:hideMark/>
              </w:tcPr>
              <w:p w14:paraId="78001C1B" w14:textId="77777777" w:rsidR="00B542D5" w:rsidRPr="00434C6C" w:rsidRDefault="00B542D5" w:rsidP="003925DE">
                <w:pPr>
                  <w:spacing w:after="0" w:line="240" w:lineRule="auto"/>
                  <w:jc w:val="both"/>
                  <w:rPr>
                    <w:rFonts w:ascii="Arial" w:hAnsi="Arial" w:cs="Arial"/>
                    <w:color w:val="000000" w:themeColor="text1"/>
                    <w:sz w:val="20"/>
                    <w:szCs w:val="20"/>
                    <w:lang w:val="mn-MN"/>
                  </w:rPr>
                </w:pPr>
              </w:p>
            </w:tc>
            <w:tc>
              <w:tcPr>
                <w:tcW w:w="3627" w:type="dxa"/>
                <w:shd w:val="clear" w:color="000000" w:fill="FFFFFF"/>
                <w:noWrap/>
                <w:vAlign w:val="center"/>
                <w:hideMark/>
              </w:tcPr>
              <w:p w14:paraId="256763D7" w14:textId="49B85333" w:rsidR="00B542D5" w:rsidRPr="00434C6C" w:rsidRDefault="00B542D5" w:rsidP="003925DE">
                <w:pPr>
                  <w:spacing w:after="0" w:line="240" w:lineRule="auto"/>
                  <w:jc w:val="both"/>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Санхүүжилтийн хэрэгцээний индекс</w:t>
                </w:r>
              </w:p>
            </w:tc>
            <w:tc>
              <w:tcPr>
                <w:tcW w:w="1047" w:type="dxa"/>
                <w:shd w:val="clear" w:color="000000" w:fill="FFFFFF"/>
                <w:noWrap/>
                <w:vAlign w:val="center"/>
                <w:hideMark/>
              </w:tcPr>
              <w:p w14:paraId="0A6DFCE2" w14:textId="77777777" w:rsidR="00B542D5" w:rsidRPr="00434C6C" w:rsidRDefault="00B542D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w:t>
                </w:r>
              </w:p>
            </w:tc>
            <w:tc>
              <w:tcPr>
                <w:tcW w:w="1350" w:type="dxa"/>
                <w:shd w:val="clear" w:color="000000" w:fill="FFFFFF"/>
                <w:noWrap/>
                <w:vAlign w:val="center"/>
                <w:hideMark/>
              </w:tcPr>
              <w:p w14:paraId="388B3268" w14:textId="24B9822A" w:rsidR="00B542D5" w:rsidRPr="00434C6C" w:rsidRDefault="00B542D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bCs/>
                    <w:color w:val="000000" w:themeColor="text1"/>
                    <w:sz w:val="20"/>
                    <w:szCs w:val="20"/>
                    <w:lang w:val="mn-MN"/>
                  </w:rPr>
                  <w:t>3.1</w:t>
                </w:r>
              </w:p>
            </w:tc>
            <w:tc>
              <w:tcPr>
                <w:tcW w:w="1710" w:type="dxa"/>
                <w:shd w:val="clear" w:color="000000" w:fill="FFFFFF"/>
                <w:noWrap/>
                <w:vAlign w:val="center"/>
                <w:hideMark/>
              </w:tcPr>
              <w:p w14:paraId="4F19A47C" w14:textId="77777777" w:rsidR="00B542D5" w:rsidRPr="00434C6C" w:rsidRDefault="00B542D5" w:rsidP="003925DE">
                <w:pPr>
                  <w:spacing w:after="0" w:line="240" w:lineRule="auto"/>
                  <w:jc w:val="center"/>
                  <w:rPr>
                    <w:rFonts w:ascii="Arial" w:hAnsi="Arial" w:cs="Arial"/>
                    <w:b/>
                    <w:color w:val="000000" w:themeColor="text1"/>
                    <w:sz w:val="20"/>
                    <w:szCs w:val="20"/>
                    <w:lang w:val="mn-MN"/>
                  </w:rPr>
                </w:pPr>
                <w:r w:rsidRPr="00434C6C">
                  <w:rPr>
                    <w:rFonts w:ascii="Arial" w:hAnsi="Arial" w:cs="Arial"/>
                    <w:b/>
                    <w:color w:val="000000" w:themeColor="text1"/>
                    <w:sz w:val="20"/>
                    <w:szCs w:val="20"/>
                    <w:lang w:val="mn-MN"/>
                  </w:rPr>
                  <w:t>Бага</w:t>
                </w:r>
              </w:p>
            </w:tc>
          </w:tr>
        </w:tbl>
        <w:p w14:paraId="241B00AB" w14:textId="77777777" w:rsidR="00C716F8" w:rsidRPr="00434C6C" w:rsidRDefault="00C716F8" w:rsidP="003925DE">
          <w:pPr>
            <w:spacing w:after="0" w:line="240" w:lineRule="auto"/>
            <w:jc w:val="both"/>
            <w:rPr>
              <w:rFonts w:ascii="Arial" w:eastAsiaTheme="majorEastAsia" w:hAnsi="Arial" w:cs="Arial"/>
              <w:i/>
              <w:iCs/>
              <w:color w:val="000000" w:themeColor="text1"/>
              <w:szCs w:val="24"/>
              <w:u w:color="FF0000"/>
              <w:lang w:val="mn-MN"/>
            </w:rPr>
          </w:pPr>
        </w:p>
        <w:p w14:paraId="05DB87DD" w14:textId="0C36754E" w:rsidR="00B15D34" w:rsidRPr="00434C6C" w:rsidRDefault="008A5B7C" w:rsidP="003925DE">
          <w:pPr>
            <w:spacing w:after="0" w:line="240" w:lineRule="auto"/>
            <w:ind w:firstLine="720"/>
            <w:jc w:val="both"/>
            <w:rPr>
              <w:rFonts w:ascii="Arial" w:eastAsiaTheme="majorEastAsia" w:hAnsi="Arial" w:cs="Arial"/>
              <w:i/>
              <w:color w:val="000000" w:themeColor="text1"/>
              <w:szCs w:val="24"/>
              <w:u w:color="FF0000"/>
              <w:lang w:val="mn-MN"/>
            </w:rPr>
          </w:pPr>
          <w:r w:rsidRPr="00434C6C">
            <w:rPr>
              <w:rStyle w:val="Heading4Char"/>
              <w:rFonts w:ascii="Arial" w:hAnsi="Arial" w:cs="Arial"/>
              <w:noProof/>
            </w:rPr>
            <w:drawing>
              <wp:anchor distT="0" distB="0" distL="114300" distR="114300" simplePos="0" relativeHeight="251658256" behindDoc="0" locked="0" layoutInCell="1" allowOverlap="1" wp14:anchorId="1A021617" wp14:editId="3A9D3C25">
                <wp:simplePos x="0" y="0"/>
                <wp:positionH relativeFrom="margin">
                  <wp:posOffset>3025140</wp:posOffset>
                </wp:positionH>
                <wp:positionV relativeFrom="paragraph">
                  <wp:posOffset>299720</wp:posOffset>
                </wp:positionV>
                <wp:extent cx="2933700" cy="2004060"/>
                <wp:effectExtent l="0" t="0" r="0" b="0"/>
                <wp:wrapSquare wrapText="bothSides"/>
                <wp:docPr id="2044750001" name="Chart 1">
                  <a:extLst xmlns:a="http://schemas.openxmlformats.org/drawingml/2006/main">
                    <a:ext uri="{FF2B5EF4-FFF2-40B4-BE49-F238E27FC236}">
                      <a16:creationId xmlns:a16="http://schemas.microsoft.com/office/drawing/2014/main" id="{00000000-0008-0000-0E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F0319D" w:rsidRPr="00434C6C">
            <w:rPr>
              <w:rStyle w:val="Heading4Char"/>
              <w:rFonts w:ascii="Arial" w:hAnsi="Arial" w:cs="Arial"/>
              <w:noProof/>
            </w:rPr>
            <w:drawing>
              <wp:anchor distT="0" distB="0" distL="114300" distR="114300" simplePos="0" relativeHeight="251658254" behindDoc="0" locked="0" layoutInCell="1" allowOverlap="1" wp14:anchorId="6251648F" wp14:editId="753E154C">
                <wp:simplePos x="0" y="0"/>
                <wp:positionH relativeFrom="column">
                  <wp:posOffset>-30480</wp:posOffset>
                </wp:positionH>
                <wp:positionV relativeFrom="paragraph">
                  <wp:posOffset>168910</wp:posOffset>
                </wp:positionV>
                <wp:extent cx="2918460" cy="2217420"/>
                <wp:effectExtent l="0" t="0" r="0" b="0"/>
                <wp:wrapSquare wrapText="bothSides"/>
                <wp:docPr id="221691574" name="Chart 1">
                  <a:extLst xmlns:a="http://schemas.openxmlformats.org/drawingml/2006/main">
                    <a:ext uri="{FF2B5EF4-FFF2-40B4-BE49-F238E27FC236}">
                      <a16:creationId xmlns:a16="http://schemas.microsoft.com/office/drawing/2014/main" id="{00000000-0008-0000-0E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anchor>
            </w:drawing>
          </w:r>
          <w:r w:rsidR="00B15D34" w:rsidRPr="00434C6C">
            <w:rPr>
              <w:rStyle w:val="Heading4Char"/>
              <w:rFonts w:ascii="Arial" w:hAnsi="Arial" w:cs="Arial"/>
              <w:lang w:val="mn-MN"/>
            </w:rPr>
            <w:t>График</w:t>
          </w:r>
          <w:r w:rsidR="00353D6E" w:rsidRPr="00434C6C">
            <w:rPr>
              <w:rStyle w:val="Heading4Char"/>
              <w:rFonts w:ascii="Arial" w:hAnsi="Arial" w:cs="Arial"/>
              <w:lang w:val="mn-MN"/>
            </w:rPr>
            <w:t xml:space="preserve"> № 13</w:t>
          </w:r>
          <w:r w:rsidR="00B15D34" w:rsidRPr="00434C6C">
            <w:rPr>
              <w:rStyle w:val="Heading4Char"/>
              <w:rFonts w:ascii="Arial" w:hAnsi="Arial" w:cs="Arial"/>
              <w:lang w:val="mn-MN"/>
            </w:rPr>
            <w:t>. Өрийн Фэнчарт</w:t>
          </w:r>
          <w:r w:rsidR="00B15D34" w:rsidRPr="00434C6C">
            <w:rPr>
              <w:rFonts w:ascii="Arial" w:eastAsiaTheme="majorEastAsia" w:hAnsi="Arial" w:cs="Arial"/>
              <w:i/>
              <w:color w:val="000000" w:themeColor="text1"/>
              <w:szCs w:val="24"/>
              <w:u w:color="FF0000"/>
              <w:lang w:val="mn-MN"/>
            </w:rPr>
            <w:tab/>
          </w:r>
          <w:r w:rsidR="00B15D34" w:rsidRPr="00434C6C">
            <w:rPr>
              <w:rFonts w:ascii="Arial" w:eastAsiaTheme="majorEastAsia" w:hAnsi="Arial" w:cs="Arial"/>
              <w:i/>
              <w:color w:val="000000" w:themeColor="text1"/>
              <w:szCs w:val="24"/>
              <w:u w:color="FF0000"/>
              <w:lang w:val="mn-MN"/>
            </w:rPr>
            <w:tab/>
            <w:t xml:space="preserve">  </w:t>
          </w:r>
          <w:r w:rsidR="00353D6E" w:rsidRPr="00434C6C">
            <w:rPr>
              <w:rFonts w:ascii="Arial" w:eastAsiaTheme="majorEastAsia" w:hAnsi="Arial" w:cs="Arial"/>
              <w:i/>
              <w:iCs/>
              <w:color w:val="000000" w:themeColor="text1"/>
              <w:szCs w:val="24"/>
              <w:u w:color="FF0000"/>
              <w:lang w:val="mn-MN"/>
            </w:rPr>
            <w:t xml:space="preserve"> </w:t>
          </w:r>
          <w:r w:rsidR="00B15D34" w:rsidRPr="00434C6C">
            <w:rPr>
              <w:rStyle w:val="Heading4Char"/>
              <w:rFonts w:ascii="Arial" w:hAnsi="Arial" w:cs="Arial"/>
              <w:lang w:val="mn-MN"/>
            </w:rPr>
            <w:t>График</w:t>
          </w:r>
          <w:r w:rsidR="00353D6E" w:rsidRPr="00434C6C">
            <w:rPr>
              <w:rStyle w:val="Heading4Char"/>
              <w:rFonts w:ascii="Arial" w:hAnsi="Arial" w:cs="Arial"/>
              <w:lang w:val="mn-MN"/>
            </w:rPr>
            <w:t xml:space="preserve"> № 14</w:t>
          </w:r>
          <w:r w:rsidR="00B15D34" w:rsidRPr="00434C6C">
            <w:rPr>
              <w:rStyle w:val="Heading4Char"/>
              <w:rFonts w:ascii="Arial" w:hAnsi="Arial" w:cs="Arial"/>
              <w:lang w:val="mn-MN"/>
            </w:rPr>
            <w:t>. Санхүүжилтийн</w:t>
          </w:r>
          <w:r w:rsidR="000E4B47" w:rsidRPr="00434C6C">
            <w:rPr>
              <w:rStyle w:val="Heading4Char"/>
              <w:rFonts w:ascii="Arial" w:hAnsi="Arial" w:cs="Arial"/>
              <w:lang w:val="mn-MN"/>
            </w:rPr>
            <w:t xml:space="preserve"> хэрэгцээ</w:t>
          </w:r>
          <w:r w:rsidR="00B15D34" w:rsidRPr="00434C6C">
            <w:rPr>
              <w:rStyle w:val="Heading4Char"/>
              <w:rFonts w:ascii="Arial" w:hAnsi="Arial" w:cs="Arial"/>
              <w:lang w:val="mn-MN"/>
            </w:rPr>
            <w:t xml:space="preserve"> </w:t>
          </w:r>
        </w:p>
        <w:p w14:paraId="51F7E11B" w14:textId="5A4F675F" w:rsidR="00B15D34" w:rsidRPr="00434C6C" w:rsidRDefault="00B15D34" w:rsidP="003925DE">
          <w:pPr>
            <w:pStyle w:val="ListParagraph"/>
            <w:spacing w:after="0" w:line="240" w:lineRule="auto"/>
            <w:ind w:left="1080"/>
            <w:jc w:val="both"/>
            <w:rPr>
              <w:rFonts w:ascii="Arial" w:eastAsiaTheme="majorEastAsia" w:hAnsi="Arial" w:cs="Arial"/>
              <w:color w:val="000000" w:themeColor="text1"/>
              <w:szCs w:val="24"/>
              <w:u w:color="FF0000"/>
              <w:lang w:val="mn-MN"/>
            </w:rPr>
          </w:pPr>
        </w:p>
        <w:p w14:paraId="434B8946" w14:textId="7473CAA0" w:rsidR="009E7939" w:rsidRPr="00434C6C" w:rsidRDefault="00B15D34" w:rsidP="00666361">
          <w:pPr>
            <w:pStyle w:val="ListParagraph"/>
            <w:spacing w:after="0" w:line="240" w:lineRule="auto"/>
            <w:ind w:left="0" w:firstLine="720"/>
            <w:jc w:val="both"/>
            <w:rPr>
              <w:rFonts w:ascii="Arial" w:eastAsiaTheme="majorEastAsia" w:hAnsi="Arial" w:cs="Arial"/>
              <w:color w:val="000000" w:themeColor="text1"/>
              <w:sz w:val="24"/>
              <w:szCs w:val="28"/>
              <w:u w:color="FF0000"/>
              <w:lang w:val="mn-MN"/>
            </w:rPr>
          </w:pPr>
          <w:r w:rsidRPr="00434C6C">
            <w:rPr>
              <w:rFonts w:ascii="Arial" w:eastAsiaTheme="majorEastAsia" w:hAnsi="Arial" w:cs="Arial"/>
              <w:color w:val="000000" w:themeColor="text1"/>
              <w:sz w:val="24"/>
              <w:szCs w:val="28"/>
              <w:u w:color="FF0000"/>
              <w:lang w:val="mn-MN"/>
            </w:rPr>
            <w:t xml:space="preserve">Харин Засгийн газрын санхүүжилтийн хэрэгцээний эрсдэлийг тооцохдоо дараагийн 5 жилд санхүүжилтийн хэрэгцээний дундаж түвшин, арилжааны </w:t>
          </w:r>
          <w:r w:rsidR="00946860" w:rsidRPr="00434C6C">
            <w:rPr>
              <w:rFonts w:ascii="Arial" w:eastAsiaTheme="majorEastAsia" w:hAnsi="Arial" w:cs="Arial"/>
              <w:iCs/>
              <w:color w:val="000000" w:themeColor="text1"/>
              <w:sz w:val="24"/>
              <w:szCs w:val="28"/>
              <w:u w:color="FF0000"/>
              <w:lang w:val="mn-MN"/>
            </w:rPr>
            <w:t>банкуудын</w:t>
          </w:r>
          <w:r w:rsidRPr="00434C6C">
            <w:rPr>
              <w:rFonts w:ascii="Arial" w:eastAsiaTheme="majorEastAsia" w:hAnsi="Arial" w:cs="Arial"/>
              <w:color w:val="000000" w:themeColor="text1"/>
              <w:sz w:val="24"/>
              <w:szCs w:val="28"/>
              <w:u w:color="FF0000"/>
              <w:lang w:val="mn-MN"/>
            </w:rPr>
            <w:t xml:space="preserve"> З</w:t>
          </w:r>
          <w:r w:rsidR="00D31E0C" w:rsidRPr="00434C6C">
            <w:rPr>
              <w:rFonts w:ascii="Arial" w:eastAsiaTheme="majorEastAsia" w:hAnsi="Arial" w:cs="Arial"/>
              <w:color w:val="000000" w:themeColor="text1"/>
              <w:sz w:val="24"/>
              <w:szCs w:val="28"/>
              <w:u w:color="FF0000"/>
              <w:lang w:val="mn-MN"/>
            </w:rPr>
            <w:t>асгийн газр</w:t>
          </w:r>
          <w:r w:rsidRPr="00434C6C">
            <w:rPr>
              <w:rFonts w:ascii="Arial" w:eastAsiaTheme="majorEastAsia" w:hAnsi="Arial" w:cs="Arial"/>
              <w:color w:val="000000" w:themeColor="text1"/>
              <w:sz w:val="24"/>
              <w:szCs w:val="28"/>
              <w:u w:color="FF0000"/>
              <w:lang w:val="mn-MN"/>
            </w:rPr>
            <w:t>аас авах авлагын хэмжээ болон стрессийн үед З</w:t>
          </w:r>
          <w:r w:rsidR="00D31E0C" w:rsidRPr="00434C6C">
            <w:rPr>
              <w:rFonts w:ascii="Arial" w:eastAsiaTheme="majorEastAsia" w:hAnsi="Arial" w:cs="Arial"/>
              <w:color w:val="000000" w:themeColor="text1"/>
              <w:sz w:val="24"/>
              <w:szCs w:val="28"/>
              <w:u w:color="FF0000"/>
              <w:lang w:val="mn-MN"/>
            </w:rPr>
            <w:t>асгийн газр</w:t>
          </w:r>
          <w:r w:rsidRPr="00434C6C">
            <w:rPr>
              <w:rFonts w:ascii="Arial" w:eastAsiaTheme="majorEastAsia" w:hAnsi="Arial" w:cs="Arial"/>
              <w:color w:val="000000" w:themeColor="text1"/>
              <w:sz w:val="24"/>
              <w:szCs w:val="28"/>
              <w:u w:color="FF0000"/>
              <w:lang w:val="mn-MN"/>
            </w:rPr>
            <w:t>аас авах авлагын хэмжээ хэрхэн өсөх төсөөллийг тооцдог бөгөөд шинжилгээгээр бага эрсдэлтэй гарсан байна. Энэ нь 2026 он хүртэл томоохон өр төлбөрийг төлж барагдуулснаар санхүүжилтийн хэрэгцээний дундаж түвшнийг бууруулсантай холбоотой байна.</w:t>
          </w:r>
        </w:p>
        <w:p w14:paraId="19315D4E" w14:textId="77777777" w:rsidR="00981C7F" w:rsidRPr="00434C6C" w:rsidRDefault="00981C7F" w:rsidP="00666361">
          <w:pPr>
            <w:pStyle w:val="ListParagraph"/>
            <w:spacing w:after="0" w:line="240" w:lineRule="auto"/>
            <w:ind w:left="0" w:firstLine="720"/>
            <w:jc w:val="both"/>
            <w:rPr>
              <w:rFonts w:ascii="Arial" w:eastAsiaTheme="majorEastAsia" w:hAnsi="Arial" w:cs="Arial"/>
              <w:color w:val="000000" w:themeColor="text1"/>
              <w:sz w:val="24"/>
              <w:szCs w:val="28"/>
              <w:u w:color="FF0000"/>
              <w:lang w:val="mn-MN"/>
            </w:rPr>
          </w:pPr>
        </w:p>
        <w:p w14:paraId="2FDDD6A4" w14:textId="1CAF39FA" w:rsidR="00B15D34" w:rsidRPr="00434C6C" w:rsidRDefault="009E7939" w:rsidP="003925DE">
          <w:pPr>
            <w:pStyle w:val="Heading4"/>
            <w:spacing w:line="240" w:lineRule="auto"/>
            <w:rPr>
              <w:rFonts w:ascii="Arial" w:hAnsi="Arial" w:cs="Arial"/>
              <w:u w:color="FF0000"/>
              <w:lang w:val="mn-MN"/>
            </w:rPr>
          </w:pPr>
          <w:r w:rsidRPr="00434C6C">
            <w:rPr>
              <w:rFonts w:ascii="Arial" w:hAnsi="Arial" w:cs="Arial"/>
              <w:u w:color="FF0000"/>
              <w:lang w:val="mn-MN"/>
            </w:rPr>
            <w:t xml:space="preserve">       </w:t>
          </w:r>
          <w:r w:rsidR="00FD6122" w:rsidRPr="00434C6C">
            <w:rPr>
              <w:rFonts w:ascii="Arial" w:hAnsi="Arial" w:cs="Arial"/>
              <w:u w:color="FF0000"/>
              <w:lang w:val="mn-MN"/>
            </w:rPr>
            <w:tab/>
          </w:r>
          <w:r w:rsidR="00FD6122" w:rsidRPr="00434C6C">
            <w:rPr>
              <w:rFonts w:ascii="Arial" w:hAnsi="Arial" w:cs="Arial"/>
              <w:u w:color="FF0000"/>
              <w:lang w:val="mn-MN"/>
            </w:rPr>
            <w:tab/>
          </w:r>
          <w:r w:rsidR="00FD6122" w:rsidRPr="00434C6C">
            <w:rPr>
              <w:rFonts w:ascii="Arial" w:hAnsi="Arial" w:cs="Arial"/>
              <w:u w:color="FF0000"/>
              <w:lang w:val="mn-MN"/>
            </w:rPr>
            <w:tab/>
          </w:r>
          <w:r w:rsidR="00FD6122" w:rsidRPr="00434C6C">
            <w:rPr>
              <w:rFonts w:ascii="Arial" w:hAnsi="Arial" w:cs="Arial"/>
              <w:u w:color="FF0000"/>
              <w:lang w:val="mn-MN"/>
            </w:rPr>
            <w:tab/>
          </w:r>
          <w:r w:rsidR="00B15D34" w:rsidRPr="00434C6C">
            <w:rPr>
              <w:rFonts w:ascii="Arial" w:hAnsi="Arial" w:cs="Arial"/>
              <w:u w:color="FF0000"/>
              <w:lang w:val="mn-MN"/>
            </w:rPr>
            <w:t>График</w:t>
          </w:r>
          <w:r w:rsidR="00353D6E" w:rsidRPr="00434C6C">
            <w:rPr>
              <w:rFonts w:ascii="Arial" w:hAnsi="Arial" w:cs="Arial"/>
              <w:u w:color="FF0000"/>
              <w:lang w:val="mn-MN"/>
            </w:rPr>
            <w:t xml:space="preserve"> №</w:t>
          </w:r>
          <w:r w:rsidR="0014290A" w:rsidRPr="00434C6C">
            <w:rPr>
              <w:rFonts w:ascii="Arial" w:hAnsi="Arial" w:cs="Arial"/>
              <w:u w:color="FF0000"/>
              <w:lang w:val="mn-MN"/>
            </w:rPr>
            <w:t xml:space="preserve"> </w:t>
          </w:r>
          <w:r w:rsidR="00353D6E" w:rsidRPr="00434C6C">
            <w:rPr>
              <w:rFonts w:ascii="Arial" w:hAnsi="Arial" w:cs="Arial"/>
              <w:u w:color="FF0000"/>
              <w:lang w:val="mn-MN"/>
            </w:rPr>
            <w:t>15</w:t>
          </w:r>
          <w:r w:rsidR="00B15D34" w:rsidRPr="00434C6C">
            <w:rPr>
              <w:rFonts w:ascii="Arial" w:hAnsi="Arial" w:cs="Arial"/>
              <w:u w:color="FF0000"/>
              <w:lang w:val="mn-MN"/>
            </w:rPr>
            <w:t>. Дунд хугацааны эрсдэл</w:t>
          </w:r>
        </w:p>
        <w:p w14:paraId="24F4B75B" w14:textId="3737A08F"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r w:rsidRPr="00434C6C">
            <w:rPr>
              <w:rFonts w:ascii="Arial" w:hAnsi="Arial" w:cs="Arial"/>
              <w:noProof/>
              <w:color w:val="000000" w:themeColor="text1"/>
            </w:rPr>
            <w:drawing>
              <wp:anchor distT="0" distB="0" distL="114300" distR="114300" simplePos="0" relativeHeight="251658255" behindDoc="0" locked="0" layoutInCell="1" allowOverlap="1" wp14:anchorId="1A26EB1E" wp14:editId="466AD5A2">
                <wp:simplePos x="0" y="0"/>
                <wp:positionH relativeFrom="column">
                  <wp:posOffset>1770491</wp:posOffset>
                </wp:positionH>
                <wp:positionV relativeFrom="paragraph">
                  <wp:posOffset>63500</wp:posOffset>
                </wp:positionV>
                <wp:extent cx="2552700" cy="1828800"/>
                <wp:effectExtent l="0" t="0" r="0" b="0"/>
                <wp:wrapSquare wrapText="bothSides"/>
                <wp:docPr id="1696608616" name="Chart 1">
                  <a:extLst xmlns:a="http://schemas.openxmlformats.org/drawingml/2006/main">
                    <a:ext uri="{FF2B5EF4-FFF2-40B4-BE49-F238E27FC236}">
                      <a16:creationId xmlns:a16="http://schemas.microsoft.com/office/drawing/2014/main" id="{00000000-0008-0000-0E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anchor>
            </w:drawing>
          </w:r>
        </w:p>
        <w:p w14:paraId="16D1AE22" w14:textId="5B2E2BC8"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1DAC4166" w14:textId="6B6530C0"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1517AF40" w14:textId="1078968C"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602561ED" w14:textId="7893F5AF"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2315C65B" w14:textId="77777777"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37E4F49D" w14:textId="2C5A7647"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50E3C135" w14:textId="77777777"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2F1B31E0" w14:textId="77777777"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7AD0C4E0" w14:textId="34FE0510"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1EEABCF6" w14:textId="241E6ECD" w:rsidR="00FD6122" w:rsidRPr="00434C6C" w:rsidRDefault="00FD6122" w:rsidP="009E7939">
          <w:pPr>
            <w:spacing w:after="0" w:line="240" w:lineRule="auto"/>
            <w:jc w:val="both"/>
            <w:rPr>
              <w:rFonts w:ascii="Arial" w:eastAsiaTheme="majorEastAsia" w:hAnsi="Arial" w:cs="Arial"/>
              <w:color w:val="000000" w:themeColor="text1"/>
              <w:sz w:val="24"/>
              <w:szCs w:val="28"/>
              <w:u w:color="FF0000"/>
              <w:lang w:val="mn-MN"/>
            </w:rPr>
          </w:pPr>
        </w:p>
        <w:p w14:paraId="464D12A0" w14:textId="493DC274" w:rsidR="009E7939" w:rsidRPr="00434C6C" w:rsidRDefault="009E7939" w:rsidP="0077696F">
          <w:pPr>
            <w:spacing w:after="0" w:line="240" w:lineRule="auto"/>
            <w:ind w:firstLine="720"/>
            <w:jc w:val="both"/>
            <w:rPr>
              <w:rFonts w:ascii="Arial" w:eastAsiaTheme="majorEastAsia" w:hAnsi="Arial" w:cs="Arial"/>
              <w:color w:val="000000" w:themeColor="text1"/>
              <w:sz w:val="24"/>
              <w:szCs w:val="28"/>
              <w:u w:color="FF0000"/>
              <w:lang w:val="mn-MN"/>
            </w:rPr>
          </w:pPr>
          <w:r w:rsidRPr="00434C6C">
            <w:rPr>
              <w:rFonts w:ascii="Arial" w:eastAsiaTheme="majorEastAsia" w:hAnsi="Arial" w:cs="Arial"/>
              <w:color w:val="000000" w:themeColor="text1"/>
              <w:sz w:val="24"/>
              <w:szCs w:val="28"/>
              <w:u w:color="FF0000"/>
              <w:lang w:val="mn-MN"/>
            </w:rPr>
            <w:t xml:space="preserve">Ингэснээр доор харуулж </w:t>
          </w:r>
          <w:r w:rsidRPr="00434C6C">
            <w:rPr>
              <w:rFonts w:ascii="Arial" w:hAnsi="Arial" w:cs="Arial"/>
              <w:color w:val="000000" w:themeColor="text1"/>
              <w:sz w:val="24"/>
              <w:szCs w:val="24"/>
              <w:lang w:val="mn-MN"/>
            </w:rPr>
            <w:t>байгаа</w:t>
          </w:r>
          <w:r w:rsidRPr="00434C6C">
            <w:rPr>
              <w:rFonts w:ascii="Arial" w:eastAsiaTheme="majorEastAsia" w:hAnsi="Arial" w:cs="Arial"/>
              <w:color w:val="000000" w:themeColor="text1"/>
              <w:sz w:val="24"/>
              <w:szCs w:val="28"/>
              <w:u w:color="FF0000"/>
              <w:lang w:val="mn-MN"/>
            </w:rPr>
            <w:t xml:space="preserve"> хүснэгтээр тус 2 эрсдэлийн үзүүлэлтийг </w:t>
          </w:r>
          <w:r w:rsidR="0077696F" w:rsidRPr="00434C6C">
            <w:rPr>
              <w:rFonts w:ascii="Arial" w:eastAsiaTheme="majorEastAsia" w:hAnsi="Arial" w:cs="Arial"/>
              <w:color w:val="000000" w:themeColor="text1"/>
              <w:sz w:val="24"/>
              <w:szCs w:val="28"/>
              <w:lang w:val="mn-MN"/>
            </w:rPr>
            <w:t>индексжүүлэн</w:t>
          </w:r>
          <w:r w:rsidR="0077696F" w:rsidRPr="00434C6C">
            <w:rPr>
              <w:rFonts w:ascii="Arial" w:eastAsiaTheme="majorEastAsia" w:hAnsi="Arial" w:cs="Arial"/>
              <w:color w:val="000000" w:themeColor="text1"/>
              <w:sz w:val="24"/>
              <w:szCs w:val="28"/>
              <w:u w:color="FF0000"/>
              <w:lang w:val="mn-MN"/>
            </w:rPr>
            <w:t xml:space="preserve"> </w:t>
          </w:r>
          <w:r w:rsidRPr="00434C6C">
            <w:rPr>
              <w:rFonts w:ascii="Arial" w:eastAsiaTheme="majorEastAsia" w:hAnsi="Arial" w:cs="Arial"/>
              <w:color w:val="000000" w:themeColor="text1"/>
              <w:sz w:val="24"/>
              <w:szCs w:val="28"/>
              <w:u w:color="FF0000"/>
              <w:lang w:val="mn-MN"/>
            </w:rPr>
            <w:t xml:space="preserve">авч үзэхэд дунд хугацаанд Засгийн газрын өрийн эрсдэл хэвийн </w:t>
          </w:r>
          <w:r w:rsidR="00AB5ADC" w:rsidRPr="00434C6C">
            <w:rPr>
              <w:rFonts w:ascii="Arial" w:eastAsiaTheme="majorEastAsia" w:hAnsi="Arial" w:cs="Arial"/>
              <w:color w:val="000000" w:themeColor="text1"/>
              <w:sz w:val="24"/>
              <w:szCs w:val="28"/>
              <w:u w:color="FF0000"/>
              <w:lang w:val="mn-MN"/>
            </w:rPr>
            <w:t xml:space="preserve">түвшинд </w:t>
          </w:r>
          <w:r w:rsidRPr="00434C6C">
            <w:rPr>
              <w:rFonts w:ascii="Arial" w:eastAsiaTheme="majorEastAsia" w:hAnsi="Arial" w:cs="Arial"/>
              <w:color w:val="000000" w:themeColor="text1"/>
              <w:sz w:val="24"/>
              <w:szCs w:val="28"/>
              <w:u w:color="FF0000"/>
              <w:lang w:val="mn-MN"/>
            </w:rPr>
            <w:t>байна.</w:t>
          </w:r>
        </w:p>
        <w:p w14:paraId="6307AFDC" w14:textId="77777777" w:rsidR="00E325AC" w:rsidRPr="00434C6C" w:rsidRDefault="00E325AC" w:rsidP="00DF57A8">
          <w:pPr>
            <w:spacing w:after="0" w:line="240" w:lineRule="auto"/>
            <w:jc w:val="both"/>
            <w:rPr>
              <w:rFonts w:ascii="Arial" w:hAnsi="Arial" w:cs="Arial"/>
              <w:u w:color="FF0000"/>
              <w:lang w:val="mn-MN"/>
            </w:rPr>
          </w:pPr>
        </w:p>
        <w:tbl>
          <w:tblPr>
            <w:tblpPr w:leftFromText="180" w:rightFromText="180" w:vertAnchor="text" w:horzAnchor="margin" w:tblpXSpec="right" w:tblpY="325"/>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710"/>
            <w:gridCol w:w="1625"/>
            <w:gridCol w:w="1440"/>
            <w:gridCol w:w="1649"/>
          </w:tblGrid>
          <w:tr w:rsidR="0060179B" w:rsidRPr="00434C6C" w14:paraId="3CC8076A" w14:textId="77777777" w:rsidTr="0060179B">
            <w:trPr>
              <w:trHeight w:val="759"/>
            </w:trPr>
            <w:tc>
              <w:tcPr>
                <w:tcW w:w="2605" w:type="dxa"/>
                <w:shd w:val="clear" w:color="000000" w:fill="FFFFFF"/>
                <w:noWrap/>
                <w:vAlign w:val="center"/>
                <w:hideMark/>
              </w:tcPr>
              <w:p w14:paraId="664E783F" w14:textId="77777777" w:rsidR="0040239F" w:rsidRPr="00434C6C" w:rsidRDefault="0040239F" w:rsidP="0040239F">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w:t>
                </w:r>
              </w:p>
              <w:p w14:paraId="6B67FF59" w14:textId="77777777" w:rsidR="0040239F" w:rsidRPr="00434C6C" w:rsidRDefault="0040239F" w:rsidP="0040239F">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w:t>
                </w:r>
              </w:p>
              <w:p w14:paraId="0FBBD9D8" w14:textId="77777777" w:rsidR="0040239F" w:rsidRPr="00434C6C" w:rsidRDefault="0040239F" w:rsidP="0040239F">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 </w:t>
                </w:r>
              </w:p>
            </w:tc>
            <w:tc>
              <w:tcPr>
                <w:tcW w:w="1710" w:type="dxa"/>
                <w:shd w:val="clear" w:color="000000" w:fill="FFFFFF"/>
                <w:vAlign w:val="center"/>
                <w:hideMark/>
              </w:tcPr>
              <w:p w14:paraId="34A0E526"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Бага эрсдэлийн жишиг</w:t>
                </w:r>
              </w:p>
            </w:tc>
            <w:tc>
              <w:tcPr>
                <w:tcW w:w="1625" w:type="dxa"/>
                <w:shd w:val="clear" w:color="000000" w:fill="FFFFFF"/>
                <w:vAlign w:val="center"/>
                <w:hideMark/>
              </w:tcPr>
              <w:p w14:paraId="1B83A6B1"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Өндөр эрсдэлийн жишиг</w:t>
                </w:r>
              </w:p>
            </w:tc>
            <w:tc>
              <w:tcPr>
                <w:tcW w:w="1440" w:type="dxa"/>
                <w:shd w:val="clear" w:color="auto" w:fill="auto"/>
                <w:vAlign w:val="center"/>
                <w:hideMark/>
              </w:tcPr>
              <w:p w14:paraId="249E9D82"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Нийтэд эзлэх жин</w:t>
                </w:r>
              </w:p>
            </w:tc>
            <w:tc>
              <w:tcPr>
                <w:tcW w:w="1649" w:type="dxa"/>
                <w:shd w:val="clear" w:color="000000" w:fill="FFFFFF"/>
                <w:vAlign w:val="center"/>
                <w:hideMark/>
              </w:tcPr>
              <w:p w14:paraId="740D4975"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Индексжүүлсэн хэмжээ</w:t>
                </w:r>
              </w:p>
            </w:tc>
          </w:tr>
          <w:tr w:rsidR="0060179B" w:rsidRPr="00434C6C" w14:paraId="671FA4DA" w14:textId="77777777" w:rsidTr="0060179B">
            <w:trPr>
              <w:trHeight w:val="301"/>
            </w:trPr>
            <w:tc>
              <w:tcPr>
                <w:tcW w:w="2605" w:type="dxa"/>
                <w:shd w:val="clear" w:color="000000" w:fill="FFFFFF"/>
                <w:vAlign w:val="center"/>
                <w:hideMark/>
              </w:tcPr>
              <w:p w14:paraId="60D1355D" w14:textId="77777777" w:rsidR="0040239F" w:rsidRPr="00434C6C" w:rsidRDefault="0040239F" w:rsidP="0040239F">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Өрийн Фэнчарт</w:t>
                </w:r>
              </w:p>
            </w:tc>
            <w:tc>
              <w:tcPr>
                <w:tcW w:w="1710" w:type="dxa"/>
                <w:shd w:val="clear" w:color="000000" w:fill="FFFFFF"/>
                <w:noWrap/>
                <w:vAlign w:val="center"/>
                <w:hideMark/>
              </w:tcPr>
              <w:p w14:paraId="54F9120B"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1.1</w:t>
                </w:r>
              </w:p>
            </w:tc>
            <w:tc>
              <w:tcPr>
                <w:tcW w:w="1625" w:type="dxa"/>
                <w:shd w:val="clear" w:color="000000" w:fill="FFFFFF"/>
                <w:noWrap/>
                <w:vAlign w:val="center"/>
                <w:hideMark/>
              </w:tcPr>
              <w:p w14:paraId="723600FE"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2.1</w:t>
                </w:r>
              </w:p>
            </w:tc>
            <w:tc>
              <w:tcPr>
                <w:tcW w:w="1440" w:type="dxa"/>
                <w:shd w:val="clear" w:color="000000" w:fill="FFFFFF"/>
                <w:noWrap/>
                <w:vAlign w:val="center"/>
                <w:hideMark/>
              </w:tcPr>
              <w:p w14:paraId="1CD0F7AD"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0.5</w:t>
                </w:r>
              </w:p>
            </w:tc>
            <w:tc>
              <w:tcPr>
                <w:tcW w:w="1649" w:type="dxa"/>
                <w:shd w:val="clear" w:color="000000" w:fill="FFFFFF"/>
                <w:noWrap/>
                <w:vAlign w:val="center"/>
                <w:hideMark/>
              </w:tcPr>
              <w:p w14:paraId="17BA74CD"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0.5</w:t>
                </w:r>
              </w:p>
            </w:tc>
          </w:tr>
          <w:tr w:rsidR="0060179B" w:rsidRPr="00434C6C" w14:paraId="62005C1C" w14:textId="77777777" w:rsidTr="0060179B">
            <w:trPr>
              <w:trHeight w:val="292"/>
            </w:trPr>
            <w:tc>
              <w:tcPr>
                <w:tcW w:w="2605" w:type="dxa"/>
                <w:shd w:val="clear" w:color="000000" w:fill="FFFFFF"/>
                <w:vAlign w:val="center"/>
                <w:hideMark/>
              </w:tcPr>
              <w:p w14:paraId="44042ADE" w14:textId="77777777" w:rsidR="0040239F" w:rsidRPr="00434C6C" w:rsidRDefault="0040239F" w:rsidP="0040239F">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Санхүүжилтийн хэрэгцээ</w:t>
                </w:r>
              </w:p>
            </w:tc>
            <w:tc>
              <w:tcPr>
                <w:tcW w:w="1710" w:type="dxa"/>
                <w:shd w:val="clear" w:color="000000" w:fill="FFFFFF"/>
                <w:noWrap/>
                <w:vAlign w:val="center"/>
                <w:hideMark/>
              </w:tcPr>
              <w:p w14:paraId="6EED6129"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7.6</w:t>
                </w:r>
              </w:p>
            </w:tc>
            <w:tc>
              <w:tcPr>
                <w:tcW w:w="1625" w:type="dxa"/>
                <w:shd w:val="clear" w:color="000000" w:fill="FFFFFF"/>
                <w:noWrap/>
                <w:vAlign w:val="center"/>
                <w:hideMark/>
              </w:tcPr>
              <w:p w14:paraId="23B54BEC"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17.9</w:t>
                </w:r>
              </w:p>
            </w:tc>
            <w:tc>
              <w:tcPr>
                <w:tcW w:w="1440" w:type="dxa"/>
                <w:shd w:val="clear" w:color="000000" w:fill="FFFFFF"/>
                <w:noWrap/>
                <w:vAlign w:val="center"/>
                <w:hideMark/>
              </w:tcPr>
              <w:p w14:paraId="7D2E511B"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0.5</w:t>
                </w:r>
              </w:p>
            </w:tc>
            <w:tc>
              <w:tcPr>
                <w:tcW w:w="1649" w:type="dxa"/>
                <w:shd w:val="clear" w:color="000000" w:fill="FFFFFF"/>
                <w:noWrap/>
                <w:vAlign w:val="center"/>
                <w:hideMark/>
              </w:tcPr>
              <w:p w14:paraId="74EA77BC"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0.1</w:t>
                </w:r>
              </w:p>
            </w:tc>
          </w:tr>
          <w:tr w:rsidR="0060179B" w:rsidRPr="00434C6C" w14:paraId="0B894F2E" w14:textId="77777777" w:rsidTr="0060179B">
            <w:trPr>
              <w:trHeight w:val="409"/>
            </w:trPr>
            <w:tc>
              <w:tcPr>
                <w:tcW w:w="2605" w:type="dxa"/>
                <w:shd w:val="clear" w:color="000000" w:fill="FFFFFF"/>
                <w:vAlign w:val="center"/>
                <w:hideMark/>
              </w:tcPr>
              <w:p w14:paraId="42DA7EE8" w14:textId="77777777" w:rsidR="0040239F" w:rsidRPr="00434C6C" w:rsidRDefault="0040239F" w:rsidP="0040239F">
                <w:pPr>
                  <w:spacing w:after="0" w:line="240" w:lineRule="auto"/>
                  <w:jc w:val="both"/>
                  <w:rPr>
                    <w:rFonts w:ascii="Arial" w:hAnsi="Arial" w:cs="Arial"/>
                    <w:color w:val="000000" w:themeColor="text1"/>
                    <w:sz w:val="20"/>
                    <w:szCs w:val="20"/>
                    <w:lang w:val="mn-MN"/>
                  </w:rPr>
                </w:pPr>
                <w:r w:rsidRPr="00434C6C">
                  <w:rPr>
                    <w:rFonts w:ascii="Arial" w:hAnsi="Arial" w:cs="Arial"/>
                    <w:color w:val="000000" w:themeColor="text1"/>
                    <w:sz w:val="20"/>
                    <w:szCs w:val="20"/>
                    <w:lang w:val="mn-MN"/>
                  </w:rPr>
                  <w:t>Дунд хугацааны индекс</w:t>
                </w:r>
              </w:p>
            </w:tc>
            <w:tc>
              <w:tcPr>
                <w:tcW w:w="1710" w:type="dxa"/>
                <w:shd w:val="clear" w:color="000000" w:fill="FFFFFF"/>
                <w:noWrap/>
                <w:vAlign w:val="center"/>
                <w:hideMark/>
              </w:tcPr>
              <w:p w14:paraId="534350DD"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0.3</w:t>
                </w:r>
              </w:p>
            </w:tc>
            <w:tc>
              <w:tcPr>
                <w:tcW w:w="1625" w:type="dxa"/>
                <w:shd w:val="clear" w:color="000000" w:fill="FFFFFF"/>
                <w:noWrap/>
                <w:vAlign w:val="center"/>
                <w:hideMark/>
              </w:tcPr>
              <w:p w14:paraId="58820C2B"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0.4</w:t>
                </w:r>
              </w:p>
            </w:tc>
            <w:tc>
              <w:tcPr>
                <w:tcW w:w="1440" w:type="dxa"/>
                <w:shd w:val="clear" w:color="000000" w:fill="FFFFFF"/>
                <w:noWrap/>
                <w:vAlign w:val="center"/>
                <w:hideMark/>
              </w:tcPr>
              <w:p w14:paraId="1019BE51"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w:t>
                </w:r>
              </w:p>
            </w:tc>
            <w:tc>
              <w:tcPr>
                <w:tcW w:w="1649" w:type="dxa"/>
                <w:shd w:val="clear" w:color="000000" w:fill="FFFFFF"/>
                <w:noWrap/>
                <w:vAlign w:val="center"/>
                <w:hideMark/>
              </w:tcPr>
              <w:p w14:paraId="46A6E418" w14:textId="77777777" w:rsidR="0040239F" w:rsidRPr="00434C6C" w:rsidRDefault="0040239F" w:rsidP="0040239F">
                <w:pPr>
                  <w:spacing w:after="0" w:line="240" w:lineRule="auto"/>
                  <w:jc w:val="center"/>
                  <w:rPr>
                    <w:rFonts w:ascii="Arial" w:hAnsi="Arial" w:cs="Arial"/>
                    <w:color w:val="000000" w:themeColor="text1"/>
                    <w:sz w:val="20"/>
                    <w:szCs w:val="20"/>
                    <w:lang w:val="mn-MN"/>
                  </w:rPr>
                </w:pPr>
                <w:r w:rsidRPr="00434C6C">
                  <w:rPr>
                    <w:rFonts w:ascii="Arial" w:hAnsi="Arial" w:cs="Arial"/>
                    <w:color w:val="000000" w:themeColor="text1"/>
                    <w:sz w:val="20"/>
                    <w:szCs w:val="20"/>
                    <w:lang w:val="mn-MN"/>
                  </w:rPr>
                  <w:t>0.3, Хэвийн</w:t>
                </w:r>
              </w:p>
            </w:tc>
          </w:tr>
        </w:tbl>
        <w:p w14:paraId="2F91B178" w14:textId="2D1305AA" w:rsidR="00553E8E" w:rsidRPr="00434C6C" w:rsidRDefault="00E325AC" w:rsidP="00E325AC">
          <w:pPr>
            <w:spacing w:after="0" w:line="240" w:lineRule="auto"/>
            <w:jc w:val="right"/>
            <w:rPr>
              <w:rFonts w:ascii="Arial" w:eastAsiaTheme="majorEastAsia" w:hAnsi="Arial" w:cs="Arial"/>
              <w:color w:val="000000" w:themeColor="text1"/>
              <w:szCs w:val="24"/>
              <w:u w:color="FF0000"/>
              <w:lang w:val="mn-MN"/>
            </w:rPr>
          </w:pPr>
          <w:r w:rsidRPr="00434C6C">
            <w:rPr>
              <w:rFonts w:ascii="Arial" w:hAnsi="Arial" w:cs="Arial"/>
              <w:u w:color="FF0000"/>
              <w:lang w:val="mn-MN"/>
            </w:rPr>
            <w:t>Хүснэгт №</w:t>
          </w:r>
          <w:r w:rsidR="001E0F4A" w:rsidRPr="00434C6C">
            <w:rPr>
              <w:rFonts w:ascii="Arial" w:hAnsi="Arial" w:cs="Arial"/>
              <w:u w:color="FF0000"/>
              <w:lang w:val="mn-MN"/>
            </w:rPr>
            <w:t xml:space="preserve"> </w:t>
          </w:r>
          <w:r w:rsidRPr="00434C6C">
            <w:rPr>
              <w:rFonts w:ascii="Arial" w:hAnsi="Arial" w:cs="Arial"/>
              <w:u w:color="FF0000"/>
              <w:lang w:val="mn-MN"/>
            </w:rPr>
            <w:t>11. Дунд хугацааны эрсдэлийн индекс</w:t>
          </w:r>
        </w:p>
        <w:p w14:paraId="52E41AB9" w14:textId="77777777" w:rsidR="00981C7F" w:rsidRPr="00434C6C" w:rsidRDefault="00981C7F" w:rsidP="00E86B27">
          <w:pPr>
            <w:spacing w:after="0" w:line="240" w:lineRule="auto"/>
            <w:ind w:firstLine="720"/>
            <w:jc w:val="both"/>
            <w:rPr>
              <w:rFonts w:ascii="Arial" w:eastAsiaTheme="majorEastAsia" w:hAnsi="Arial" w:cs="Arial"/>
              <w:b/>
              <w:i/>
              <w:color w:val="000000" w:themeColor="text1"/>
              <w:sz w:val="24"/>
              <w:szCs w:val="28"/>
              <w:u w:color="FF0000"/>
              <w:lang w:val="mn-MN"/>
            </w:rPr>
          </w:pPr>
        </w:p>
        <w:p w14:paraId="22710E31" w14:textId="77777777" w:rsidR="00981C7F" w:rsidRPr="00434C6C" w:rsidRDefault="00981C7F" w:rsidP="00E86B27">
          <w:pPr>
            <w:spacing w:after="0" w:line="240" w:lineRule="auto"/>
            <w:ind w:firstLine="720"/>
            <w:jc w:val="both"/>
            <w:rPr>
              <w:rFonts w:ascii="Arial" w:eastAsiaTheme="majorEastAsia" w:hAnsi="Arial" w:cs="Arial"/>
              <w:b/>
              <w:i/>
              <w:color w:val="000000" w:themeColor="text1"/>
              <w:sz w:val="24"/>
              <w:szCs w:val="28"/>
              <w:u w:color="FF0000"/>
              <w:lang w:val="mn-MN"/>
            </w:rPr>
          </w:pPr>
        </w:p>
        <w:p w14:paraId="5F7D2E11" w14:textId="77777777" w:rsidR="00981C7F" w:rsidRPr="00434C6C" w:rsidRDefault="00981C7F" w:rsidP="00E86B27">
          <w:pPr>
            <w:spacing w:after="0" w:line="240" w:lineRule="auto"/>
            <w:ind w:firstLine="720"/>
            <w:jc w:val="both"/>
            <w:rPr>
              <w:rFonts w:ascii="Arial" w:eastAsiaTheme="majorEastAsia" w:hAnsi="Arial" w:cs="Arial"/>
              <w:b/>
              <w:i/>
              <w:color w:val="000000" w:themeColor="text1"/>
              <w:sz w:val="24"/>
              <w:szCs w:val="28"/>
              <w:u w:color="FF0000"/>
              <w:lang w:val="mn-MN"/>
            </w:rPr>
          </w:pPr>
        </w:p>
        <w:p w14:paraId="721B1312" w14:textId="605D28E7" w:rsidR="00B15D34" w:rsidRPr="00434C6C" w:rsidRDefault="00B15D34" w:rsidP="00E86B27">
          <w:pPr>
            <w:spacing w:after="0" w:line="240" w:lineRule="auto"/>
            <w:ind w:firstLine="720"/>
            <w:jc w:val="both"/>
            <w:rPr>
              <w:rFonts w:ascii="Arial" w:eastAsiaTheme="majorEastAsia" w:hAnsi="Arial" w:cs="Arial"/>
              <w:b/>
              <w:i/>
              <w:color w:val="000000" w:themeColor="text1"/>
              <w:sz w:val="24"/>
              <w:szCs w:val="28"/>
              <w:u w:color="FF0000"/>
              <w:lang w:val="mn-MN"/>
            </w:rPr>
          </w:pPr>
          <w:r w:rsidRPr="00434C6C">
            <w:rPr>
              <w:rFonts w:ascii="Arial" w:eastAsiaTheme="majorEastAsia" w:hAnsi="Arial" w:cs="Arial"/>
              <w:b/>
              <w:i/>
              <w:color w:val="000000" w:themeColor="text1"/>
              <w:sz w:val="24"/>
              <w:szCs w:val="28"/>
              <w:u w:color="FF0000"/>
              <w:lang w:val="mn-MN"/>
            </w:rPr>
            <w:t>Дүгнэлт</w:t>
          </w:r>
        </w:p>
        <w:p w14:paraId="3D5D9F82" w14:textId="77777777" w:rsidR="00C32ED2" w:rsidRPr="00434C6C" w:rsidRDefault="00C32ED2" w:rsidP="003925DE">
          <w:pPr>
            <w:spacing w:after="0" w:line="240" w:lineRule="auto"/>
            <w:ind w:firstLine="720"/>
            <w:jc w:val="both"/>
            <w:rPr>
              <w:rFonts w:ascii="Arial" w:eastAsiaTheme="majorEastAsia" w:hAnsi="Arial" w:cs="Arial"/>
              <w:color w:val="000000" w:themeColor="text1"/>
              <w:sz w:val="24"/>
              <w:szCs w:val="24"/>
              <w:lang w:val="mn-MN"/>
            </w:rPr>
          </w:pPr>
        </w:p>
        <w:p w14:paraId="2E1ACF54" w14:textId="6FB401FE" w:rsidR="00C32ED2" w:rsidRPr="00434C6C" w:rsidRDefault="00B15D34" w:rsidP="00DD22F6">
          <w:pPr>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Ингэснээр Засгийн газрын өрийн эрсдэл богино хугацаанд хэвийн, дунд хугацаанд хэвийн түвшин</w:t>
          </w:r>
          <w:r w:rsidR="004E4C5D" w:rsidRPr="00434C6C">
            <w:rPr>
              <w:rFonts w:ascii="Arial" w:eastAsiaTheme="majorEastAsia" w:hAnsi="Arial" w:cs="Arial"/>
              <w:color w:val="000000" w:themeColor="text1"/>
              <w:sz w:val="24"/>
              <w:szCs w:val="24"/>
              <w:lang w:val="mn-MN"/>
            </w:rPr>
            <w:t>д</w:t>
          </w:r>
          <w:r w:rsidRPr="00434C6C">
            <w:rPr>
              <w:rFonts w:ascii="Arial" w:eastAsiaTheme="majorEastAsia" w:hAnsi="Arial" w:cs="Arial"/>
              <w:color w:val="000000" w:themeColor="text1"/>
              <w:sz w:val="24"/>
              <w:szCs w:val="24"/>
              <w:lang w:val="mn-MN"/>
            </w:rPr>
            <w:t xml:space="preserve"> </w:t>
          </w:r>
          <w:r w:rsidR="004E4C5D" w:rsidRPr="00434C6C">
            <w:rPr>
              <w:rFonts w:ascii="Arial" w:eastAsiaTheme="majorEastAsia" w:hAnsi="Arial" w:cs="Arial"/>
              <w:color w:val="000000" w:themeColor="text1"/>
              <w:sz w:val="24"/>
              <w:szCs w:val="24"/>
              <w:lang w:val="mn-MN"/>
            </w:rPr>
            <w:t>байхаар дүгнэлт гарч</w:t>
          </w:r>
          <w:r w:rsidRPr="00434C6C">
            <w:rPr>
              <w:rFonts w:ascii="Arial" w:eastAsiaTheme="majorEastAsia" w:hAnsi="Arial" w:cs="Arial"/>
              <w:color w:val="000000" w:themeColor="text1"/>
              <w:sz w:val="24"/>
              <w:szCs w:val="24"/>
              <w:lang w:val="mn-MN"/>
            </w:rPr>
            <w:t xml:space="preserve"> байна. Харин 2022 онд ОУВС-аас Улсын секторын өрийн хүрээнд хийсэн тус шинжилгээгээр өндөр эрсдэлтэй гэж гарч байсан. Энэ нь МУХБ-ны бондууд төлөгдөх, Монголбанкны своп төлөгдөх, Засгийн газраас Хуралдай бонд, Гэрэгэ бондыг төлөхөөр хүлээж байсантай холбоотой. </w:t>
          </w:r>
        </w:p>
        <w:p w14:paraId="67BD6A40" w14:textId="77777777" w:rsidR="00DD22F6" w:rsidRPr="00434C6C" w:rsidRDefault="00DD22F6" w:rsidP="00DD22F6">
          <w:pPr>
            <w:spacing w:after="0" w:line="240" w:lineRule="auto"/>
            <w:ind w:firstLine="720"/>
            <w:jc w:val="both"/>
            <w:rPr>
              <w:rFonts w:ascii="Arial" w:eastAsiaTheme="majorEastAsia" w:hAnsi="Arial" w:cs="Arial"/>
              <w:color w:val="000000" w:themeColor="text1"/>
              <w:sz w:val="24"/>
              <w:szCs w:val="24"/>
              <w:lang w:val="mn-MN"/>
            </w:rPr>
          </w:pPr>
        </w:p>
        <w:p w14:paraId="644AD361" w14:textId="3C61693E" w:rsidR="00DD22F6" w:rsidRPr="00434C6C" w:rsidRDefault="001C3358" w:rsidP="00DD22F6">
          <w:pPr>
            <w:pStyle w:val="Heading4"/>
            <w:spacing w:line="240" w:lineRule="auto"/>
            <w:ind w:left="2160" w:firstLine="720"/>
            <w:rPr>
              <w:rFonts w:ascii="Arial" w:hAnsi="Arial" w:cs="Arial"/>
              <w:u w:color="FF0000"/>
              <w:lang w:val="mn-MN"/>
            </w:rPr>
          </w:pPr>
          <w:r w:rsidRPr="00434C6C">
            <w:rPr>
              <w:rFonts w:ascii="Arial" w:hAnsi="Arial" w:cs="Arial"/>
              <w:u w:color="FF0000"/>
              <w:lang w:val="mn-MN"/>
            </w:rPr>
            <w:t>Хүснэгт №</w:t>
          </w:r>
          <w:r w:rsidR="00375DEB" w:rsidRPr="00434C6C">
            <w:rPr>
              <w:rFonts w:ascii="Arial" w:hAnsi="Arial" w:cs="Arial"/>
              <w:u w:color="FF0000"/>
              <w:lang w:val="mn-MN"/>
            </w:rPr>
            <w:t xml:space="preserve"> </w:t>
          </w:r>
          <w:r w:rsidRPr="00434C6C">
            <w:rPr>
              <w:rFonts w:ascii="Arial" w:hAnsi="Arial" w:cs="Arial"/>
              <w:u w:color="FF0000"/>
              <w:lang w:val="mn-MN"/>
            </w:rPr>
            <w:t xml:space="preserve">12. Засгийн газрын өрийн </w:t>
          </w:r>
        </w:p>
        <w:p w14:paraId="120887A8" w14:textId="3E5AF4D8" w:rsidR="001C3358" w:rsidRPr="00434C6C" w:rsidRDefault="00DD22F6" w:rsidP="00DD22F6">
          <w:pPr>
            <w:pStyle w:val="Heading4"/>
            <w:spacing w:line="240" w:lineRule="auto"/>
            <w:ind w:left="4320"/>
            <w:rPr>
              <w:rFonts w:ascii="Arial" w:hAnsi="Arial" w:cs="Arial"/>
              <w:u w:color="FF0000"/>
              <w:lang w:val="mn-MN"/>
            </w:rPr>
          </w:pPr>
          <w:r w:rsidRPr="00434C6C">
            <w:rPr>
              <w:rFonts w:ascii="Arial" w:hAnsi="Arial" w:cs="Arial"/>
              <w:u w:color="FF0000"/>
              <w:lang w:val="mn-MN"/>
            </w:rPr>
            <w:t xml:space="preserve">        </w:t>
          </w:r>
          <w:r w:rsidR="001C3358" w:rsidRPr="00434C6C">
            <w:rPr>
              <w:rFonts w:ascii="Arial" w:hAnsi="Arial" w:cs="Arial"/>
              <w:u w:color="FF0000"/>
              <w:lang w:val="mn-MN"/>
            </w:rPr>
            <w:t>эрсдэлийн түвшин</w:t>
          </w:r>
        </w:p>
        <w:tbl>
          <w:tblPr>
            <w:tblW w:w="5456" w:type="dxa"/>
            <w:tblInd w:w="1615" w:type="dxa"/>
            <w:tblLook w:val="04A0" w:firstRow="1" w:lastRow="0" w:firstColumn="1" w:lastColumn="0" w:noHBand="0" w:noVBand="1"/>
          </w:tblPr>
          <w:tblGrid>
            <w:gridCol w:w="3661"/>
            <w:gridCol w:w="1559"/>
            <w:gridCol w:w="236"/>
          </w:tblGrid>
          <w:tr w:rsidR="002E0E88" w:rsidRPr="00434C6C" w14:paraId="01721B11" w14:textId="77777777" w:rsidTr="00C71BD6">
            <w:trPr>
              <w:gridAfter w:val="1"/>
              <w:wAfter w:w="236" w:type="dxa"/>
              <w:trHeight w:val="450"/>
            </w:trPr>
            <w:tc>
              <w:tcPr>
                <w:tcW w:w="3661" w:type="dxa"/>
                <w:vMerge w:val="restart"/>
                <w:tcBorders>
                  <w:top w:val="single" w:sz="4" w:space="0" w:color="auto"/>
                  <w:left w:val="single" w:sz="4" w:space="0" w:color="auto"/>
                  <w:right w:val="single" w:sz="4" w:space="0" w:color="auto"/>
                </w:tcBorders>
                <w:shd w:val="clear" w:color="000000" w:fill="FFFFFF"/>
                <w:noWrap/>
                <w:vAlign w:val="center"/>
                <w:hideMark/>
              </w:tcPr>
              <w:p w14:paraId="165E97CE" w14:textId="77777777" w:rsidR="002E0E88" w:rsidRPr="00434C6C" w:rsidRDefault="002E0E88" w:rsidP="003925DE">
                <w:pPr>
                  <w:spacing w:after="0" w:line="240" w:lineRule="auto"/>
                  <w:jc w:val="both"/>
                  <w:rPr>
                    <w:rFonts w:ascii="Arial" w:hAnsi="Arial" w:cs="Arial"/>
                    <w:b/>
                    <w:color w:val="000000" w:themeColor="text1"/>
                    <w:lang w:val="mn-MN"/>
                  </w:rPr>
                </w:pPr>
                <w:r w:rsidRPr="00434C6C">
                  <w:rPr>
                    <w:rFonts w:ascii="Arial" w:hAnsi="Arial" w:cs="Arial"/>
                    <w:b/>
                    <w:color w:val="000000" w:themeColor="text1"/>
                    <w:lang w:val="mn-MN"/>
                  </w:rPr>
                  <w:t>Хугацаа</w:t>
                </w:r>
              </w:p>
            </w:tc>
            <w:tc>
              <w:tcPr>
                <w:tcW w:w="1559" w:type="dxa"/>
                <w:vMerge w:val="restart"/>
                <w:tcBorders>
                  <w:top w:val="single" w:sz="4" w:space="0" w:color="auto"/>
                  <w:left w:val="single" w:sz="4" w:space="0" w:color="auto"/>
                  <w:right w:val="single" w:sz="4" w:space="0" w:color="auto"/>
                </w:tcBorders>
                <w:shd w:val="clear" w:color="000000" w:fill="FFFFFF"/>
                <w:vAlign w:val="center"/>
              </w:tcPr>
              <w:p w14:paraId="45F274A8" w14:textId="77777777" w:rsidR="002E0E88" w:rsidRPr="00434C6C" w:rsidRDefault="002E0E88" w:rsidP="003925DE">
                <w:pPr>
                  <w:spacing w:after="0" w:line="240" w:lineRule="auto"/>
                  <w:jc w:val="both"/>
                  <w:rPr>
                    <w:rFonts w:ascii="Arial" w:hAnsi="Arial" w:cs="Arial"/>
                    <w:b/>
                    <w:color w:val="000000" w:themeColor="text1"/>
                    <w:lang w:val="mn-MN"/>
                  </w:rPr>
                </w:pPr>
                <w:r w:rsidRPr="00434C6C">
                  <w:rPr>
                    <w:rFonts w:ascii="Arial" w:hAnsi="Arial" w:cs="Arial"/>
                    <w:b/>
                    <w:color w:val="000000" w:themeColor="text1"/>
                    <w:lang w:val="mn-MN"/>
                  </w:rPr>
                  <w:t>Механик дохио</w:t>
                </w:r>
              </w:p>
            </w:tc>
          </w:tr>
          <w:tr w:rsidR="002E0E88" w:rsidRPr="00434C6C" w14:paraId="7C50C115" w14:textId="77777777" w:rsidTr="00C71BD6">
            <w:trPr>
              <w:trHeight w:val="346"/>
            </w:trPr>
            <w:tc>
              <w:tcPr>
                <w:tcW w:w="3661" w:type="dxa"/>
                <w:vMerge/>
                <w:tcBorders>
                  <w:left w:val="single" w:sz="4" w:space="0" w:color="auto"/>
                  <w:bottom w:val="single" w:sz="4" w:space="0" w:color="auto"/>
                  <w:right w:val="single" w:sz="4" w:space="0" w:color="auto"/>
                </w:tcBorders>
                <w:vAlign w:val="center"/>
                <w:hideMark/>
              </w:tcPr>
              <w:p w14:paraId="1184F9F9" w14:textId="77777777" w:rsidR="002E0E88" w:rsidRPr="00434C6C" w:rsidRDefault="002E0E88" w:rsidP="003925DE">
                <w:pPr>
                  <w:spacing w:after="0" w:line="240" w:lineRule="auto"/>
                  <w:jc w:val="both"/>
                  <w:rPr>
                    <w:rFonts w:ascii="Arial" w:hAnsi="Arial" w:cs="Arial"/>
                    <w:b/>
                    <w:color w:val="000000" w:themeColor="text1"/>
                    <w:lang w:val="mn-MN"/>
                  </w:rPr>
                </w:pPr>
              </w:p>
            </w:tc>
            <w:tc>
              <w:tcPr>
                <w:tcW w:w="1559" w:type="dxa"/>
                <w:vMerge/>
                <w:tcBorders>
                  <w:left w:val="single" w:sz="4" w:space="0" w:color="auto"/>
                  <w:bottom w:val="single" w:sz="4" w:space="0" w:color="auto"/>
                  <w:right w:val="single" w:sz="4" w:space="0" w:color="auto"/>
                </w:tcBorders>
                <w:vAlign w:val="center"/>
                <w:hideMark/>
              </w:tcPr>
              <w:p w14:paraId="35769209" w14:textId="77777777" w:rsidR="002E0E88" w:rsidRPr="00434C6C" w:rsidRDefault="002E0E88" w:rsidP="003925DE">
                <w:pPr>
                  <w:spacing w:after="0" w:line="240" w:lineRule="auto"/>
                  <w:jc w:val="both"/>
                  <w:rPr>
                    <w:rFonts w:ascii="Arial" w:hAnsi="Arial" w:cs="Arial"/>
                    <w:b/>
                    <w:color w:val="000000" w:themeColor="text1"/>
                    <w:lang w:val="mn-MN"/>
                  </w:rPr>
                </w:pPr>
              </w:p>
            </w:tc>
            <w:tc>
              <w:tcPr>
                <w:tcW w:w="236" w:type="dxa"/>
                <w:tcBorders>
                  <w:top w:val="nil"/>
                  <w:left w:val="single" w:sz="4" w:space="0" w:color="auto"/>
                  <w:bottom w:val="nil"/>
                  <w:right w:val="nil"/>
                </w:tcBorders>
                <w:shd w:val="clear" w:color="auto" w:fill="auto"/>
                <w:noWrap/>
                <w:vAlign w:val="bottom"/>
                <w:hideMark/>
              </w:tcPr>
              <w:p w14:paraId="20CD3AAD" w14:textId="77777777" w:rsidR="002E0E88" w:rsidRPr="00434C6C" w:rsidRDefault="002E0E88" w:rsidP="003925DE">
                <w:pPr>
                  <w:spacing w:after="0" w:line="240" w:lineRule="auto"/>
                  <w:jc w:val="both"/>
                  <w:rPr>
                    <w:rFonts w:ascii="Arial" w:hAnsi="Arial" w:cs="Arial"/>
                    <w:b/>
                    <w:color w:val="000000" w:themeColor="text1"/>
                    <w:lang w:val="mn-MN"/>
                  </w:rPr>
                </w:pPr>
              </w:p>
            </w:tc>
          </w:tr>
          <w:tr w:rsidR="001C3358" w:rsidRPr="00434C6C" w14:paraId="59E16F0B" w14:textId="77777777" w:rsidTr="00C71BD6">
            <w:trPr>
              <w:trHeight w:val="346"/>
            </w:trPr>
            <w:tc>
              <w:tcPr>
                <w:tcW w:w="3661" w:type="dxa"/>
                <w:tcBorders>
                  <w:top w:val="single" w:sz="4" w:space="0" w:color="auto"/>
                  <w:left w:val="single" w:sz="4" w:space="0" w:color="auto"/>
                  <w:bottom w:val="single" w:sz="4" w:space="0" w:color="auto"/>
                  <w:right w:val="single" w:sz="4" w:space="0" w:color="auto"/>
                </w:tcBorders>
                <w:shd w:val="clear" w:color="000000" w:fill="FFFFFF"/>
                <w:noWrap/>
                <w:hideMark/>
              </w:tcPr>
              <w:p w14:paraId="410C3259" w14:textId="77777777" w:rsidR="001C3358" w:rsidRPr="00434C6C" w:rsidRDefault="001C3358" w:rsidP="003925DE">
                <w:pPr>
                  <w:spacing w:after="0" w:line="240" w:lineRule="auto"/>
                  <w:jc w:val="both"/>
                  <w:rPr>
                    <w:rFonts w:ascii="Arial" w:hAnsi="Arial" w:cs="Arial"/>
                    <w:b/>
                    <w:color w:val="000000" w:themeColor="text1"/>
                    <w:lang w:val="mn-MN"/>
                  </w:rPr>
                </w:pPr>
                <w:r w:rsidRPr="00434C6C">
                  <w:rPr>
                    <w:rFonts w:ascii="Arial" w:hAnsi="Arial" w:cs="Arial"/>
                    <w:b/>
                    <w:color w:val="000000" w:themeColor="text1"/>
                    <w:lang w:val="mn-MN"/>
                  </w:rPr>
                  <w:t xml:space="preserve">Богино хугацаа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0BF45395" w14:textId="77777777" w:rsidR="001C3358" w:rsidRPr="00434C6C" w:rsidRDefault="001C3358" w:rsidP="003925DE">
                <w:pPr>
                  <w:spacing w:after="0" w:line="240" w:lineRule="auto"/>
                  <w:jc w:val="both"/>
                  <w:rPr>
                    <w:rFonts w:ascii="Arial" w:hAnsi="Arial" w:cs="Arial"/>
                    <w:b/>
                    <w:color w:val="000000" w:themeColor="text1"/>
                    <w:lang w:val="mn-MN"/>
                  </w:rPr>
                </w:pPr>
                <w:r w:rsidRPr="00434C6C">
                  <w:rPr>
                    <w:rFonts w:ascii="Arial" w:hAnsi="Arial" w:cs="Arial"/>
                    <w:b/>
                    <w:color w:val="000000" w:themeColor="text1"/>
                    <w:lang w:val="mn-MN"/>
                  </w:rPr>
                  <w:t>Хэвийн</w:t>
                </w:r>
              </w:p>
            </w:tc>
            <w:tc>
              <w:tcPr>
                <w:tcW w:w="236" w:type="dxa"/>
                <w:tcBorders>
                  <w:left w:val="single" w:sz="4" w:space="0" w:color="auto"/>
                </w:tcBorders>
                <w:vAlign w:val="center"/>
                <w:hideMark/>
              </w:tcPr>
              <w:p w14:paraId="3737270A" w14:textId="77777777" w:rsidR="001C3358" w:rsidRPr="00434C6C" w:rsidRDefault="001C3358" w:rsidP="003925DE">
                <w:pPr>
                  <w:spacing w:after="0" w:line="240" w:lineRule="auto"/>
                  <w:jc w:val="both"/>
                  <w:rPr>
                    <w:rFonts w:ascii="Arial" w:hAnsi="Arial" w:cs="Arial"/>
                    <w:color w:val="000000" w:themeColor="text1"/>
                    <w:lang w:val="mn-MN"/>
                  </w:rPr>
                </w:pPr>
              </w:p>
            </w:tc>
          </w:tr>
          <w:tr w:rsidR="001C3358" w:rsidRPr="00434C6C" w14:paraId="79AD88F2" w14:textId="77777777" w:rsidTr="00C71BD6">
            <w:trPr>
              <w:trHeight w:val="346"/>
            </w:trPr>
            <w:tc>
              <w:tcPr>
                <w:tcW w:w="36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DCC9E" w14:textId="77777777" w:rsidR="001C3358" w:rsidRPr="00434C6C" w:rsidRDefault="001C3358" w:rsidP="003925DE">
                <w:pPr>
                  <w:spacing w:after="0" w:line="240" w:lineRule="auto"/>
                  <w:jc w:val="both"/>
                  <w:rPr>
                    <w:rFonts w:ascii="Arial" w:hAnsi="Arial" w:cs="Arial"/>
                    <w:b/>
                    <w:color w:val="000000" w:themeColor="text1"/>
                    <w:lang w:val="mn-MN"/>
                  </w:rPr>
                </w:pPr>
                <w:r w:rsidRPr="00434C6C">
                  <w:rPr>
                    <w:rFonts w:ascii="Arial" w:hAnsi="Arial" w:cs="Arial"/>
                    <w:b/>
                    <w:color w:val="000000" w:themeColor="text1"/>
                    <w:lang w:val="mn-MN"/>
                  </w:rPr>
                  <w:t>Дунд хугацаа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F9825" w14:textId="77777777" w:rsidR="001C3358" w:rsidRPr="00434C6C" w:rsidRDefault="001C3358" w:rsidP="003925DE">
                <w:pPr>
                  <w:spacing w:after="0" w:line="240" w:lineRule="auto"/>
                  <w:jc w:val="both"/>
                  <w:rPr>
                    <w:rFonts w:ascii="Arial" w:hAnsi="Arial" w:cs="Arial"/>
                    <w:b/>
                    <w:color w:val="000000" w:themeColor="text1"/>
                    <w:lang w:val="mn-MN"/>
                  </w:rPr>
                </w:pPr>
                <w:r w:rsidRPr="00434C6C">
                  <w:rPr>
                    <w:rFonts w:ascii="Arial" w:hAnsi="Arial" w:cs="Arial"/>
                    <w:b/>
                    <w:color w:val="000000" w:themeColor="text1"/>
                    <w:lang w:val="mn-MN"/>
                  </w:rPr>
                  <w:t>Хэвийн</w:t>
                </w:r>
              </w:p>
            </w:tc>
            <w:tc>
              <w:tcPr>
                <w:tcW w:w="236" w:type="dxa"/>
                <w:tcBorders>
                  <w:left w:val="single" w:sz="4" w:space="0" w:color="auto"/>
                </w:tcBorders>
                <w:vAlign w:val="center"/>
                <w:hideMark/>
              </w:tcPr>
              <w:p w14:paraId="738CBFF8" w14:textId="77777777" w:rsidR="001C3358" w:rsidRPr="00434C6C" w:rsidRDefault="001C3358" w:rsidP="003925DE">
                <w:pPr>
                  <w:spacing w:after="0" w:line="240" w:lineRule="auto"/>
                  <w:jc w:val="both"/>
                  <w:rPr>
                    <w:rFonts w:ascii="Arial" w:hAnsi="Arial" w:cs="Arial"/>
                    <w:color w:val="000000" w:themeColor="text1"/>
                    <w:lang w:val="mn-MN"/>
                  </w:rPr>
                </w:pPr>
              </w:p>
            </w:tc>
          </w:tr>
          <w:tr w:rsidR="00901031" w:rsidRPr="00434C6C" w14:paraId="6F35935C" w14:textId="77777777" w:rsidTr="00C71BD6">
            <w:trPr>
              <w:trHeight w:val="346"/>
            </w:trPr>
            <w:tc>
              <w:tcPr>
                <w:tcW w:w="36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C7BD5" w14:textId="676C9583" w:rsidR="00901031" w:rsidRPr="00434C6C" w:rsidRDefault="00901031" w:rsidP="003925DE">
                <w:pPr>
                  <w:spacing w:after="0" w:line="240" w:lineRule="auto"/>
                  <w:jc w:val="both"/>
                  <w:rPr>
                    <w:rFonts w:ascii="Arial" w:hAnsi="Arial" w:cs="Arial"/>
                    <w:color w:val="000000" w:themeColor="text1"/>
                    <w:lang w:val="mn-MN"/>
                  </w:rPr>
                </w:pPr>
                <w:r w:rsidRPr="00434C6C">
                  <w:rPr>
                    <w:rFonts w:ascii="Arial" w:hAnsi="Arial" w:cs="Arial"/>
                    <w:color w:val="000000" w:themeColor="text1"/>
                    <w:lang w:val="mn-MN"/>
                  </w:rPr>
                  <w:t xml:space="preserve">       </w:t>
                </w:r>
                <w:r w:rsidR="00C71BD6" w:rsidRPr="00434C6C">
                  <w:rPr>
                    <w:rFonts w:ascii="Arial" w:hAnsi="Arial" w:cs="Arial"/>
                    <w:color w:val="000000" w:themeColor="text1"/>
                    <w:lang w:val="mn-MN"/>
                  </w:rPr>
                  <w:t xml:space="preserve">  </w:t>
                </w:r>
                <w:r w:rsidR="00FB52FB" w:rsidRPr="00434C6C">
                  <w:rPr>
                    <w:rFonts w:ascii="Arial" w:hAnsi="Arial" w:cs="Arial"/>
                    <w:color w:val="000000" w:themeColor="text1"/>
                    <w:lang w:val="mn-MN"/>
                  </w:rPr>
                  <w:t>Өрийн</w:t>
                </w:r>
                <w:r w:rsidR="00FB52FB" w:rsidRPr="00434C6C">
                  <w:rPr>
                    <w:rFonts w:ascii="Arial" w:hAnsi="Arial" w:cs="Arial"/>
                    <w:b/>
                    <w:i/>
                    <w:color w:val="000000" w:themeColor="text1"/>
                    <w:lang w:val="mn-MN"/>
                  </w:rPr>
                  <w:t xml:space="preserve"> </w:t>
                </w:r>
                <w:r w:rsidRPr="00434C6C">
                  <w:rPr>
                    <w:rFonts w:ascii="Arial" w:hAnsi="Arial" w:cs="Arial"/>
                    <w:color w:val="000000" w:themeColor="text1"/>
                    <w:lang w:val="mn-MN"/>
                  </w:rPr>
                  <w:t>Фэнчарт</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77C17" w14:textId="77777777" w:rsidR="00901031" w:rsidRPr="00434C6C" w:rsidRDefault="00901031" w:rsidP="003925DE">
                <w:pPr>
                  <w:spacing w:after="0" w:line="240" w:lineRule="auto"/>
                  <w:jc w:val="both"/>
                  <w:rPr>
                    <w:rFonts w:ascii="Arial" w:hAnsi="Arial" w:cs="Arial"/>
                    <w:b/>
                    <w:color w:val="000000" w:themeColor="text1"/>
                    <w:lang w:val="mn-MN"/>
                  </w:rPr>
                </w:pPr>
                <w:r w:rsidRPr="00434C6C">
                  <w:rPr>
                    <w:rFonts w:ascii="Arial" w:hAnsi="Arial" w:cs="Arial"/>
                    <w:b/>
                    <w:color w:val="000000" w:themeColor="text1"/>
                    <w:lang w:val="mn-MN"/>
                  </w:rPr>
                  <w:t>Хэвийн</w:t>
                </w:r>
              </w:p>
            </w:tc>
            <w:tc>
              <w:tcPr>
                <w:tcW w:w="236" w:type="dxa"/>
                <w:tcBorders>
                  <w:left w:val="single" w:sz="4" w:space="0" w:color="auto"/>
                </w:tcBorders>
                <w:vAlign w:val="center"/>
                <w:hideMark/>
              </w:tcPr>
              <w:p w14:paraId="2B802C70" w14:textId="77777777" w:rsidR="00901031" w:rsidRPr="00434C6C" w:rsidRDefault="00901031" w:rsidP="003925DE">
                <w:pPr>
                  <w:spacing w:after="0" w:line="240" w:lineRule="auto"/>
                  <w:jc w:val="both"/>
                  <w:rPr>
                    <w:rFonts w:ascii="Arial" w:hAnsi="Arial" w:cs="Arial"/>
                    <w:color w:val="000000" w:themeColor="text1"/>
                    <w:lang w:val="mn-MN"/>
                  </w:rPr>
                </w:pPr>
              </w:p>
            </w:tc>
          </w:tr>
          <w:tr w:rsidR="00901031" w:rsidRPr="00434C6C" w14:paraId="4254D022" w14:textId="77777777" w:rsidTr="00C71BD6">
            <w:trPr>
              <w:trHeight w:val="346"/>
            </w:trPr>
            <w:tc>
              <w:tcPr>
                <w:tcW w:w="36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E4A6B" w14:textId="4DA426D8" w:rsidR="00901031" w:rsidRPr="00434C6C" w:rsidRDefault="00901031" w:rsidP="003925DE">
                <w:pPr>
                  <w:spacing w:after="0" w:line="240" w:lineRule="auto"/>
                  <w:jc w:val="both"/>
                  <w:rPr>
                    <w:rFonts w:ascii="Arial" w:hAnsi="Arial" w:cs="Arial"/>
                    <w:color w:val="000000" w:themeColor="text1"/>
                    <w:lang w:val="mn-MN"/>
                  </w:rPr>
                </w:pPr>
                <w:r w:rsidRPr="00434C6C">
                  <w:rPr>
                    <w:rFonts w:ascii="Arial" w:hAnsi="Arial" w:cs="Arial"/>
                    <w:color w:val="000000" w:themeColor="text1"/>
                    <w:lang w:val="mn-MN"/>
                  </w:rPr>
                  <w:t xml:space="preserve">  </w:t>
                </w:r>
                <w:r w:rsidR="00C71BD6" w:rsidRPr="00434C6C">
                  <w:rPr>
                    <w:rFonts w:ascii="Arial" w:hAnsi="Arial" w:cs="Arial"/>
                    <w:color w:val="000000" w:themeColor="text1"/>
                    <w:lang w:val="mn-MN"/>
                  </w:rPr>
                  <w:t xml:space="preserve">       </w:t>
                </w:r>
                <w:r w:rsidRPr="00434C6C">
                  <w:rPr>
                    <w:rFonts w:ascii="Arial" w:hAnsi="Arial" w:cs="Arial"/>
                    <w:color w:val="000000" w:themeColor="text1"/>
                    <w:lang w:val="mn-MN"/>
                  </w:rPr>
                  <w:t>Санхүүжилтийн хэрэгцээ</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9EC20" w14:textId="77777777" w:rsidR="00901031" w:rsidRPr="00434C6C" w:rsidRDefault="00901031" w:rsidP="003925DE">
                <w:pPr>
                  <w:spacing w:after="0" w:line="240" w:lineRule="auto"/>
                  <w:jc w:val="both"/>
                  <w:rPr>
                    <w:rFonts w:ascii="Arial" w:hAnsi="Arial" w:cs="Arial"/>
                    <w:b/>
                    <w:color w:val="000000" w:themeColor="text1"/>
                    <w:lang w:val="mn-MN"/>
                  </w:rPr>
                </w:pPr>
                <w:r w:rsidRPr="00434C6C">
                  <w:rPr>
                    <w:rFonts w:ascii="Arial" w:hAnsi="Arial" w:cs="Arial"/>
                    <w:b/>
                    <w:color w:val="000000" w:themeColor="text1"/>
                    <w:lang w:val="mn-MN"/>
                  </w:rPr>
                  <w:t>Бага</w:t>
                </w:r>
              </w:p>
            </w:tc>
            <w:tc>
              <w:tcPr>
                <w:tcW w:w="236" w:type="dxa"/>
                <w:tcBorders>
                  <w:left w:val="single" w:sz="4" w:space="0" w:color="auto"/>
                </w:tcBorders>
                <w:vAlign w:val="center"/>
                <w:hideMark/>
              </w:tcPr>
              <w:p w14:paraId="3E5447D7" w14:textId="77777777" w:rsidR="00901031" w:rsidRPr="00434C6C" w:rsidRDefault="00901031" w:rsidP="003925DE">
                <w:pPr>
                  <w:spacing w:after="0" w:line="240" w:lineRule="auto"/>
                  <w:jc w:val="both"/>
                  <w:rPr>
                    <w:rFonts w:ascii="Arial" w:hAnsi="Arial" w:cs="Arial"/>
                    <w:color w:val="000000" w:themeColor="text1"/>
                    <w:lang w:val="mn-MN"/>
                  </w:rPr>
                </w:pPr>
              </w:p>
            </w:tc>
          </w:tr>
        </w:tbl>
        <w:p w14:paraId="6CB9E310" w14:textId="77777777" w:rsidR="001C3358" w:rsidRPr="00434C6C" w:rsidRDefault="001C3358" w:rsidP="003925DE">
          <w:pPr>
            <w:spacing w:after="0" w:line="240" w:lineRule="auto"/>
            <w:ind w:firstLine="720"/>
            <w:jc w:val="both"/>
            <w:rPr>
              <w:rFonts w:ascii="Arial" w:eastAsiaTheme="majorEastAsia" w:hAnsi="Arial" w:cs="Arial"/>
              <w:color w:val="000000" w:themeColor="text1"/>
              <w:lang w:val="mn-MN"/>
            </w:rPr>
          </w:pPr>
        </w:p>
        <w:p w14:paraId="071218A6" w14:textId="17B4D3F7" w:rsidR="00BA6989" w:rsidRPr="00434C6C" w:rsidRDefault="00B15D34" w:rsidP="003925DE">
          <w:pPr>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Дээрх өрийн эргэн төлөлтүүдийг хуваарийн дагуу 2023 онд бүрэн төлж барагдуул</w:t>
          </w:r>
          <w:r w:rsidR="00572A01" w:rsidRPr="00434C6C">
            <w:rPr>
              <w:rFonts w:ascii="Arial" w:eastAsiaTheme="majorEastAsia" w:hAnsi="Arial" w:cs="Arial"/>
              <w:color w:val="000000" w:themeColor="text1"/>
              <w:sz w:val="24"/>
              <w:szCs w:val="24"/>
              <w:lang w:val="mn-MN"/>
            </w:rPr>
            <w:t>сан</w:t>
          </w:r>
          <w:r w:rsidRPr="00434C6C">
            <w:rPr>
              <w:rFonts w:ascii="Arial" w:eastAsiaTheme="majorEastAsia" w:hAnsi="Arial" w:cs="Arial"/>
              <w:color w:val="000000" w:themeColor="text1"/>
              <w:sz w:val="24"/>
              <w:szCs w:val="24"/>
              <w:lang w:val="mn-MN"/>
            </w:rPr>
            <w:t xml:space="preserve"> бөгөөд Засгийн газрын өрийн ДНБ-д эзлэх хэмжээ </w:t>
          </w:r>
          <w:r w:rsidR="00C32ED2" w:rsidRPr="00434C6C">
            <w:rPr>
              <w:rFonts w:ascii="Arial" w:eastAsiaTheme="majorEastAsia" w:hAnsi="Arial" w:cs="Arial"/>
              <w:bCs/>
              <w:color w:val="000000" w:themeColor="text1"/>
              <w:sz w:val="24"/>
              <w:szCs w:val="24"/>
              <w:lang w:val="mn-MN"/>
            </w:rPr>
            <w:t>2022 онд</w:t>
          </w:r>
          <w:r w:rsidR="00C32ED2" w:rsidRPr="00434C6C">
            <w:rPr>
              <w:rFonts w:ascii="Arial" w:eastAsiaTheme="majorEastAsia" w:hAnsi="Arial" w:cs="Arial"/>
              <w:color w:val="000000" w:themeColor="text1"/>
              <w:sz w:val="24"/>
              <w:szCs w:val="24"/>
              <w:lang w:val="mn-MN"/>
            </w:rPr>
            <w:t xml:space="preserve"> </w:t>
          </w:r>
          <w:r w:rsidRPr="00434C6C">
            <w:rPr>
              <w:rFonts w:ascii="Arial" w:eastAsiaTheme="majorEastAsia" w:hAnsi="Arial" w:cs="Arial"/>
              <w:color w:val="000000" w:themeColor="text1"/>
              <w:sz w:val="24"/>
              <w:szCs w:val="24"/>
              <w:lang w:val="mn-MN"/>
            </w:rPr>
            <w:t xml:space="preserve">60.5 хувьтай тэнцэж байснаас </w:t>
          </w:r>
          <w:r w:rsidR="00C32ED2" w:rsidRPr="00434C6C">
            <w:rPr>
              <w:rFonts w:ascii="Arial" w:eastAsiaTheme="majorEastAsia" w:hAnsi="Arial" w:cs="Arial"/>
              <w:bCs/>
              <w:color w:val="000000" w:themeColor="text1"/>
              <w:sz w:val="24"/>
              <w:szCs w:val="24"/>
              <w:lang w:val="mn-MN"/>
            </w:rPr>
            <w:t>2024 онд</w:t>
          </w:r>
          <w:r w:rsidR="00C32ED2" w:rsidRPr="00434C6C">
            <w:rPr>
              <w:rFonts w:ascii="Arial" w:eastAsiaTheme="majorEastAsia" w:hAnsi="Arial" w:cs="Arial"/>
              <w:color w:val="000000" w:themeColor="text1"/>
              <w:sz w:val="24"/>
              <w:szCs w:val="24"/>
              <w:lang w:val="mn-MN"/>
            </w:rPr>
            <w:t xml:space="preserve"> </w:t>
          </w:r>
          <w:r w:rsidRPr="00434C6C">
            <w:rPr>
              <w:rFonts w:ascii="Arial" w:eastAsiaTheme="majorEastAsia" w:hAnsi="Arial" w:cs="Arial"/>
              <w:color w:val="000000" w:themeColor="text1"/>
              <w:sz w:val="24"/>
              <w:szCs w:val="24"/>
              <w:lang w:val="mn-MN"/>
            </w:rPr>
            <w:t>4</w:t>
          </w:r>
          <w:r w:rsidR="008D40B5" w:rsidRPr="00434C6C">
            <w:rPr>
              <w:rFonts w:ascii="Arial" w:eastAsiaTheme="majorEastAsia" w:hAnsi="Arial" w:cs="Arial"/>
              <w:color w:val="000000" w:themeColor="text1"/>
              <w:sz w:val="24"/>
              <w:szCs w:val="24"/>
              <w:lang w:val="mn-MN"/>
            </w:rPr>
            <w:t>1</w:t>
          </w:r>
          <w:r w:rsidRPr="00434C6C">
            <w:rPr>
              <w:rFonts w:ascii="Arial" w:eastAsiaTheme="majorEastAsia" w:hAnsi="Arial" w:cs="Arial"/>
              <w:color w:val="000000" w:themeColor="text1"/>
              <w:sz w:val="24"/>
              <w:szCs w:val="24"/>
              <w:lang w:val="mn-MN"/>
            </w:rPr>
            <w:t>.8 хувь болж 1</w:t>
          </w:r>
          <w:r w:rsidR="0081460A" w:rsidRPr="00434C6C">
            <w:rPr>
              <w:rFonts w:ascii="Arial" w:eastAsiaTheme="majorEastAsia" w:hAnsi="Arial" w:cs="Arial"/>
              <w:color w:val="000000" w:themeColor="text1"/>
              <w:sz w:val="24"/>
              <w:szCs w:val="24"/>
              <w:lang w:val="mn-MN"/>
            </w:rPr>
            <w:t>8</w:t>
          </w:r>
          <w:r w:rsidRPr="00434C6C">
            <w:rPr>
              <w:rFonts w:ascii="Arial" w:eastAsiaTheme="majorEastAsia" w:hAnsi="Arial" w:cs="Arial"/>
              <w:color w:val="000000" w:themeColor="text1"/>
              <w:sz w:val="24"/>
              <w:szCs w:val="24"/>
              <w:lang w:val="mn-MN"/>
            </w:rPr>
            <w:t xml:space="preserve">.7 хувиар буурсан, </w:t>
          </w:r>
          <w:r w:rsidR="00C32ED2" w:rsidRPr="00434C6C">
            <w:rPr>
              <w:rFonts w:ascii="Arial" w:eastAsiaTheme="majorEastAsia" w:hAnsi="Arial" w:cs="Arial"/>
              <w:bCs/>
              <w:color w:val="000000" w:themeColor="text1"/>
              <w:sz w:val="24"/>
              <w:szCs w:val="24"/>
              <w:lang w:val="mn-MN"/>
            </w:rPr>
            <w:t>эдгээр онуудад</w:t>
          </w:r>
          <w:r w:rsidR="00C32ED2" w:rsidRPr="00434C6C">
            <w:rPr>
              <w:rFonts w:ascii="Arial" w:eastAsiaTheme="majorEastAsia" w:hAnsi="Arial" w:cs="Arial"/>
              <w:color w:val="000000" w:themeColor="text1"/>
              <w:sz w:val="24"/>
              <w:szCs w:val="24"/>
              <w:lang w:val="mn-MN"/>
            </w:rPr>
            <w:t xml:space="preserve"> </w:t>
          </w:r>
          <w:r w:rsidRPr="00434C6C">
            <w:rPr>
              <w:rFonts w:ascii="Arial" w:eastAsiaTheme="majorEastAsia" w:hAnsi="Arial" w:cs="Arial"/>
              <w:color w:val="000000" w:themeColor="text1"/>
              <w:sz w:val="24"/>
              <w:szCs w:val="24"/>
              <w:lang w:val="mn-MN"/>
            </w:rPr>
            <w:t>эдийн засгийн өсөлт</w:t>
          </w:r>
          <w:r w:rsidR="0081460A" w:rsidRPr="00434C6C">
            <w:rPr>
              <w:rFonts w:ascii="Arial" w:eastAsiaTheme="majorEastAsia" w:hAnsi="Arial" w:cs="Arial"/>
              <w:color w:val="000000" w:themeColor="text1"/>
              <w:sz w:val="24"/>
              <w:szCs w:val="24"/>
              <w:lang w:val="mn-MN"/>
            </w:rPr>
            <w:t xml:space="preserve"> 5-</w:t>
          </w:r>
          <w:r w:rsidRPr="00434C6C">
            <w:rPr>
              <w:rFonts w:ascii="Arial" w:eastAsiaTheme="majorEastAsia" w:hAnsi="Arial" w:cs="Arial"/>
              <w:color w:val="000000" w:themeColor="text1"/>
              <w:sz w:val="24"/>
              <w:szCs w:val="24"/>
              <w:lang w:val="mn-MN"/>
            </w:rPr>
            <w:t xml:space="preserve">7 хувьтай тэнцэж, </w:t>
          </w:r>
          <w:r w:rsidR="007C2749" w:rsidRPr="00434C6C">
            <w:rPr>
              <w:rFonts w:ascii="Arial" w:eastAsiaTheme="majorEastAsia" w:hAnsi="Arial" w:cs="Arial"/>
              <w:color w:val="000000" w:themeColor="text1"/>
              <w:sz w:val="24"/>
              <w:szCs w:val="24"/>
              <w:lang w:val="mn-MN"/>
            </w:rPr>
            <w:t>гадаад валютын албан нөөц</w:t>
          </w:r>
          <w:r w:rsidRPr="00434C6C">
            <w:rPr>
              <w:rFonts w:ascii="Arial" w:eastAsiaTheme="majorEastAsia" w:hAnsi="Arial" w:cs="Arial"/>
              <w:color w:val="000000" w:themeColor="text1"/>
              <w:sz w:val="24"/>
              <w:szCs w:val="24"/>
              <w:lang w:val="mn-MN"/>
            </w:rPr>
            <w:t xml:space="preserve">ийн хэмжээ 3.4 тэрбум ам.доллароос </w:t>
          </w:r>
          <w:r w:rsidR="0081460A" w:rsidRPr="00434C6C">
            <w:rPr>
              <w:rFonts w:ascii="Arial" w:eastAsiaTheme="majorEastAsia" w:hAnsi="Arial" w:cs="Arial"/>
              <w:color w:val="000000" w:themeColor="text1"/>
              <w:sz w:val="24"/>
              <w:szCs w:val="24"/>
              <w:lang w:val="mn-MN"/>
            </w:rPr>
            <w:t>5.5</w:t>
          </w:r>
          <w:r w:rsidRPr="00434C6C">
            <w:rPr>
              <w:rFonts w:ascii="Arial" w:eastAsiaTheme="majorEastAsia" w:hAnsi="Arial" w:cs="Arial"/>
              <w:color w:val="000000" w:themeColor="text1"/>
              <w:sz w:val="24"/>
              <w:szCs w:val="24"/>
              <w:lang w:val="mn-MN"/>
            </w:rPr>
            <w:t xml:space="preserve"> тэрбум ам.доллар болж өссөн зэрэг эдийн засгийн эерэг үзүүлэлтүүдтэй холбоотойгоор эрсдэлийн  түвшин буурсан байна.</w:t>
          </w:r>
        </w:p>
        <w:p w14:paraId="5277861F" w14:textId="77777777" w:rsidR="00A307DF" w:rsidRPr="00434C6C" w:rsidRDefault="00A307DF" w:rsidP="00A307DF">
          <w:pPr>
            <w:pStyle w:val="Heading2"/>
            <w:numPr>
              <w:ilvl w:val="0"/>
              <w:numId w:val="0"/>
            </w:numPr>
            <w:ind w:left="180"/>
            <w:rPr>
              <w:rFonts w:ascii="Arial" w:hAnsi="Arial"/>
              <w:color w:val="000000" w:themeColor="text1"/>
              <w:szCs w:val="24"/>
            </w:rPr>
          </w:pPr>
          <w:bookmarkStart w:id="71" w:name="_Toc195597398"/>
        </w:p>
        <w:p w14:paraId="33943EAC" w14:textId="59350C3F" w:rsidR="0094472C" w:rsidRPr="00434C6C" w:rsidRDefault="00A307DF" w:rsidP="0094472C">
          <w:pPr>
            <w:pStyle w:val="Heading2"/>
            <w:numPr>
              <w:ilvl w:val="0"/>
              <w:numId w:val="0"/>
            </w:numPr>
            <w:ind w:left="180"/>
            <w:jc w:val="center"/>
            <w:rPr>
              <w:rStyle w:val="Heading2Char"/>
              <w:rFonts w:ascii="Arial" w:hAnsi="Arial"/>
              <w:b/>
              <w:color w:val="000000" w:themeColor="text1"/>
              <w:szCs w:val="24"/>
            </w:rPr>
          </w:pPr>
          <w:r w:rsidRPr="00434C6C" w:rsidDel="00363CBB">
            <w:rPr>
              <w:rFonts w:ascii="Arial" w:hAnsi="Arial"/>
              <w:color w:val="000000" w:themeColor="text1"/>
              <w:szCs w:val="24"/>
            </w:rPr>
            <w:t>Долоо</w:t>
          </w:r>
          <w:r w:rsidRPr="00434C6C" w:rsidDel="00363CBB">
            <w:rPr>
              <w:rStyle w:val="Heading2Char"/>
              <w:rFonts w:ascii="Arial" w:hAnsi="Arial"/>
              <w:b/>
              <w:color w:val="000000" w:themeColor="text1"/>
              <w:szCs w:val="24"/>
            </w:rPr>
            <w:t>.</w:t>
          </w:r>
          <w:r w:rsidRPr="00434C6C">
            <w:rPr>
              <w:rStyle w:val="Heading2Char"/>
              <w:rFonts w:ascii="Arial" w:hAnsi="Arial"/>
              <w:b/>
              <w:color w:val="000000" w:themeColor="text1"/>
              <w:szCs w:val="24"/>
            </w:rPr>
            <w:t>ЗАСГИЙН ГАЗРЫН ӨРИЙН УДИРДЛАГЫН ДУНД ХУГАЦААНД</w:t>
          </w:r>
        </w:p>
        <w:p w14:paraId="5BF82DEC" w14:textId="35AC71BD" w:rsidR="00A307DF" w:rsidRPr="00434C6C" w:rsidRDefault="00A307DF" w:rsidP="0094472C">
          <w:pPr>
            <w:pStyle w:val="Heading2"/>
            <w:numPr>
              <w:ilvl w:val="0"/>
              <w:numId w:val="0"/>
            </w:numPr>
            <w:ind w:left="180"/>
            <w:jc w:val="center"/>
            <w:rPr>
              <w:rStyle w:val="Heading2Char"/>
              <w:rFonts w:ascii="Arial" w:hAnsi="Arial"/>
              <w:b/>
              <w:color w:val="000000" w:themeColor="text1"/>
              <w:szCs w:val="24"/>
            </w:rPr>
          </w:pPr>
          <w:r w:rsidRPr="00434C6C">
            <w:rPr>
              <w:rStyle w:val="Heading2Char"/>
              <w:rFonts w:ascii="Arial" w:hAnsi="Arial"/>
              <w:b/>
              <w:color w:val="000000" w:themeColor="text1"/>
              <w:szCs w:val="24"/>
            </w:rPr>
            <w:t>ДЭВШҮҮЛЖ БАЙГАА ЗОРИЛТ, АРГА ХЭМЖЭЭ</w:t>
          </w:r>
          <w:bookmarkEnd w:id="71"/>
        </w:p>
        <w:p w14:paraId="5B06A22E" w14:textId="77777777" w:rsidR="00A307DF" w:rsidRPr="00434C6C" w:rsidRDefault="00A307DF" w:rsidP="00A307DF">
          <w:pPr>
            <w:rPr>
              <w:color w:val="000000" w:themeColor="text1"/>
              <w:sz w:val="24"/>
              <w:szCs w:val="24"/>
              <w:lang w:val="mn-MN"/>
            </w:rPr>
          </w:pPr>
        </w:p>
        <w:p w14:paraId="2888AAAF" w14:textId="44B9275E" w:rsidR="00A307DF" w:rsidRPr="00434C6C" w:rsidRDefault="00A307DF" w:rsidP="001177C9">
          <w:pPr>
            <w:spacing w:after="0" w:line="240" w:lineRule="auto"/>
            <w:ind w:firstLine="720"/>
            <w:jc w:val="both"/>
            <w:rPr>
              <w:rFonts w:ascii="Arial" w:eastAsiaTheme="majorEastAsia" w:hAnsi="Arial" w:cs="Arial"/>
              <w:b/>
              <w:bCs/>
              <w:color w:val="000000" w:themeColor="text1"/>
              <w:sz w:val="24"/>
              <w:szCs w:val="24"/>
              <w:lang w:val="mn-MN"/>
            </w:rPr>
          </w:pPr>
          <w:r w:rsidRPr="00434C6C">
            <w:rPr>
              <w:rFonts w:ascii="Arial" w:eastAsiaTheme="majorEastAsia" w:hAnsi="Arial" w:cs="Arial"/>
              <w:b/>
              <w:bCs/>
              <w:color w:val="000000" w:themeColor="text1"/>
              <w:sz w:val="24"/>
              <w:szCs w:val="24"/>
              <w:lang w:val="mn-MN"/>
            </w:rPr>
            <w:t>Зорилт 1.Хөгжлийн бодлого, төлөвлөлтийн баримт бичигт тусгагдсан, эдийн засгийн бодит өгөөжтэй, тэргүүлэх ач холбогдол бүхий төсөл, хөтөлбөрүүдийг тэргүүн ээлжид хэрэгжүүлэх бодлогыг баримтална.</w:t>
          </w:r>
        </w:p>
        <w:p w14:paraId="4CFBEE3E" w14:textId="77777777"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p>
        <w:p w14:paraId="13FB2366" w14:textId="35D6741B"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Хэрэгжүүлэх арга хэмжээ 1:Шинээр авах гадаад төслийн зээлийн санхүүжилтийг хөгжлийн бодлого, төлөвлөлтийн баримт бичигт туссан, эдийн засгийн өсөлтийг дэмжсэн томоохон инженерийн дэд бүтцийн төсөлд чиглүүлнэ.</w:t>
          </w:r>
        </w:p>
        <w:p w14:paraId="2489B6DE" w14:textId="77777777"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p>
        <w:p w14:paraId="52392453" w14:textId="7F3102FA" w:rsidR="00A307DF" w:rsidRPr="00434C6C" w:rsidRDefault="00A307DF" w:rsidP="00A307DF">
          <w:pPr>
            <w:spacing w:after="0" w:line="240" w:lineRule="auto"/>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ab/>
            <w:t xml:space="preserve">Хэрэгжүүлэх арга хэмжээ 2:Тэргүүлэх ач холбогдол бүхий томоохон төслүүдийн санхүүжилтийг шийдвэрлэхэд Засгийн газрын өрийн баталгаа болон олон улсын банк, санхүүгийн байгууллага, гадаад улс орноос санал болгож </w:t>
          </w:r>
          <w:r w:rsidRPr="00434C6C">
            <w:rPr>
              <w:rFonts w:ascii="Arial" w:hAnsi="Arial" w:cs="Arial"/>
              <w:color w:val="000000" w:themeColor="text1"/>
              <w:sz w:val="24"/>
              <w:szCs w:val="24"/>
              <w:lang w:val="mn-MN"/>
            </w:rPr>
            <w:t>байгаа</w:t>
          </w:r>
          <w:r w:rsidRPr="00434C6C">
            <w:rPr>
              <w:rFonts w:ascii="Arial" w:eastAsiaTheme="majorEastAsia" w:hAnsi="Arial" w:cs="Arial"/>
              <w:color w:val="000000" w:themeColor="text1"/>
              <w:sz w:val="24"/>
              <w:szCs w:val="24"/>
              <w:lang w:val="mn-MN"/>
            </w:rPr>
            <w:t xml:space="preserve"> баталгааны хэрэгслүүдийг ашиглана.</w:t>
          </w:r>
        </w:p>
        <w:p w14:paraId="67764C6C" w14:textId="77777777" w:rsidR="00A307DF" w:rsidRPr="00434C6C" w:rsidRDefault="00A307DF" w:rsidP="00A307DF">
          <w:pPr>
            <w:spacing w:after="0" w:line="240" w:lineRule="auto"/>
            <w:jc w:val="both"/>
            <w:rPr>
              <w:rFonts w:ascii="Arial" w:eastAsiaTheme="majorEastAsia" w:hAnsi="Arial" w:cs="Arial"/>
              <w:b/>
              <w:bCs/>
              <w:color w:val="000000" w:themeColor="text1"/>
              <w:sz w:val="24"/>
              <w:szCs w:val="24"/>
              <w:lang w:val="mn-MN"/>
            </w:rPr>
          </w:pPr>
        </w:p>
        <w:p w14:paraId="7C28C006" w14:textId="0E2829C0" w:rsidR="00A307DF" w:rsidRPr="00434C6C" w:rsidRDefault="00A307DF" w:rsidP="001177C9">
          <w:pPr>
            <w:spacing w:after="0" w:line="240" w:lineRule="auto"/>
            <w:ind w:firstLine="720"/>
            <w:jc w:val="both"/>
            <w:rPr>
              <w:rFonts w:ascii="Arial" w:eastAsiaTheme="majorEastAsia" w:hAnsi="Arial" w:cs="Arial"/>
              <w:b/>
              <w:bCs/>
              <w:color w:val="000000" w:themeColor="text1"/>
              <w:sz w:val="24"/>
              <w:szCs w:val="24"/>
              <w:lang w:val="mn-MN"/>
            </w:rPr>
          </w:pPr>
          <w:r w:rsidRPr="00434C6C">
            <w:rPr>
              <w:rFonts w:ascii="Arial" w:eastAsiaTheme="majorEastAsia" w:hAnsi="Arial" w:cs="Arial"/>
              <w:b/>
              <w:bCs/>
              <w:color w:val="000000" w:themeColor="text1"/>
              <w:sz w:val="24"/>
              <w:szCs w:val="24"/>
              <w:lang w:val="mn-MN"/>
            </w:rPr>
            <w:t xml:space="preserve">Зорилт 2.Засгийн газрын өрийн оновчтой удирдлагыг хэрэгжүүлж, дунд болон урт хугацааны тогтвортой байдлыг хангах зорилгоор өрийн зохицуулалтын арга хэмжээг авч хэрэгжүүлнэ. </w:t>
          </w:r>
        </w:p>
        <w:p w14:paraId="425B8F61" w14:textId="77777777" w:rsidR="00A307DF" w:rsidRPr="00434C6C" w:rsidRDefault="00A307DF" w:rsidP="00A307DF">
          <w:pPr>
            <w:spacing w:after="0" w:line="240" w:lineRule="auto"/>
            <w:jc w:val="both"/>
            <w:rPr>
              <w:rFonts w:ascii="Arial" w:eastAsiaTheme="majorEastAsia" w:hAnsi="Arial" w:cs="Arial"/>
              <w:b/>
              <w:bCs/>
              <w:color w:val="000000" w:themeColor="text1"/>
              <w:sz w:val="24"/>
              <w:szCs w:val="24"/>
              <w:lang w:val="mn-MN"/>
            </w:rPr>
          </w:pPr>
        </w:p>
        <w:p w14:paraId="4D9856FA" w14:textId="164C227D" w:rsidR="00A307DF" w:rsidRPr="00434C6C" w:rsidRDefault="00A307DF" w:rsidP="00A307DF">
          <w:pPr>
            <w:tabs>
              <w:tab w:val="left" w:pos="2288"/>
            </w:tabs>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 xml:space="preserve">Хэрэгжүүлэх арга хэмжээ 1:Байгалийн гамшиг, санхүүгийн хямрал зэрэг гэнэтийн нөхцөл байдал үүсэхэд ашиглах, мөн шаардлагатай бодлогын арга хэмжээг хэрэгжүүлэх зорилгоор авч ашиглах боломжтой нөхцөлт санхүүжилтийн бүтээгдэхүүн, бодлогод суурилсан зээл болон төсвийн дэмжлэгийн зээл зэрэг олон </w:t>
          </w:r>
          <w:r w:rsidRPr="00434C6C">
            <w:rPr>
              <w:rFonts w:ascii="Arial" w:eastAsiaTheme="majorEastAsia" w:hAnsi="Arial" w:cs="Arial"/>
              <w:color w:val="000000" w:themeColor="text1"/>
              <w:sz w:val="24"/>
              <w:szCs w:val="24"/>
              <w:lang w:val="mn-MN"/>
            </w:rPr>
            <w:lastRenderedPageBreak/>
            <w:t xml:space="preserve">улсын банк, санхүүгийн байгууллагаас санал болгож </w:t>
          </w:r>
          <w:r w:rsidRPr="00434C6C">
            <w:rPr>
              <w:rFonts w:ascii="Arial" w:hAnsi="Arial" w:cs="Arial"/>
              <w:color w:val="000000" w:themeColor="text1"/>
              <w:sz w:val="24"/>
              <w:szCs w:val="24"/>
              <w:lang w:val="mn-MN"/>
            </w:rPr>
            <w:t>байгаа</w:t>
          </w:r>
          <w:r w:rsidRPr="00434C6C">
            <w:rPr>
              <w:rFonts w:ascii="Arial" w:eastAsiaTheme="majorEastAsia" w:hAnsi="Arial" w:cs="Arial"/>
              <w:color w:val="000000" w:themeColor="text1"/>
              <w:sz w:val="24"/>
              <w:szCs w:val="24"/>
              <w:lang w:val="mn-MN"/>
            </w:rPr>
            <w:t xml:space="preserve"> хэрэгслүүдийг ашиглана. </w:t>
          </w:r>
        </w:p>
        <w:p w14:paraId="5BAAF84C" w14:textId="77777777"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p>
        <w:p w14:paraId="3B2C808F" w14:textId="01D3DE05"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Хэрэгжүүлэх арга хэмжээ 2:Шаардлагатай тохиолдолд өрийг хугацаанаас өмнө төлөх, валютын своп, форвард хэлцэл, хүүгийн своп зэрэг өрийн зохицуулалтын арга хэмжээг авч хэрэгжүүлнэ.</w:t>
          </w:r>
        </w:p>
        <w:p w14:paraId="751CC3B0" w14:textId="77777777" w:rsidR="00500D73" w:rsidRPr="00434C6C" w:rsidRDefault="00500D73" w:rsidP="00A307DF">
          <w:pPr>
            <w:spacing w:after="0" w:line="240" w:lineRule="auto"/>
            <w:ind w:firstLine="720"/>
            <w:jc w:val="both"/>
            <w:rPr>
              <w:rFonts w:ascii="Arial" w:eastAsiaTheme="majorEastAsia" w:hAnsi="Arial" w:cs="Arial"/>
              <w:color w:val="000000" w:themeColor="text1"/>
              <w:sz w:val="24"/>
              <w:szCs w:val="24"/>
              <w:lang w:val="mn-MN"/>
            </w:rPr>
          </w:pPr>
        </w:p>
        <w:p w14:paraId="1B816EFA" w14:textId="055A7A6F" w:rsidR="00A307DF" w:rsidRPr="00434C6C" w:rsidRDefault="00A307DF" w:rsidP="001A72DB">
          <w:pPr>
            <w:spacing w:after="0" w:line="240" w:lineRule="auto"/>
            <w:ind w:firstLine="720"/>
            <w:jc w:val="both"/>
            <w:rPr>
              <w:rFonts w:ascii="Arial" w:eastAsiaTheme="majorEastAsia" w:hAnsi="Arial" w:cs="Arial"/>
              <w:b/>
              <w:bCs/>
              <w:color w:val="000000" w:themeColor="text1"/>
              <w:sz w:val="24"/>
              <w:szCs w:val="24"/>
              <w:lang w:val="mn-MN"/>
            </w:rPr>
          </w:pPr>
          <w:r w:rsidRPr="00434C6C">
            <w:rPr>
              <w:rFonts w:ascii="Arial" w:eastAsiaTheme="majorEastAsia" w:hAnsi="Arial" w:cs="Arial"/>
              <w:b/>
              <w:bCs/>
              <w:color w:val="000000" w:themeColor="text1"/>
              <w:sz w:val="24"/>
              <w:szCs w:val="24"/>
              <w:lang w:val="mn-MN"/>
            </w:rPr>
            <w:t xml:space="preserve">Зорилт 3.Болзошгүй өр төлбөрийн эрсдэлийн удирдлагыг оновчтой хэрэгжүүлэх зорилгоор аймаг, нийслэлийн үнэт цаас болон Засгийн газрын өрийн баталгааны үлдэгдлийг хязгаарлана. </w:t>
          </w:r>
        </w:p>
        <w:p w14:paraId="4F8B3F77" w14:textId="77777777" w:rsidR="00A307DF" w:rsidRPr="00434C6C" w:rsidRDefault="00A307DF" w:rsidP="00A307DF">
          <w:pPr>
            <w:spacing w:after="0" w:line="240" w:lineRule="auto"/>
            <w:jc w:val="both"/>
            <w:rPr>
              <w:rFonts w:ascii="Arial" w:eastAsiaTheme="majorEastAsia" w:hAnsi="Arial" w:cs="Arial"/>
              <w:b/>
              <w:color w:val="000000" w:themeColor="text1"/>
              <w:sz w:val="24"/>
              <w:szCs w:val="24"/>
              <w:lang w:val="mn-MN"/>
            </w:rPr>
          </w:pPr>
        </w:p>
        <w:p w14:paraId="2C0E9F7C" w14:textId="7B17A732" w:rsidR="00A307DF" w:rsidRPr="00434C6C" w:rsidRDefault="00A307DF" w:rsidP="00A307DF">
          <w:pPr>
            <w:tabs>
              <w:tab w:val="left" w:pos="2288"/>
            </w:tabs>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 xml:space="preserve">Хэрэгжүүлэх арга хэмжээ 1:Хөгжлийн бодлого, төлөвлөлтийн баримт бичигт туссан төслүүдэд Засгийн газрын өрийн баталгаа гаргах чиглэлийг баримтлах бөгөөд эрсдэлийг зохистой түвшинд байлгах зорилгоор үлдэгдлийг хязгаарлаж, жил бүр эрсдэлийн үнэлгээ хийнэ. </w:t>
          </w:r>
        </w:p>
        <w:p w14:paraId="48091710" w14:textId="77777777" w:rsidR="00A307DF" w:rsidRPr="00434C6C" w:rsidRDefault="00A307DF" w:rsidP="00A307DF">
          <w:pPr>
            <w:tabs>
              <w:tab w:val="left" w:pos="2288"/>
            </w:tabs>
            <w:spacing w:after="0" w:line="240" w:lineRule="auto"/>
            <w:ind w:firstLine="720"/>
            <w:jc w:val="both"/>
            <w:rPr>
              <w:rFonts w:ascii="Arial" w:eastAsiaTheme="majorEastAsia" w:hAnsi="Arial" w:cs="Arial"/>
              <w:b/>
              <w:bCs/>
              <w:color w:val="000000" w:themeColor="text1"/>
              <w:sz w:val="24"/>
              <w:szCs w:val="24"/>
              <w:lang w:val="mn-MN"/>
            </w:rPr>
          </w:pPr>
        </w:p>
        <w:p w14:paraId="1FC69170" w14:textId="5576362E"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Хэрэгжүүлэх арга хэмжээ 2:Аймаг, нийслэлийн үнэт цаасны үлдэгдлийг зохистой түвшинд тогтоох бөгөөд аймаг, нийслэлээс төсөл, арга хэмжээг санхүүжүүлэх зорилгоор үнэт цаас гаргах тохиолдолд сүүлийн 2 жил улсын төсвөөс санхүүгийн дэмжлэг аваагүй, өөрийн орлогоор үнэт цаасны эргэн төлөлтийг хийх чадвартай байна.</w:t>
          </w:r>
        </w:p>
        <w:p w14:paraId="1FC63A40" w14:textId="77777777"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p>
        <w:p w14:paraId="12B56472" w14:textId="330956DB"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Хэрэгжүүлэх арга хэмжээ 3:Улсын төсвөөс төлөгдөх нөхцөлтэй өрийн бичиг /вексель/ шинээр гаргахгүй.</w:t>
          </w:r>
        </w:p>
        <w:p w14:paraId="36A7E478" w14:textId="77777777" w:rsidR="00A307DF" w:rsidRPr="00434C6C" w:rsidRDefault="00A307DF" w:rsidP="00A307DF">
          <w:pPr>
            <w:spacing w:after="0" w:line="240" w:lineRule="auto"/>
            <w:ind w:firstLine="720"/>
            <w:jc w:val="both"/>
            <w:rPr>
              <w:rFonts w:ascii="Arial" w:eastAsiaTheme="majorEastAsia" w:hAnsi="Arial" w:cs="Arial"/>
              <w:color w:val="000000" w:themeColor="text1"/>
              <w:sz w:val="24"/>
              <w:szCs w:val="24"/>
              <w:lang w:val="mn-MN"/>
            </w:rPr>
          </w:pPr>
        </w:p>
        <w:p w14:paraId="61F4A0AA" w14:textId="57B16FB9" w:rsidR="00A307DF" w:rsidRPr="00434C6C" w:rsidRDefault="00A307DF" w:rsidP="004878AA">
          <w:pPr>
            <w:spacing w:after="0" w:line="240" w:lineRule="auto"/>
            <w:ind w:firstLine="720"/>
            <w:jc w:val="both"/>
            <w:rPr>
              <w:rFonts w:ascii="Arial" w:eastAsiaTheme="majorEastAsia" w:hAnsi="Arial" w:cs="Arial"/>
              <w:b/>
              <w:color w:val="000000" w:themeColor="text1"/>
              <w:sz w:val="24"/>
              <w:szCs w:val="24"/>
              <w:lang w:val="mn-MN"/>
            </w:rPr>
          </w:pPr>
          <w:r w:rsidRPr="00434C6C">
            <w:rPr>
              <w:rFonts w:ascii="Arial" w:eastAsiaTheme="majorEastAsia" w:hAnsi="Arial" w:cs="Arial"/>
              <w:b/>
              <w:color w:val="000000" w:themeColor="text1"/>
              <w:sz w:val="24"/>
              <w:szCs w:val="24"/>
              <w:lang w:val="mn-MN"/>
            </w:rPr>
            <w:t xml:space="preserve">Зорилт 4.Засгийн газрын гадаад, дотоод үнэт цаасны арилжааг тогтмолжуулан зах зээлийн суурь хүүг тогтоох замаар аж ахуйн нэгжүүдийн санхүүгийн зах зээлээс хөрөнгө оруулалт татах боломжийг нэмэгдүүлж, хөрөнгө оруулагчдын бааз суурийг тэлнэ. </w:t>
          </w:r>
        </w:p>
        <w:p w14:paraId="00C48822" w14:textId="77777777" w:rsidR="00A307DF" w:rsidRPr="00434C6C" w:rsidRDefault="00A307DF" w:rsidP="00A307DF">
          <w:pPr>
            <w:spacing w:after="0" w:line="240" w:lineRule="auto"/>
            <w:jc w:val="both"/>
            <w:rPr>
              <w:rFonts w:ascii="Arial" w:eastAsiaTheme="majorEastAsia" w:hAnsi="Arial" w:cs="Arial"/>
              <w:b/>
              <w:bCs/>
              <w:color w:val="000000" w:themeColor="text1"/>
              <w:sz w:val="24"/>
              <w:szCs w:val="24"/>
              <w:lang w:val="mn-MN"/>
            </w:rPr>
          </w:pPr>
        </w:p>
        <w:p w14:paraId="0EA722D2" w14:textId="4D180238" w:rsidR="00A307DF" w:rsidRPr="00434C6C" w:rsidRDefault="00A307DF" w:rsidP="00A307DF">
          <w:pPr>
            <w:tabs>
              <w:tab w:val="left" w:pos="2288"/>
            </w:tabs>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 xml:space="preserve">Хэрэгжүүлэх арга хэмжээ 1:Засгийн газрын дотоод үнэт цаасны зах зээлийг хөгжүүлэн, арилжааг тогтмол зохион байгуулна. </w:t>
          </w:r>
        </w:p>
        <w:p w14:paraId="3CEF9B0C" w14:textId="77777777" w:rsidR="00A307DF" w:rsidRPr="00434C6C" w:rsidRDefault="00A307DF" w:rsidP="00A307DF">
          <w:pPr>
            <w:tabs>
              <w:tab w:val="left" w:pos="2288"/>
            </w:tabs>
            <w:spacing w:after="0" w:line="240" w:lineRule="auto"/>
            <w:ind w:firstLine="720"/>
            <w:jc w:val="both"/>
            <w:rPr>
              <w:rFonts w:ascii="Arial" w:eastAsiaTheme="majorEastAsia" w:hAnsi="Arial" w:cs="Arial"/>
              <w:b/>
              <w:bCs/>
              <w:color w:val="000000" w:themeColor="text1"/>
              <w:sz w:val="24"/>
              <w:szCs w:val="24"/>
              <w:lang w:val="mn-MN"/>
            </w:rPr>
          </w:pPr>
        </w:p>
        <w:p w14:paraId="4A362DA2" w14:textId="5D7A6187" w:rsidR="00A307DF" w:rsidRPr="00434C6C" w:rsidRDefault="00A307DF" w:rsidP="00016BE8">
          <w:pPr>
            <w:spacing w:after="0" w:line="240" w:lineRule="auto"/>
            <w:ind w:firstLine="720"/>
            <w:jc w:val="both"/>
            <w:rPr>
              <w:rFonts w:ascii="Arial" w:eastAsiaTheme="majorEastAsia" w:hAnsi="Arial" w:cs="Arial"/>
              <w:color w:val="000000" w:themeColor="text1"/>
              <w:sz w:val="24"/>
              <w:szCs w:val="24"/>
              <w:lang w:val="mn-MN"/>
            </w:rPr>
          </w:pPr>
          <w:r w:rsidRPr="00434C6C">
            <w:rPr>
              <w:rFonts w:ascii="Arial" w:eastAsiaTheme="majorEastAsia" w:hAnsi="Arial" w:cs="Arial"/>
              <w:color w:val="000000" w:themeColor="text1"/>
              <w:sz w:val="24"/>
              <w:szCs w:val="24"/>
              <w:lang w:val="mn-MN"/>
            </w:rPr>
            <w:t>Хэрэгжүүлэх арга хэмжээ 2:Засгийн газрын гадаад үнэт цаасыг дахин санхүүжүүлэх арга хэмжээг тогтмол хэрэгжүүлж, боломжит хэмжээг төрийн сангийн мөнгөн хөрөнгөөр төлөх бөгөөд төсөл, хөтөлбөр, төсвийн алдагдал санхүүжүүлэх зорилгоор арилжаалахгүй.</w:t>
          </w:r>
        </w:p>
        <w:p w14:paraId="3AFC5BD9" w14:textId="7E5C6B92" w:rsidR="000D3761" w:rsidRPr="00434C6C" w:rsidRDefault="000D3761" w:rsidP="00016BE8">
          <w:pPr>
            <w:spacing w:after="0" w:line="240" w:lineRule="auto"/>
            <w:ind w:firstLine="720"/>
            <w:jc w:val="both"/>
            <w:rPr>
              <w:rFonts w:ascii="Arial" w:eastAsiaTheme="majorEastAsia" w:hAnsi="Arial" w:cs="Arial"/>
              <w:color w:val="000000" w:themeColor="text1"/>
              <w:sz w:val="24"/>
              <w:szCs w:val="24"/>
              <w:lang w:val="mn-MN"/>
            </w:rPr>
          </w:pPr>
        </w:p>
        <w:p w14:paraId="2FD6FE45" w14:textId="77777777" w:rsidR="000D3761" w:rsidRPr="00434C6C" w:rsidRDefault="000D3761" w:rsidP="00016BE8">
          <w:pPr>
            <w:pStyle w:val="Heading2"/>
            <w:numPr>
              <w:ilvl w:val="0"/>
              <w:numId w:val="0"/>
            </w:numPr>
            <w:ind w:left="540"/>
            <w:jc w:val="center"/>
            <w:rPr>
              <w:rFonts w:ascii="Arial" w:eastAsiaTheme="majorEastAsia" w:hAnsi="Arial"/>
              <w:color w:val="000000" w:themeColor="text1"/>
              <w:szCs w:val="24"/>
            </w:rPr>
          </w:pPr>
          <w:r w:rsidRPr="00434C6C">
            <w:rPr>
              <w:rFonts w:ascii="Arial" w:hAnsi="Arial"/>
              <w:color w:val="000000" w:themeColor="text1"/>
              <w:szCs w:val="24"/>
            </w:rPr>
            <w:t>Найм.</w:t>
          </w:r>
          <w:r w:rsidRPr="00434C6C">
            <w:rPr>
              <w:rFonts w:ascii="Arial" w:eastAsiaTheme="majorEastAsia" w:hAnsi="Arial"/>
              <w:color w:val="000000" w:themeColor="text1"/>
              <w:szCs w:val="24"/>
            </w:rPr>
            <w:t xml:space="preserve">ЗАСГИЙН ГАЗРЫН ӨРИЙН БАГЦЫН </w:t>
          </w:r>
        </w:p>
        <w:p w14:paraId="6697F545" w14:textId="320521FC" w:rsidR="000D3761" w:rsidRPr="00434C6C" w:rsidRDefault="000D3761" w:rsidP="00016BE8">
          <w:pPr>
            <w:pStyle w:val="Heading2"/>
            <w:numPr>
              <w:ilvl w:val="0"/>
              <w:numId w:val="0"/>
            </w:numPr>
            <w:ind w:left="540"/>
            <w:jc w:val="center"/>
            <w:rPr>
              <w:rFonts w:ascii="Arial" w:eastAsiaTheme="majorEastAsia" w:hAnsi="Arial"/>
              <w:color w:val="000000" w:themeColor="text1"/>
              <w:szCs w:val="24"/>
            </w:rPr>
          </w:pPr>
          <w:r w:rsidRPr="00434C6C">
            <w:rPr>
              <w:rFonts w:ascii="Arial" w:eastAsiaTheme="majorEastAsia" w:hAnsi="Arial"/>
              <w:color w:val="000000" w:themeColor="text1"/>
              <w:szCs w:val="24"/>
            </w:rPr>
            <w:t>ЗОРИЛТОТ БҮТЭЦ</w:t>
          </w:r>
        </w:p>
        <w:p w14:paraId="09F592F9" w14:textId="77777777" w:rsidR="00F11B0B" w:rsidRPr="00434C6C" w:rsidRDefault="00F11B0B" w:rsidP="00016BE8">
          <w:pPr>
            <w:spacing w:after="0" w:line="240" w:lineRule="auto"/>
            <w:rPr>
              <w:lang w:val="mn-MN"/>
            </w:rPr>
          </w:pPr>
        </w:p>
        <w:tbl>
          <w:tblPr>
            <w:tblStyle w:val="TableGrid"/>
            <w:tblpPr w:leftFromText="180" w:rightFromText="180" w:vertAnchor="text" w:horzAnchor="margin" w:tblpY="36"/>
            <w:tblW w:w="9535" w:type="dxa"/>
            <w:tblLook w:val="04A0" w:firstRow="1" w:lastRow="0" w:firstColumn="1" w:lastColumn="0" w:noHBand="0" w:noVBand="1"/>
          </w:tblPr>
          <w:tblGrid>
            <w:gridCol w:w="1085"/>
            <w:gridCol w:w="2455"/>
            <w:gridCol w:w="984"/>
            <w:gridCol w:w="848"/>
            <w:gridCol w:w="1193"/>
            <w:gridCol w:w="983"/>
            <w:gridCol w:w="661"/>
            <w:gridCol w:w="661"/>
            <w:gridCol w:w="665"/>
          </w:tblGrid>
          <w:tr w:rsidR="000D3761" w:rsidRPr="00434C6C" w14:paraId="1B0BEB82" w14:textId="77777777" w:rsidTr="008C7F51">
            <w:trPr>
              <w:trHeight w:val="290"/>
            </w:trPr>
            <w:tc>
              <w:tcPr>
                <w:tcW w:w="1085" w:type="dxa"/>
                <w:vMerge w:val="restart"/>
              </w:tcPr>
              <w:p w14:paraId="7F8B68AD"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Зорилт</w:t>
                </w:r>
              </w:p>
            </w:tc>
            <w:tc>
              <w:tcPr>
                <w:tcW w:w="2455" w:type="dxa"/>
                <w:vMerge w:val="restart"/>
              </w:tcPr>
              <w:p w14:paraId="223BA518"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Шалгуур үзүүлэлт</w:t>
                </w:r>
              </w:p>
            </w:tc>
            <w:tc>
              <w:tcPr>
                <w:tcW w:w="984" w:type="dxa"/>
                <w:vMerge w:val="restart"/>
              </w:tcPr>
              <w:p w14:paraId="65394117"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Хэмжих нэгж</w:t>
                </w:r>
              </w:p>
            </w:tc>
            <w:tc>
              <w:tcPr>
                <w:tcW w:w="848" w:type="dxa"/>
                <w:vMerge w:val="restart"/>
              </w:tcPr>
              <w:p w14:paraId="6082F21C"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Суурь 2024</w:t>
                </w:r>
              </w:p>
            </w:tc>
            <w:tc>
              <w:tcPr>
                <w:tcW w:w="1193" w:type="dxa"/>
                <w:vMerge w:val="restart"/>
              </w:tcPr>
              <w:p w14:paraId="1A8F0573"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Төсөөлөл</w:t>
                </w:r>
                <w:r w:rsidRPr="00434C6C">
                  <w:rPr>
                    <w:rFonts w:ascii="Arial" w:eastAsia="Times New Roman" w:hAnsi="Arial" w:cs="Arial"/>
                    <w:b/>
                    <w:color w:val="000000" w:themeColor="text1"/>
                    <w:sz w:val="20"/>
                    <w:szCs w:val="20"/>
                    <w:lang w:val="mn-MN"/>
                  </w:rPr>
                  <w:br/>
                  <w:t>2025</w:t>
                </w:r>
              </w:p>
            </w:tc>
            <w:tc>
              <w:tcPr>
                <w:tcW w:w="983" w:type="dxa"/>
                <w:vMerge w:val="restart"/>
                <w:vAlign w:val="center"/>
              </w:tcPr>
              <w:p w14:paraId="7BD0C81E"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Түвшин</w:t>
                </w:r>
              </w:p>
            </w:tc>
            <w:tc>
              <w:tcPr>
                <w:tcW w:w="1987" w:type="dxa"/>
                <w:gridSpan w:val="3"/>
              </w:tcPr>
              <w:p w14:paraId="139A21B5"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Зорилтот түвшин</w:t>
                </w:r>
              </w:p>
            </w:tc>
          </w:tr>
          <w:tr w:rsidR="00DB2FA5" w:rsidRPr="00434C6C" w14:paraId="382E5946" w14:textId="77777777" w:rsidTr="008C7F51">
            <w:trPr>
              <w:trHeight w:val="220"/>
            </w:trPr>
            <w:tc>
              <w:tcPr>
                <w:tcW w:w="1085" w:type="dxa"/>
                <w:vMerge/>
              </w:tcPr>
              <w:p w14:paraId="33568A08" w14:textId="77777777" w:rsidR="000D3761" w:rsidRPr="00434C6C" w:rsidRDefault="000D3761" w:rsidP="00016BE8">
                <w:pPr>
                  <w:jc w:val="center"/>
                  <w:rPr>
                    <w:rFonts w:ascii="Arial" w:eastAsia="Times New Roman" w:hAnsi="Arial" w:cs="Arial"/>
                    <w:b/>
                    <w:color w:val="000000" w:themeColor="text1"/>
                    <w:sz w:val="20"/>
                    <w:szCs w:val="20"/>
                    <w:lang w:val="mn-MN"/>
                  </w:rPr>
                </w:pPr>
              </w:p>
            </w:tc>
            <w:tc>
              <w:tcPr>
                <w:tcW w:w="2455" w:type="dxa"/>
                <w:vMerge/>
              </w:tcPr>
              <w:p w14:paraId="19FA2A67" w14:textId="77777777" w:rsidR="000D3761" w:rsidRPr="00434C6C" w:rsidRDefault="000D3761" w:rsidP="00016BE8">
                <w:pPr>
                  <w:jc w:val="center"/>
                  <w:rPr>
                    <w:rFonts w:ascii="Arial" w:eastAsia="Times New Roman" w:hAnsi="Arial" w:cs="Arial"/>
                    <w:b/>
                    <w:color w:val="000000" w:themeColor="text1"/>
                    <w:sz w:val="20"/>
                    <w:szCs w:val="20"/>
                    <w:lang w:val="mn-MN"/>
                  </w:rPr>
                </w:pPr>
              </w:p>
            </w:tc>
            <w:tc>
              <w:tcPr>
                <w:tcW w:w="984" w:type="dxa"/>
                <w:vMerge/>
              </w:tcPr>
              <w:p w14:paraId="2D396E90" w14:textId="77777777" w:rsidR="000D3761" w:rsidRPr="00434C6C" w:rsidRDefault="000D3761" w:rsidP="00016BE8">
                <w:pPr>
                  <w:jc w:val="center"/>
                  <w:rPr>
                    <w:rFonts w:ascii="Arial" w:eastAsia="Times New Roman" w:hAnsi="Arial" w:cs="Arial"/>
                    <w:b/>
                    <w:color w:val="000000" w:themeColor="text1"/>
                    <w:sz w:val="20"/>
                    <w:szCs w:val="20"/>
                    <w:lang w:val="mn-MN"/>
                  </w:rPr>
                </w:pPr>
              </w:p>
            </w:tc>
            <w:tc>
              <w:tcPr>
                <w:tcW w:w="848" w:type="dxa"/>
                <w:vMerge/>
              </w:tcPr>
              <w:p w14:paraId="0F53462F" w14:textId="77777777" w:rsidR="000D3761" w:rsidRPr="00434C6C" w:rsidRDefault="000D3761" w:rsidP="00016BE8">
                <w:pPr>
                  <w:jc w:val="center"/>
                  <w:rPr>
                    <w:rFonts w:ascii="Arial" w:eastAsia="Times New Roman" w:hAnsi="Arial" w:cs="Arial"/>
                    <w:b/>
                    <w:color w:val="000000" w:themeColor="text1"/>
                    <w:sz w:val="20"/>
                    <w:szCs w:val="20"/>
                    <w:lang w:val="mn-MN"/>
                  </w:rPr>
                </w:pPr>
              </w:p>
            </w:tc>
            <w:tc>
              <w:tcPr>
                <w:tcW w:w="1193" w:type="dxa"/>
                <w:vMerge/>
              </w:tcPr>
              <w:p w14:paraId="08B83193" w14:textId="77777777" w:rsidR="000D3761" w:rsidRPr="00434C6C" w:rsidRDefault="000D3761" w:rsidP="00016BE8">
                <w:pPr>
                  <w:jc w:val="center"/>
                  <w:rPr>
                    <w:rFonts w:ascii="Arial" w:eastAsia="Times New Roman" w:hAnsi="Arial" w:cs="Arial"/>
                    <w:b/>
                    <w:color w:val="000000" w:themeColor="text1"/>
                    <w:sz w:val="20"/>
                    <w:szCs w:val="20"/>
                    <w:lang w:val="mn-MN"/>
                  </w:rPr>
                </w:pPr>
              </w:p>
            </w:tc>
            <w:tc>
              <w:tcPr>
                <w:tcW w:w="983" w:type="dxa"/>
                <w:vMerge/>
                <w:vAlign w:val="center"/>
              </w:tcPr>
              <w:p w14:paraId="1D52863B" w14:textId="77777777" w:rsidR="000D3761" w:rsidRPr="00434C6C" w:rsidRDefault="000D3761" w:rsidP="00016BE8">
                <w:pPr>
                  <w:jc w:val="center"/>
                  <w:rPr>
                    <w:rFonts w:ascii="Arial" w:eastAsia="Times New Roman" w:hAnsi="Arial" w:cs="Arial"/>
                    <w:b/>
                    <w:color w:val="000000" w:themeColor="text1"/>
                    <w:sz w:val="20"/>
                    <w:szCs w:val="20"/>
                    <w:lang w:val="mn-MN"/>
                  </w:rPr>
                </w:pPr>
              </w:p>
            </w:tc>
            <w:tc>
              <w:tcPr>
                <w:tcW w:w="661" w:type="dxa"/>
                <w:vAlign w:val="center"/>
              </w:tcPr>
              <w:p w14:paraId="01F45742" w14:textId="77777777" w:rsidR="000D3761" w:rsidRPr="00434C6C" w:rsidRDefault="000D3761" w:rsidP="00016BE8">
                <w:pPr>
                  <w:jc w:val="center"/>
                  <w:rPr>
                    <w:rFonts w:ascii="Arial" w:eastAsia="Times New Roman"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2026</w:t>
                </w:r>
              </w:p>
            </w:tc>
            <w:tc>
              <w:tcPr>
                <w:tcW w:w="661" w:type="dxa"/>
                <w:vAlign w:val="center"/>
              </w:tcPr>
              <w:p w14:paraId="15C43FF1"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2027</w:t>
                </w:r>
              </w:p>
            </w:tc>
            <w:tc>
              <w:tcPr>
                <w:tcW w:w="665" w:type="dxa"/>
                <w:vAlign w:val="center"/>
              </w:tcPr>
              <w:p w14:paraId="24D5C68A" w14:textId="77777777" w:rsidR="000D3761" w:rsidRPr="00434C6C" w:rsidRDefault="000D3761" w:rsidP="00016BE8">
                <w:pPr>
                  <w:jc w:val="center"/>
                  <w:rPr>
                    <w:rFonts w:ascii="Arial" w:eastAsiaTheme="majorEastAsia" w:hAnsi="Arial" w:cs="Arial"/>
                    <w:b/>
                    <w:color w:val="000000" w:themeColor="text1"/>
                    <w:sz w:val="20"/>
                    <w:szCs w:val="20"/>
                    <w:lang w:val="mn-MN"/>
                  </w:rPr>
                </w:pPr>
                <w:r w:rsidRPr="00434C6C">
                  <w:rPr>
                    <w:rFonts w:ascii="Arial" w:eastAsia="Times New Roman" w:hAnsi="Arial" w:cs="Arial"/>
                    <w:b/>
                    <w:color w:val="000000" w:themeColor="text1"/>
                    <w:sz w:val="20"/>
                    <w:szCs w:val="20"/>
                    <w:lang w:val="mn-MN"/>
                  </w:rPr>
                  <w:t>2028</w:t>
                </w:r>
              </w:p>
            </w:tc>
          </w:tr>
          <w:tr w:rsidR="000D3761" w:rsidRPr="00434C6C" w14:paraId="7A85B306" w14:textId="77777777" w:rsidTr="008C7F51">
            <w:tc>
              <w:tcPr>
                <w:tcW w:w="1085" w:type="dxa"/>
              </w:tcPr>
              <w:p w14:paraId="6523B4A9" w14:textId="77777777" w:rsidR="000D3761" w:rsidRPr="00434C6C" w:rsidRDefault="000D3761" w:rsidP="00016BE8">
                <w:pP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Зорилт 1</w:t>
                </w:r>
              </w:p>
            </w:tc>
            <w:tc>
              <w:tcPr>
                <w:tcW w:w="2455" w:type="dxa"/>
                <w:vAlign w:val="center"/>
              </w:tcPr>
              <w:p w14:paraId="344F13CE" w14:textId="446B1FAA" w:rsidR="000D3761" w:rsidRPr="00434C6C" w:rsidRDefault="000D3761" w:rsidP="00016BE8">
                <w:pPr>
                  <w:jc w:val="both"/>
                  <w:rPr>
                    <w:rFonts w:ascii="Arial" w:hAnsi="Arial" w:cs="Arial"/>
                    <w:color w:val="000000" w:themeColor="text1"/>
                    <w:kern w:val="24"/>
                    <w:sz w:val="20"/>
                    <w:szCs w:val="20"/>
                    <w:lang w:val="mn-MN"/>
                  </w:rPr>
                </w:pPr>
                <w:r w:rsidRPr="00434C6C">
                  <w:rPr>
                    <w:rFonts w:ascii="Arial" w:hAnsi="Arial" w:cs="Arial"/>
                    <w:color w:val="000000" w:themeColor="text1"/>
                    <w:kern w:val="24"/>
                    <w:sz w:val="20"/>
                    <w:szCs w:val="20"/>
                    <w:lang w:val="mn-MN"/>
                  </w:rPr>
                  <w:t xml:space="preserve">Хөгжлийн бодлого, төлөвлөлтийн баримт бичигт туссан, эдийн засгийн өсөлтийг дэмжсэн томоохон инженерийн дэд бүтцийн төслийг санхүүжүүлэх зорилгоор байгуулсан гадаад зээлийн гэрээний дүнг тухайн </w:t>
                </w:r>
                <w:r w:rsidRPr="00434C6C">
                  <w:rPr>
                    <w:rFonts w:ascii="Arial" w:hAnsi="Arial" w:cs="Arial"/>
                    <w:color w:val="000000" w:themeColor="text1"/>
                    <w:kern w:val="24"/>
                    <w:sz w:val="20"/>
                    <w:szCs w:val="20"/>
                    <w:lang w:val="mn-MN"/>
                  </w:rPr>
                  <w:lastRenderedPageBreak/>
                  <w:t>жилд байгуулсан гадаад төслийн зээлийн нийт хэмжээнд харьцуулсан харьцаа</w:t>
                </w:r>
              </w:p>
            </w:tc>
            <w:tc>
              <w:tcPr>
                <w:tcW w:w="984" w:type="dxa"/>
                <w:vAlign w:val="center"/>
              </w:tcPr>
              <w:p w14:paraId="58B797A8" w14:textId="78D3CE5F" w:rsidR="000D3761" w:rsidRPr="00434C6C" w:rsidRDefault="000D3761" w:rsidP="00016BE8">
                <w:pPr>
                  <w:jc w:val="center"/>
                  <w:rPr>
                    <w:rFonts w:ascii="Arial" w:eastAsiaTheme="majorEastAsia" w:hAnsi="Arial" w:cs="Arial"/>
                    <w:color w:val="000000" w:themeColor="text1"/>
                    <w:sz w:val="20"/>
                    <w:szCs w:val="20"/>
                    <w:lang w:val="mn-MN"/>
                  </w:rPr>
                </w:pPr>
                <w:r w:rsidRPr="00434C6C">
                  <w:rPr>
                    <w:rFonts w:ascii="Arial" w:hAnsi="Arial" w:cs="Arial"/>
                    <w:color w:val="000000" w:themeColor="text1"/>
                    <w:kern w:val="24"/>
                    <w:sz w:val="20"/>
                    <w:szCs w:val="20"/>
                    <w:lang w:val="mn-MN"/>
                  </w:rPr>
                  <w:lastRenderedPageBreak/>
                  <w:t>хувь</w:t>
                </w:r>
              </w:p>
            </w:tc>
            <w:tc>
              <w:tcPr>
                <w:tcW w:w="848" w:type="dxa"/>
                <w:vAlign w:val="center"/>
              </w:tcPr>
              <w:p w14:paraId="1641EF5C" w14:textId="77777777" w:rsidR="000D3761" w:rsidRPr="00434C6C" w:rsidRDefault="000D3761" w:rsidP="00016BE8">
                <w:pPr>
                  <w:jc w:val="cente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42.5</w:t>
                </w:r>
              </w:p>
            </w:tc>
            <w:tc>
              <w:tcPr>
                <w:tcW w:w="1193" w:type="dxa"/>
                <w:vAlign w:val="center"/>
              </w:tcPr>
              <w:p w14:paraId="7A886267" w14:textId="77777777" w:rsidR="000D3761" w:rsidRPr="00434C6C" w:rsidRDefault="000D3761" w:rsidP="00016BE8">
                <w:pPr>
                  <w:jc w:val="cente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56.9</w:t>
                </w:r>
              </w:p>
            </w:tc>
            <w:tc>
              <w:tcPr>
                <w:tcW w:w="983" w:type="dxa"/>
                <w:vAlign w:val="center"/>
              </w:tcPr>
              <w:p w14:paraId="5D33FC48" w14:textId="77777777" w:rsidR="000D3761" w:rsidRPr="00434C6C" w:rsidRDefault="000D3761" w:rsidP="00016BE8">
                <w:pPr>
                  <w:jc w:val="center"/>
                  <w:rPr>
                    <w:rFonts w:ascii="Arial" w:eastAsiaTheme="majorEastAsia" w:hAnsi="Arial" w:cs="Arial"/>
                    <w:color w:val="000000" w:themeColor="text1"/>
                    <w:sz w:val="20"/>
                    <w:szCs w:val="20"/>
                    <w:lang w:val="mn-MN"/>
                  </w:rPr>
                </w:pPr>
                <w:r w:rsidRPr="00434C6C">
                  <w:rPr>
                    <w:rFonts w:ascii="Arial" w:hAnsi="Arial" w:cs="Arial"/>
                    <w:color w:val="000000" w:themeColor="text1"/>
                    <w:kern w:val="24"/>
                    <w:sz w:val="20"/>
                    <w:szCs w:val="20"/>
                    <w:lang w:val="mn-MN"/>
                  </w:rPr>
                  <w:t>доод</w:t>
                </w:r>
              </w:p>
            </w:tc>
            <w:tc>
              <w:tcPr>
                <w:tcW w:w="661" w:type="dxa"/>
                <w:vAlign w:val="center"/>
              </w:tcPr>
              <w:p w14:paraId="2E624188" w14:textId="77777777" w:rsidR="000D3761" w:rsidRPr="00434C6C" w:rsidRDefault="000D3761" w:rsidP="00016BE8">
                <w:pPr>
                  <w:jc w:val="cente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70.0</w:t>
                </w:r>
              </w:p>
            </w:tc>
            <w:tc>
              <w:tcPr>
                <w:tcW w:w="661" w:type="dxa"/>
                <w:vAlign w:val="center"/>
              </w:tcPr>
              <w:p w14:paraId="0A78BD0D" w14:textId="77777777" w:rsidR="000D3761" w:rsidRPr="00434C6C" w:rsidRDefault="000D3761" w:rsidP="00016BE8">
                <w:pPr>
                  <w:jc w:val="center"/>
                  <w:rPr>
                    <w:rFonts w:ascii="Arial" w:eastAsiaTheme="majorEastAsia" w:hAnsi="Arial" w:cs="Arial"/>
                    <w:color w:val="000000" w:themeColor="text1"/>
                    <w:sz w:val="20"/>
                    <w:szCs w:val="20"/>
                    <w:lang w:val="mn-MN"/>
                  </w:rPr>
                </w:pPr>
                <w:r w:rsidRPr="00434C6C">
                  <w:rPr>
                    <w:rFonts w:ascii="Arial" w:hAnsi="Arial" w:cs="Arial"/>
                    <w:color w:val="000000" w:themeColor="text1"/>
                    <w:kern w:val="24"/>
                    <w:sz w:val="20"/>
                    <w:szCs w:val="20"/>
                    <w:lang w:val="mn-MN"/>
                  </w:rPr>
                  <w:t>70.0</w:t>
                </w:r>
              </w:p>
            </w:tc>
            <w:tc>
              <w:tcPr>
                <w:tcW w:w="665" w:type="dxa"/>
                <w:vAlign w:val="center"/>
              </w:tcPr>
              <w:p w14:paraId="54F94981" w14:textId="77777777" w:rsidR="000D3761" w:rsidRPr="00434C6C" w:rsidRDefault="000D3761" w:rsidP="00016BE8">
                <w:pPr>
                  <w:jc w:val="center"/>
                  <w:rPr>
                    <w:rFonts w:ascii="Arial" w:eastAsiaTheme="majorEastAsia" w:hAnsi="Arial" w:cs="Arial"/>
                    <w:color w:val="000000" w:themeColor="text1"/>
                    <w:sz w:val="20"/>
                    <w:szCs w:val="20"/>
                    <w:lang w:val="mn-MN"/>
                  </w:rPr>
                </w:pPr>
                <w:r w:rsidRPr="00434C6C">
                  <w:rPr>
                    <w:rFonts w:ascii="Arial" w:hAnsi="Arial" w:cs="Arial"/>
                    <w:color w:val="000000" w:themeColor="text1"/>
                    <w:kern w:val="24"/>
                    <w:sz w:val="20"/>
                    <w:szCs w:val="20"/>
                    <w:lang w:val="mn-MN"/>
                  </w:rPr>
                  <w:t>70.0</w:t>
                </w:r>
              </w:p>
            </w:tc>
          </w:tr>
          <w:tr w:rsidR="00DB2FA5" w:rsidRPr="00434C6C" w14:paraId="63A10D7C" w14:textId="77777777" w:rsidTr="008C7F51">
            <w:tc>
              <w:tcPr>
                <w:tcW w:w="1085" w:type="dxa"/>
              </w:tcPr>
              <w:p w14:paraId="7631F339" w14:textId="472F4EDF" w:rsidR="00DB2FA5" w:rsidRPr="00434C6C" w:rsidRDefault="00DB2FA5" w:rsidP="00DB2FA5">
                <w:pP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lastRenderedPageBreak/>
                  <w:t>Зорилт 2</w:t>
                </w:r>
              </w:p>
            </w:tc>
            <w:tc>
              <w:tcPr>
                <w:tcW w:w="2455" w:type="dxa"/>
              </w:tcPr>
              <w:p w14:paraId="754CD042" w14:textId="529D6B23" w:rsidR="00DB2FA5" w:rsidRPr="00434C6C" w:rsidRDefault="00DB2FA5" w:rsidP="00973031">
                <w:pPr>
                  <w:jc w:val="both"/>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Зорилтын хүрээнд гэрээ байгуулсан санхүүгийн бүтээгдэхүүн болон хэрэгжүүлсэн өрийн зохицуулалтын арга хэмжээний</w:t>
                </w:r>
                <w:r w:rsidR="0074534D" w:rsidRPr="00434C6C">
                  <w:rPr>
                    <w:rFonts w:ascii="Arial" w:eastAsia="Times New Roman" w:hAnsi="Arial" w:cs="Arial"/>
                    <w:color w:val="000000" w:themeColor="text1"/>
                    <w:sz w:val="20"/>
                    <w:szCs w:val="20"/>
                    <w:lang w:val="mn-MN"/>
                  </w:rPr>
                  <w:t>*</w:t>
                </w:r>
                <w:r w:rsidRPr="00434C6C">
                  <w:rPr>
                    <w:rFonts w:ascii="Arial" w:eastAsia="Times New Roman" w:hAnsi="Arial" w:cs="Arial"/>
                    <w:color w:val="000000" w:themeColor="text1"/>
                    <w:sz w:val="20"/>
                    <w:szCs w:val="20"/>
                    <w:lang w:val="mn-MN"/>
                  </w:rPr>
                  <w:t xml:space="preserve"> тоо</w:t>
                </w:r>
              </w:p>
            </w:tc>
            <w:tc>
              <w:tcPr>
                <w:tcW w:w="984" w:type="dxa"/>
                <w:vAlign w:val="center"/>
              </w:tcPr>
              <w:p w14:paraId="1EDE6C3D" w14:textId="54342D64" w:rsidR="00DB2FA5" w:rsidRPr="00434C6C" w:rsidRDefault="00DB2FA5" w:rsidP="002117C3">
                <w:pPr>
                  <w:jc w:val="cente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lang w:val="mn-MN"/>
                  </w:rPr>
                  <w:t>нэгж</w:t>
                </w:r>
              </w:p>
            </w:tc>
            <w:tc>
              <w:tcPr>
                <w:tcW w:w="848" w:type="dxa"/>
              </w:tcPr>
              <w:p w14:paraId="25C0893A" w14:textId="77777777" w:rsidR="00241F87" w:rsidRPr="00434C6C" w:rsidRDefault="00241F87" w:rsidP="00241F87">
                <w:pPr>
                  <w:rPr>
                    <w:rFonts w:ascii="Arial" w:eastAsiaTheme="majorEastAsia" w:hAnsi="Arial" w:cs="Arial"/>
                    <w:color w:val="000000" w:themeColor="text1"/>
                    <w:sz w:val="20"/>
                    <w:szCs w:val="20"/>
                    <w:lang w:val="mn-MN"/>
                  </w:rPr>
                </w:pPr>
              </w:p>
              <w:p w14:paraId="55EB282A" w14:textId="1319D8BF" w:rsidR="002117C3" w:rsidRPr="00434C6C" w:rsidRDefault="002117C3" w:rsidP="002117C3">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2</w:t>
                </w:r>
              </w:p>
            </w:tc>
            <w:tc>
              <w:tcPr>
                <w:tcW w:w="1193" w:type="dxa"/>
              </w:tcPr>
              <w:p w14:paraId="0E5C7D51" w14:textId="77777777" w:rsidR="002117C3" w:rsidRPr="00434C6C" w:rsidRDefault="002117C3" w:rsidP="002117C3">
                <w:pPr>
                  <w:jc w:val="center"/>
                  <w:rPr>
                    <w:rFonts w:ascii="Arial" w:eastAsiaTheme="majorEastAsia" w:hAnsi="Arial" w:cs="Arial"/>
                    <w:color w:val="000000" w:themeColor="text1"/>
                    <w:sz w:val="20"/>
                    <w:szCs w:val="20"/>
                    <w:lang w:val="mn-MN"/>
                  </w:rPr>
                </w:pPr>
              </w:p>
              <w:p w14:paraId="3970C274" w14:textId="5AD3E747" w:rsidR="00DB2FA5" w:rsidRPr="00434C6C" w:rsidRDefault="002117C3" w:rsidP="002117C3">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0</w:t>
                </w:r>
              </w:p>
            </w:tc>
            <w:tc>
              <w:tcPr>
                <w:tcW w:w="983" w:type="dxa"/>
              </w:tcPr>
              <w:p w14:paraId="746A77E4" w14:textId="77777777" w:rsidR="00DB2FA5" w:rsidRPr="00434C6C" w:rsidRDefault="00DB2FA5" w:rsidP="002117C3">
                <w:pPr>
                  <w:jc w:val="center"/>
                  <w:rPr>
                    <w:rFonts w:ascii="Arial" w:eastAsiaTheme="majorEastAsia" w:hAnsi="Arial" w:cs="Arial"/>
                    <w:color w:val="000000" w:themeColor="text1"/>
                    <w:sz w:val="20"/>
                    <w:szCs w:val="20"/>
                    <w:lang w:val="mn-MN"/>
                  </w:rPr>
                </w:pPr>
              </w:p>
              <w:p w14:paraId="35E0A4E6" w14:textId="4E660AB2" w:rsidR="002117C3" w:rsidRPr="00434C6C" w:rsidRDefault="002117C3" w:rsidP="002117C3">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доод</w:t>
                </w:r>
              </w:p>
            </w:tc>
            <w:tc>
              <w:tcPr>
                <w:tcW w:w="661" w:type="dxa"/>
              </w:tcPr>
              <w:p w14:paraId="30EB0282" w14:textId="77777777" w:rsidR="00DB2FA5" w:rsidRPr="00434C6C" w:rsidRDefault="00DB2FA5" w:rsidP="002117C3">
                <w:pPr>
                  <w:jc w:val="center"/>
                  <w:rPr>
                    <w:rFonts w:ascii="Arial" w:eastAsiaTheme="majorEastAsia" w:hAnsi="Arial" w:cs="Arial"/>
                    <w:color w:val="000000" w:themeColor="text1"/>
                    <w:sz w:val="20"/>
                    <w:szCs w:val="20"/>
                    <w:lang w:val="mn-MN"/>
                  </w:rPr>
                </w:pPr>
              </w:p>
              <w:p w14:paraId="0622CD58" w14:textId="42CC0EFE" w:rsidR="002117C3" w:rsidRPr="00434C6C" w:rsidRDefault="002117C3" w:rsidP="002117C3">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2</w:t>
                </w:r>
              </w:p>
            </w:tc>
            <w:tc>
              <w:tcPr>
                <w:tcW w:w="661" w:type="dxa"/>
              </w:tcPr>
              <w:p w14:paraId="13948455" w14:textId="77777777" w:rsidR="00DB2FA5" w:rsidRPr="00434C6C" w:rsidRDefault="00DB2FA5" w:rsidP="002117C3">
                <w:pPr>
                  <w:jc w:val="center"/>
                  <w:rPr>
                    <w:rFonts w:ascii="Arial" w:eastAsiaTheme="majorEastAsia" w:hAnsi="Arial" w:cs="Arial"/>
                    <w:color w:val="000000" w:themeColor="text1"/>
                    <w:sz w:val="20"/>
                    <w:szCs w:val="20"/>
                    <w:lang w:val="mn-MN"/>
                  </w:rPr>
                </w:pPr>
              </w:p>
              <w:p w14:paraId="002C6EE2" w14:textId="43A57EBB" w:rsidR="002117C3" w:rsidRPr="00434C6C" w:rsidRDefault="002117C3" w:rsidP="002117C3">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2</w:t>
                </w:r>
              </w:p>
            </w:tc>
            <w:tc>
              <w:tcPr>
                <w:tcW w:w="665" w:type="dxa"/>
              </w:tcPr>
              <w:p w14:paraId="557E20D6" w14:textId="77777777" w:rsidR="00DB2FA5" w:rsidRPr="00434C6C" w:rsidRDefault="00DB2FA5" w:rsidP="002117C3">
                <w:pPr>
                  <w:jc w:val="center"/>
                  <w:rPr>
                    <w:rFonts w:ascii="Arial" w:eastAsiaTheme="majorEastAsia" w:hAnsi="Arial" w:cs="Arial"/>
                    <w:color w:val="000000" w:themeColor="text1"/>
                    <w:sz w:val="20"/>
                    <w:szCs w:val="20"/>
                    <w:lang w:val="mn-MN"/>
                  </w:rPr>
                </w:pPr>
              </w:p>
              <w:p w14:paraId="43A67346" w14:textId="62BE90C0" w:rsidR="002117C3" w:rsidRPr="00434C6C" w:rsidRDefault="002117C3" w:rsidP="002117C3">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2</w:t>
                </w:r>
              </w:p>
            </w:tc>
          </w:tr>
          <w:tr w:rsidR="0008507A" w:rsidRPr="00434C6C" w14:paraId="0D57AE0B" w14:textId="77777777" w:rsidTr="008C7F51">
            <w:tc>
              <w:tcPr>
                <w:tcW w:w="1085" w:type="dxa"/>
                <w:vMerge w:val="restart"/>
                <w:vAlign w:val="center"/>
              </w:tcPr>
              <w:p w14:paraId="348F3A18" w14:textId="11082B54" w:rsidR="0008507A" w:rsidRPr="00434C6C" w:rsidRDefault="0008507A" w:rsidP="00DB2FA5">
                <w:pP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 xml:space="preserve">Зорилт 3 </w:t>
                </w:r>
              </w:p>
            </w:tc>
            <w:tc>
              <w:tcPr>
                <w:tcW w:w="2455" w:type="dxa"/>
                <w:vAlign w:val="center"/>
              </w:tcPr>
              <w:p w14:paraId="75B481B5" w14:textId="517494CC" w:rsidR="0008507A" w:rsidRPr="00434C6C" w:rsidRDefault="0008507A" w:rsidP="00973031">
                <w:pPr>
                  <w:jc w:val="both"/>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Засгийн газрын өрийн баталгааны үлдэгдэл / ДНБ</w:t>
                </w:r>
              </w:p>
            </w:tc>
            <w:tc>
              <w:tcPr>
                <w:tcW w:w="984" w:type="dxa"/>
                <w:vAlign w:val="center"/>
              </w:tcPr>
              <w:p w14:paraId="28E0F88A" w14:textId="4A5CB7E1" w:rsidR="0008507A" w:rsidRPr="00434C6C" w:rsidRDefault="0008507A" w:rsidP="00FF4764">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хувь</w:t>
                </w:r>
              </w:p>
            </w:tc>
            <w:tc>
              <w:tcPr>
                <w:tcW w:w="848" w:type="dxa"/>
              </w:tcPr>
              <w:p w14:paraId="1D037757" w14:textId="77777777" w:rsidR="0008507A" w:rsidRPr="00434C6C" w:rsidRDefault="0008507A" w:rsidP="00FF4764">
                <w:pPr>
                  <w:jc w:val="center"/>
                  <w:rPr>
                    <w:rFonts w:ascii="Arial" w:eastAsiaTheme="majorEastAsia" w:hAnsi="Arial" w:cs="Arial"/>
                    <w:color w:val="000000" w:themeColor="text1"/>
                    <w:sz w:val="20"/>
                    <w:szCs w:val="20"/>
                    <w:lang w:val="mn-MN"/>
                  </w:rPr>
                </w:pPr>
              </w:p>
              <w:p w14:paraId="59AB7C4E" w14:textId="19B0E6A6" w:rsidR="00FF4764" w:rsidRPr="00434C6C" w:rsidRDefault="00FF4764" w:rsidP="00FF4764">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2.4</w:t>
                </w:r>
              </w:p>
            </w:tc>
            <w:tc>
              <w:tcPr>
                <w:tcW w:w="1193" w:type="dxa"/>
              </w:tcPr>
              <w:p w14:paraId="6E90F983" w14:textId="77777777" w:rsidR="00FF4764" w:rsidRPr="00434C6C" w:rsidRDefault="00FF4764" w:rsidP="00FF4764">
                <w:pPr>
                  <w:jc w:val="center"/>
                  <w:rPr>
                    <w:rFonts w:ascii="Arial" w:eastAsiaTheme="majorEastAsia" w:hAnsi="Arial" w:cs="Arial"/>
                    <w:color w:val="000000" w:themeColor="text1"/>
                    <w:sz w:val="20"/>
                    <w:szCs w:val="20"/>
                    <w:lang w:val="mn-MN"/>
                  </w:rPr>
                </w:pPr>
              </w:p>
              <w:p w14:paraId="22CCA2B1" w14:textId="7EA3D78B" w:rsidR="0008507A" w:rsidRPr="00434C6C" w:rsidRDefault="00FF4764" w:rsidP="00FF4764">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6.1</w:t>
                </w:r>
              </w:p>
            </w:tc>
            <w:tc>
              <w:tcPr>
                <w:tcW w:w="983" w:type="dxa"/>
              </w:tcPr>
              <w:p w14:paraId="6A32D6E8" w14:textId="77777777" w:rsidR="0008507A" w:rsidRPr="00434C6C" w:rsidRDefault="0008507A" w:rsidP="00FF4764">
                <w:pPr>
                  <w:jc w:val="center"/>
                  <w:rPr>
                    <w:rFonts w:ascii="Arial" w:eastAsiaTheme="majorEastAsia" w:hAnsi="Arial" w:cs="Arial"/>
                    <w:color w:val="000000" w:themeColor="text1"/>
                    <w:sz w:val="20"/>
                    <w:szCs w:val="20"/>
                    <w:lang w:val="mn-MN"/>
                  </w:rPr>
                </w:pPr>
              </w:p>
              <w:p w14:paraId="1F8A186D" w14:textId="79C69223" w:rsidR="00FF4764" w:rsidRPr="00434C6C" w:rsidRDefault="00FF4764" w:rsidP="00FF4764">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дээд</w:t>
                </w:r>
              </w:p>
            </w:tc>
            <w:tc>
              <w:tcPr>
                <w:tcW w:w="661" w:type="dxa"/>
              </w:tcPr>
              <w:p w14:paraId="4C693DAA" w14:textId="77777777" w:rsidR="0008507A" w:rsidRPr="00434C6C" w:rsidRDefault="0008507A" w:rsidP="00FF4764">
                <w:pPr>
                  <w:jc w:val="center"/>
                  <w:rPr>
                    <w:rFonts w:ascii="Arial" w:eastAsiaTheme="majorEastAsia" w:hAnsi="Arial" w:cs="Arial"/>
                    <w:color w:val="000000" w:themeColor="text1"/>
                    <w:sz w:val="20"/>
                    <w:szCs w:val="20"/>
                    <w:lang w:val="mn-MN"/>
                  </w:rPr>
                </w:pPr>
              </w:p>
              <w:p w14:paraId="0FD7C2F3" w14:textId="18C9100C" w:rsidR="00FF4764" w:rsidRPr="00434C6C" w:rsidRDefault="00FF4764" w:rsidP="00FF4764">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10.0</w:t>
                </w:r>
              </w:p>
            </w:tc>
            <w:tc>
              <w:tcPr>
                <w:tcW w:w="661" w:type="dxa"/>
              </w:tcPr>
              <w:p w14:paraId="6F207D95" w14:textId="77777777" w:rsidR="0008507A" w:rsidRPr="00434C6C" w:rsidRDefault="0008507A" w:rsidP="00FF4764">
                <w:pPr>
                  <w:jc w:val="center"/>
                  <w:rPr>
                    <w:rFonts w:ascii="Arial" w:eastAsiaTheme="majorEastAsia" w:hAnsi="Arial" w:cs="Arial"/>
                    <w:color w:val="000000" w:themeColor="text1"/>
                    <w:sz w:val="20"/>
                    <w:szCs w:val="20"/>
                    <w:lang w:val="mn-MN"/>
                  </w:rPr>
                </w:pPr>
              </w:p>
              <w:p w14:paraId="635EA457" w14:textId="23513E75" w:rsidR="00FF4764" w:rsidRPr="00434C6C" w:rsidRDefault="00FF4764" w:rsidP="00FF4764">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10.0</w:t>
                </w:r>
              </w:p>
            </w:tc>
            <w:tc>
              <w:tcPr>
                <w:tcW w:w="665" w:type="dxa"/>
              </w:tcPr>
              <w:p w14:paraId="6BB5D260" w14:textId="77777777" w:rsidR="0008507A" w:rsidRPr="00434C6C" w:rsidRDefault="0008507A" w:rsidP="00FF4764">
                <w:pPr>
                  <w:jc w:val="center"/>
                  <w:rPr>
                    <w:rFonts w:ascii="Arial" w:eastAsiaTheme="majorEastAsia" w:hAnsi="Arial" w:cs="Arial"/>
                    <w:color w:val="000000" w:themeColor="text1"/>
                    <w:sz w:val="20"/>
                    <w:szCs w:val="20"/>
                    <w:lang w:val="mn-MN"/>
                  </w:rPr>
                </w:pPr>
              </w:p>
              <w:p w14:paraId="40D3830F" w14:textId="7F93152F" w:rsidR="00FF4764" w:rsidRPr="00434C6C" w:rsidRDefault="00FF4764" w:rsidP="00FF4764">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10.0</w:t>
                </w:r>
              </w:p>
            </w:tc>
          </w:tr>
          <w:tr w:rsidR="0008507A" w:rsidRPr="00434C6C" w14:paraId="67B89BBD" w14:textId="77777777" w:rsidTr="008C7F51">
            <w:tc>
              <w:tcPr>
                <w:tcW w:w="1085" w:type="dxa"/>
                <w:vMerge/>
                <w:vAlign w:val="center"/>
              </w:tcPr>
              <w:p w14:paraId="77BC9C6E" w14:textId="77777777" w:rsidR="0008507A" w:rsidRPr="00434C6C" w:rsidRDefault="0008507A" w:rsidP="00DB2FA5">
                <w:pPr>
                  <w:rPr>
                    <w:rFonts w:ascii="Arial" w:eastAsiaTheme="majorEastAsia" w:hAnsi="Arial" w:cs="Arial"/>
                    <w:color w:val="000000" w:themeColor="text1"/>
                    <w:sz w:val="20"/>
                    <w:szCs w:val="20"/>
                    <w:lang w:val="mn-MN"/>
                  </w:rPr>
                </w:pPr>
              </w:p>
            </w:tc>
            <w:tc>
              <w:tcPr>
                <w:tcW w:w="2455" w:type="dxa"/>
                <w:vAlign w:val="center"/>
              </w:tcPr>
              <w:p w14:paraId="19CA3042" w14:textId="38A7404E" w:rsidR="0008507A" w:rsidRPr="00434C6C" w:rsidRDefault="0008507A" w:rsidP="00973031">
                <w:pPr>
                  <w:jc w:val="both"/>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Тухайн аймаг, нийслэлийн гаргасан үнэт цаасны нэрлэсэн үлдэгдэл/ тухайн аймаг, нийслэлийн тухайн жилийн төсвийн орлого</w:t>
                </w:r>
              </w:p>
            </w:tc>
            <w:tc>
              <w:tcPr>
                <w:tcW w:w="984" w:type="dxa"/>
                <w:vAlign w:val="center"/>
              </w:tcPr>
              <w:p w14:paraId="7CAA1709" w14:textId="7A32E8BE" w:rsidR="0008507A" w:rsidRPr="00434C6C" w:rsidRDefault="0008507A" w:rsidP="008C7F51">
                <w:pPr>
                  <w:jc w:val="cente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lang w:val="mn-MN"/>
                  </w:rPr>
                  <w:t>хувь</w:t>
                </w:r>
              </w:p>
            </w:tc>
            <w:tc>
              <w:tcPr>
                <w:tcW w:w="848" w:type="dxa"/>
              </w:tcPr>
              <w:p w14:paraId="04B06E85" w14:textId="77777777" w:rsidR="0008507A" w:rsidRPr="00434C6C" w:rsidRDefault="0008507A" w:rsidP="008C7F51">
                <w:pPr>
                  <w:jc w:val="center"/>
                  <w:rPr>
                    <w:rFonts w:ascii="Arial" w:eastAsiaTheme="majorEastAsia" w:hAnsi="Arial" w:cs="Arial"/>
                    <w:color w:val="000000" w:themeColor="text1"/>
                    <w:sz w:val="20"/>
                    <w:szCs w:val="20"/>
                    <w:lang w:val="mn-MN"/>
                  </w:rPr>
                </w:pPr>
              </w:p>
              <w:p w14:paraId="4E6EC684"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6E89E858" w14:textId="77777777"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75.7</w:t>
                </w:r>
              </w:p>
              <w:p w14:paraId="2442A3EA" w14:textId="60DEBB5B"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НЗДТГ</w:t>
                </w:r>
              </w:p>
            </w:tc>
            <w:tc>
              <w:tcPr>
                <w:tcW w:w="1193" w:type="dxa"/>
              </w:tcPr>
              <w:p w14:paraId="65BEACE1" w14:textId="77777777" w:rsidR="0008507A" w:rsidRPr="00434C6C" w:rsidRDefault="0008507A" w:rsidP="008C7F51">
                <w:pPr>
                  <w:jc w:val="center"/>
                  <w:rPr>
                    <w:rFonts w:ascii="Arial" w:eastAsiaTheme="majorEastAsia" w:hAnsi="Arial" w:cs="Arial"/>
                    <w:color w:val="000000" w:themeColor="text1"/>
                    <w:sz w:val="20"/>
                    <w:szCs w:val="20"/>
                    <w:lang w:val="mn-MN"/>
                  </w:rPr>
                </w:pPr>
              </w:p>
              <w:p w14:paraId="652FBFCA"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0F237346" w14:textId="77777777"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75.2</w:t>
                </w:r>
              </w:p>
              <w:p w14:paraId="2B97145C" w14:textId="66F27DC2"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НЗДТГ</w:t>
                </w:r>
              </w:p>
            </w:tc>
            <w:tc>
              <w:tcPr>
                <w:tcW w:w="983" w:type="dxa"/>
              </w:tcPr>
              <w:p w14:paraId="51E8E080" w14:textId="77777777" w:rsidR="0008507A" w:rsidRPr="00434C6C" w:rsidRDefault="0008507A" w:rsidP="008C7F51">
                <w:pPr>
                  <w:jc w:val="center"/>
                  <w:rPr>
                    <w:rFonts w:ascii="Arial" w:eastAsiaTheme="majorEastAsia" w:hAnsi="Arial" w:cs="Arial"/>
                    <w:color w:val="000000" w:themeColor="text1"/>
                    <w:sz w:val="20"/>
                    <w:szCs w:val="20"/>
                    <w:lang w:val="mn-MN"/>
                  </w:rPr>
                </w:pPr>
              </w:p>
              <w:p w14:paraId="146F5FEB"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5DF4EAC8" w14:textId="32663D1E"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дээд</w:t>
                </w:r>
              </w:p>
            </w:tc>
            <w:tc>
              <w:tcPr>
                <w:tcW w:w="661" w:type="dxa"/>
              </w:tcPr>
              <w:p w14:paraId="10B0258C" w14:textId="77777777" w:rsidR="0008507A" w:rsidRPr="00434C6C" w:rsidRDefault="0008507A" w:rsidP="008C7F51">
                <w:pPr>
                  <w:jc w:val="center"/>
                  <w:rPr>
                    <w:rFonts w:ascii="Arial" w:eastAsiaTheme="majorEastAsia" w:hAnsi="Arial" w:cs="Arial"/>
                    <w:color w:val="000000" w:themeColor="text1"/>
                    <w:sz w:val="20"/>
                    <w:szCs w:val="20"/>
                    <w:lang w:val="mn-MN"/>
                  </w:rPr>
                </w:pPr>
              </w:p>
              <w:p w14:paraId="3729B385"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17DFE0F0" w14:textId="21DE0285"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70.0</w:t>
                </w:r>
              </w:p>
            </w:tc>
            <w:tc>
              <w:tcPr>
                <w:tcW w:w="661" w:type="dxa"/>
              </w:tcPr>
              <w:p w14:paraId="4ADAAABD" w14:textId="77777777" w:rsidR="0008507A" w:rsidRPr="00434C6C" w:rsidRDefault="0008507A" w:rsidP="008C7F51">
                <w:pPr>
                  <w:jc w:val="center"/>
                  <w:rPr>
                    <w:rFonts w:ascii="Arial" w:eastAsiaTheme="majorEastAsia" w:hAnsi="Arial" w:cs="Arial"/>
                    <w:color w:val="000000" w:themeColor="text1"/>
                    <w:sz w:val="20"/>
                    <w:szCs w:val="20"/>
                    <w:lang w:val="mn-MN"/>
                  </w:rPr>
                </w:pPr>
              </w:p>
              <w:p w14:paraId="1E75B134"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02C50858" w14:textId="2E26220F"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60.0</w:t>
                </w:r>
              </w:p>
            </w:tc>
            <w:tc>
              <w:tcPr>
                <w:tcW w:w="665" w:type="dxa"/>
              </w:tcPr>
              <w:p w14:paraId="6E3510FA" w14:textId="77777777" w:rsidR="0008507A" w:rsidRPr="00434C6C" w:rsidRDefault="0008507A" w:rsidP="008C7F51">
                <w:pPr>
                  <w:jc w:val="center"/>
                  <w:rPr>
                    <w:rFonts w:ascii="Arial" w:eastAsiaTheme="majorEastAsia" w:hAnsi="Arial" w:cs="Arial"/>
                    <w:color w:val="000000" w:themeColor="text1"/>
                    <w:sz w:val="20"/>
                    <w:szCs w:val="20"/>
                    <w:lang w:val="mn-MN"/>
                  </w:rPr>
                </w:pPr>
              </w:p>
              <w:p w14:paraId="19C0D9F8"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5BDDD170" w14:textId="123BB910"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50.0</w:t>
                </w:r>
              </w:p>
            </w:tc>
          </w:tr>
          <w:tr w:rsidR="008C7F51" w:rsidRPr="00434C6C" w14:paraId="3D2CB078" w14:textId="77777777" w:rsidTr="008C7F51">
            <w:tc>
              <w:tcPr>
                <w:tcW w:w="1085" w:type="dxa"/>
                <w:vMerge w:val="restart"/>
                <w:vAlign w:val="center"/>
              </w:tcPr>
              <w:p w14:paraId="303BA1A4" w14:textId="65C73BC7" w:rsidR="008C7F51" w:rsidRPr="00434C6C" w:rsidRDefault="008C7F51" w:rsidP="00DB2FA5">
                <w:pP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Зорилт 4</w:t>
                </w:r>
              </w:p>
            </w:tc>
            <w:tc>
              <w:tcPr>
                <w:tcW w:w="2455" w:type="dxa"/>
                <w:vAlign w:val="center"/>
              </w:tcPr>
              <w:p w14:paraId="7AB4CD57" w14:textId="6DE3508E" w:rsidR="008C7F51" w:rsidRPr="00434C6C" w:rsidRDefault="008C7F51" w:rsidP="00973031">
                <w:pPr>
                  <w:jc w:val="both"/>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Арилжаа зохион байгуулах давтамж</w:t>
                </w:r>
              </w:p>
            </w:tc>
            <w:tc>
              <w:tcPr>
                <w:tcW w:w="984" w:type="dxa"/>
                <w:vAlign w:val="center"/>
              </w:tcPr>
              <w:p w14:paraId="05368EBA" w14:textId="415AA1F7" w:rsidR="008C7F51" w:rsidRPr="00434C6C" w:rsidRDefault="008C7F51" w:rsidP="007D149A">
                <w:pPr>
                  <w:jc w:val="cente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lang w:val="mn-MN"/>
                  </w:rPr>
                  <w:t>нэгж</w:t>
                </w:r>
              </w:p>
            </w:tc>
            <w:tc>
              <w:tcPr>
                <w:tcW w:w="848" w:type="dxa"/>
              </w:tcPr>
              <w:p w14:paraId="47D5CB02" w14:textId="1431E9E5"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w:t>
                </w:r>
              </w:p>
              <w:p w14:paraId="190E1C76" w14:textId="18375C14" w:rsidR="008C7F51" w:rsidRPr="00434C6C" w:rsidRDefault="008C7F51" w:rsidP="00DB2FA5">
                <w:pPr>
                  <w:rPr>
                    <w:rFonts w:ascii="Arial" w:eastAsiaTheme="majorEastAsia" w:hAnsi="Arial" w:cs="Arial"/>
                    <w:color w:val="000000" w:themeColor="text1"/>
                    <w:sz w:val="20"/>
                    <w:szCs w:val="20"/>
                    <w:lang w:val="mn-MN"/>
                  </w:rPr>
                </w:pPr>
              </w:p>
            </w:tc>
            <w:tc>
              <w:tcPr>
                <w:tcW w:w="1193" w:type="dxa"/>
              </w:tcPr>
              <w:p w14:paraId="4D6698C2" w14:textId="54FCAF58"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Сард 2 удаа</w:t>
                </w:r>
              </w:p>
            </w:tc>
            <w:tc>
              <w:tcPr>
                <w:tcW w:w="983" w:type="dxa"/>
              </w:tcPr>
              <w:p w14:paraId="73FF25A9" w14:textId="6C4D1B6B"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доод</w:t>
                </w:r>
              </w:p>
            </w:tc>
            <w:tc>
              <w:tcPr>
                <w:tcW w:w="1987" w:type="dxa"/>
                <w:gridSpan w:val="3"/>
              </w:tcPr>
              <w:p w14:paraId="64A8DCD4" w14:textId="7F200B2F"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Сард 2 удаа</w:t>
                </w:r>
              </w:p>
            </w:tc>
          </w:tr>
          <w:tr w:rsidR="0008507A" w:rsidRPr="00434C6C" w14:paraId="57609BF3" w14:textId="77777777" w:rsidTr="008C7F51">
            <w:tc>
              <w:tcPr>
                <w:tcW w:w="1085" w:type="dxa"/>
                <w:vMerge/>
                <w:vAlign w:val="center"/>
              </w:tcPr>
              <w:p w14:paraId="767AC44E" w14:textId="77777777" w:rsidR="0008507A" w:rsidRPr="00434C6C" w:rsidRDefault="0008507A" w:rsidP="00DB2FA5">
                <w:pPr>
                  <w:rPr>
                    <w:rFonts w:ascii="Arial" w:eastAsiaTheme="majorEastAsia" w:hAnsi="Arial" w:cs="Arial"/>
                    <w:color w:val="000000" w:themeColor="text1"/>
                    <w:sz w:val="20"/>
                    <w:szCs w:val="20"/>
                    <w:lang w:val="mn-MN"/>
                  </w:rPr>
                </w:pPr>
              </w:p>
            </w:tc>
            <w:tc>
              <w:tcPr>
                <w:tcW w:w="2455" w:type="dxa"/>
                <w:vAlign w:val="center"/>
              </w:tcPr>
              <w:p w14:paraId="5EC9E6EF" w14:textId="16FBBFDE" w:rsidR="0008507A" w:rsidRPr="00434C6C" w:rsidRDefault="0008507A" w:rsidP="00973031">
                <w:pPr>
                  <w:jc w:val="both"/>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sz w:val="20"/>
                    <w:szCs w:val="20"/>
                    <w:lang w:val="mn-MN"/>
                  </w:rPr>
                  <w:t>Дахин санхүүжилтийн зориулалтаар гаргасан Засгийн газрын гадаад үнэт цаасны тоо</w:t>
                </w:r>
              </w:p>
            </w:tc>
            <w:tc>
              <w:tcPr>
                <w:tcW w:w="984" w:type="dxa"/>
                <w:vAlign w:val="center"/>
              </w:tcPr>
              <w:p w14:paraId="02AD4FBF" w14:textId="1D0BAD85" w:rsidR="0008507A" w:rsidRPr="00434C6C" w:rsidRDefault="0008507A" w:rsidP="007D149A">
                <w:pPr>
                  <w:jc w:val="center"/>
                  <w:rPr>
                    <w:rFonts w:ascii="Arial" w:eastAsiaTheme="majorEastAsia" w:hAnsi="Arial" w:cs="Arial"/>
                    <w:color w:val="000000" w:themeColor="text1"/>
                    <w:sz w:val="20"/>
                    <w:szCs w:val="20"/>
                    <w:lang w:val="mn-MN"/>
                  </w:rPr>
                </w:pPr>
                <w:r w:rsidRPr="00434C6C">
                  <w:rPr>
                    <w:rFonts w:ascii="Arial" w:eastAsia="Times New Roman" w:hAnsi="Arial" w:cs="Arial"/>
                    <w:color w:val="000000" w:themeColor="text1"/>
                    <w:lang w:val="mn-MN"/>
                  </w:rPr>
                  <w:t>нэгж</w:t>
                </w:r>
              </w:p>
            </w:tc>
            <w:tc>
              <w:tcPr>
                <w:tcW w:w="848" w:type="dxa"/>
              </w:tcPr>
              <w:p w14:paraId="1D9D7EAB"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4DD8FB99" w14:textId="56B94BCB" w:rsidR="0008507A"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0</w:t>
                </w:r>
              </w:p>
            </w:tc>
            <w:tc>
              <w:tcPr>
                <w:tcW w:w="1193" w:type="dxa"/>
              </w:tcPr>
              <w:p w14:paraId="1740A371" w14:textId="77777777" w:rsidR="0008507A" w:rsidRPr="00434C6C" w:rsidRDefault="0008507A" w:rsidP="00DB2FA5">
                <w:pPr>
                  <w:rPr>
                    <w:rFonts w:ascii="Arial" w:eastAsiaTheme="majorEastAsia" w:hAnsi="Arial" w:cs="Arial"/>
                    <w:color w:val="000000" w:themeColor="text1"/>
                    <w:sz w:val="20"/>
                    <w:szCs w:val="20"/>
                    <w:lang w:val="mn-MN"/>
                  </w:rPr>
                </w:pPr>
              </w:p>
              <w:p w14:paraId="1838F2AE" w14:textId="25CADB8D" w:rsidR="008C7F51"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1</w:t>
                </w:r>
              </w:p>
            </w:tc>
            <w:tc>
              <w:tcPr>
                <w:tcW w:w="983" w:type="dxa"/>
              </w:tcPr>
              <w:p w14:paraId="3FB33A9A" w14:textId="77777777" w:rsidR="008C7F51" w:rsidRPr="00434C6C" w:rsidRDefault="008C7F51" w:rsidP="00DB2FA5">
                <w:pPr>
                  <w:rPr>
                    <w:rFonts w:ascii="Arial" w:eastAsiaTheme="majorEastAsia" w:hAnsi="Arial" w:cs="Arial"/>
                    <w:color w:val="000000" w:themeColor="text1"/>
                    <w:sz w:val="20"/>
                    <w:szCs w:val="20"/>
                    <w:lang w:val="mn-MN"/>
                  </w:rPr>
                </w:pPr>
              </w:p>
              <w:p w14:paraId="5BC2BC60" w14:textId="15718976" w:rsidR="0008507A"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дээд</w:t>
                </w:r>
              </w:p>
            </w:tc>
            <w:tc>
              <w:tcPr>
                <w:tcW w:w="661" w:type="dxa"/>
              </w:tcPr>
              <w:p w14:paraId="2B952C6E"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58C18D6F" w14:textId="34E40B60" w:rsidR="0008507A"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2</w:t>
                </w:r>
              </w:p>
            </w:tc>
            <w:tc>
              <w:tcPr>
                <w:tcW w:w="661" w:type="dxa"/>
              </w:tcPr>
              <w:p w14:paraId="7B8328DC"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145BBE02" w14:textId="14D6478A" w:rsidR="0008507A"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2</w:t>
                </w:r>
              </w:p>
            </w:tc>
            <w:tc>
              <w:tcPr>
                <w:tcW w:w="665" w:type="dxa"/>
              </w:tcPr>
              <w:p w14:paraId="726510D3" w14:textId="77777777" w:rsidR="008C7F51" w:rsidRPr="00434C6C" w:rsidRDefault="008C7F51" w:rsidP="008C7F51">
                <w:pPr>
                  <w:jc w:val="center"/>
                  <w:rPr>
                    <w:rFonts w:ascii="Arial" w:eastAsiaTheme="majorEastAsia" w:hAnsi="Arial" w:cs="Arial"/>
                    <w:color w:val="000000" w:themeColor="text1"/>
                    <w:sz w:val="20"/>
                    <w:szCs w:val="20"/>
                    <w:lang w:val="mn-MN"/>
                  </w:rPr>
                </w:pPr>
              </w:p>
              <w:p w14:paraId="1E950EAC" w14:textId="71C374CF" w:rsidR="0008507A" w:rsidRPr="00434C6C" w:rsidRDefault="008C7F51" w:rsidP="008C7F51">
                <w:pPr>
                  <w:jc w:val="center"/>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2</w:t>
                </w:r>
              </w:p>
            </w:tc>
          </w:tr>
        </w:tbl>
        <w:p w14:paraId="76732A59" w14:textId="77777777" w:rsidR="00A307DF" w:rsidRPr="00434C6C" w:rsidRDefault="00A307DF" w:rsidP="00A307DF">
          <w:pPr>
            <w:tabs>
              <w:tab w:val="left" w:pos="2288"/>
            </w:tabs>
            <w:spacing w:after="0" w:line="240" w:lineRule="auto"/>
            <w:ind w:firstLine="720"/>
            <w:jc w:val="both"/>
            <w:rPr>
              <w:rFonts w:ascii="Arial" w:eastAsiaTheme="majorEastAsia" w:hAnsi="Arial" w:cs="Arial"/>
              <w:color w:val="000000" w:themeColor="text1"/>
              <w:sz w:val="20"/>
              <w:szCs w:val="20"/>
              <w:lang w:val="mn-MN"/>
            </w:rPr>
          </w:pPr>
        </w:p>
        <w:p w14:paraId="58BAD646" w14:textId="48A2D88D" w:rsidR="007A0FB5" w:rsidRPr="00434C6C" w:rsidRDefault="0074534D" w:rsidP="00DB2FA5">
          <w:pPr>
            <w:spacing w:after="0" w:line="240" w:lineRule="auto"/>
            <w:rPr>
              <w:rFonts w:ascii="Arial" w:eastAsiaTheme="majorEastAsia" w:hAnsi="Arial" w:cs="Arial"/>
              <w:color w:val="000000" w:themeColor="text1"/>
              <w:sz w:val="20"/>
              <w:szCs w:val="20"/>
              <w:lang w:val="mn-MN"/>
            </w:rPr>
          </w:pPr>
          <w:r w:rsidRPr="00434C6C">
            <w:rPr>
              <w:rFonts w:ascii="Arial" w:eastAsiaTheme="majorEastAsia" w:hAnsi="Arial" w:cs="Arial"/>
              <w:color w:val="000000" w:themeColor="text1"/>
              <w:sz w:val="20"/>
              <w:szCs w:val="20"/>
              <w:lang w:val="mn-MN"/>
            </w:rPr>
            <w:t>*-Дахин санхүүжилтээс бусад өрийн зохицуулалтын арга хэмжээ</w:t>
          </w:r>
        </w:p>
        <w:p w14:paraId="0666C519" w14:textId="77777777" w:rsidR="00DB2FA5" w:rsidRPr="00434C6C" w:rsidRDefault="00DB2FA5" w:rsidP="00DB2FA5">
          <w:pPr>
            <w:spacing w:after="0" w:line="240" w:lineRule="auto"/>
            <w:rPr>
              <w:rFonts w:ascii="Arial" w:eastAsiaTheme="majorEastAsia" w:hAnsi="Arial" w:cs="Arial"/>
              <w:color w:val="000000" w:themeColor="text1"/>
              <w:sz w:val="20"/>
              <w:szCs w:val="20"/>
              <w:lang w:val="mn-MN"/>
            </w:rPr>
          </w:pPr>
        </w:p>
        <w:p w14:paraId="236EABA9" w14:textId="77777777" w:rsidR="00DB2FA5" w:rsidRPr="00434C6C" w:rsidRDefault="00DB2FA5" w:rsidP="00DB2FA5">
          <w:pPr>
            <w:spacing w:after="0" w:line="240" w:lineRule="auto"/>
            <w:rPr>
              <w:rFonts w:ascii="Arial" w:eastAsiaTheme="majorEastAsia" w:hAnsi="Arial" w:cs="Arial"/>
              <w:color w:val="000000" w:themeColor="text1"/>
              <w:sz w:val="20"/>
              <w:szCs w:val="20"/>
              <w:lang w:val="mn-MN"/>
            </w:rPr>
          </w:pPr>
        </w:p>
        <w:p w14:paraId="73BE2077" w14:textId="77777777" w:rsidR="006967F9" w:rsidRPr="00434C6C" w:rsidRDefault="006967F9" w:rsidP="00DB2FA5">
          <w:pPr>
            <w:spacing w:after="0" w:line="240" w:lineRule="auto"/>
            <w:rPr>
              <w:rFonts w:ascii="Arial" w:eastAsiaTheme="majorEastAsia" w:hAnsi="Arial" w:cs="Arial"/>
              <w:color w:val="000000" w:themeColor="text1"/>
              <w:sz w:val="20"/>
              <w:szCs w:val="20"/>
              <w:lang w:val="mn-MN"/>
            </w:rPr>
          </w:pPr>
        </w:p>
        <w:p w14:paraId="25E47FF0" w14:textId="77777777" w:rsidR="006967F9" w:rsidRPr="00434C6C" w:rsidRDefault="006967F9" w:rsidP="00DB2FA5">
          <w:pPr>
            <w:spacing w:after="0" w:line="240" w:lineRule="auto"/>
            <w:rPr>
              <w:rFonts w:ascii="Arial" w:eastAsiaTheme="majorEastAsia" w:hAnsi="Arial" w:cs="Arial"/>
              <w:color w:val="000000" w:themeColor="text1"/>
              <w:sz w:val="20"/>
              <w:szCs w:val="20"/>
              <w:lang w:val="mn-MN"/>
            </w:rPr>
          </w:pPr>
        </w:p>
        <w:p w14:paraId="5281E8AF" w14:textId="5E7CC0A2" w:rsidR="006967F9" w:rsidRPr="00434C6C" w:rsidRDefault="006967F9" w:rsidP="006967F9">
          <w:pPr>
            <w:spacing w:after="0" w:line="240" w:lineRule="auto"/>
            <w:jc w:val="center"/>
            <w:rPr>
              <w:rFonts w:ascii="Arial" w:eastAsiaTheme="majorEastAsia" w:hAnsi="Arial" w:cs="Arial"/>
              <w:color w:val="000000" w:themeColor="text1"/>
              <w:sz w:val="20"/>
              <w:szCs w:val="20"/>
              <w:lang w:val="mn-MN"/>
            </w:rPr>
            <w:sectPr w:rsidR="006967F9" w:rsidRPr="00434C6C" w:rsidSect="00981C7F">
              <w:footerReference w:type="even" r:id="rId44"/>
              <w:footerReference w:type="default" r:id="rId45"/>
              <w:footerReference w:type="first" r:id="rId46"/>
              <w:pgSz w:w="11906" w:h="16838" w:code="9"/>
              <w:pgMar w:top="1071" w:right="926" w:bottom="1313" w:left="1620" w:header="720" w:footer="720" w:gutter="0"/>
              <w:pgNumType w:start="1"/>
              <w:cols w:space="720"/>
              <w:titlePg/>
              <w:docGrid w:linePitch="360"/>
            </w:sectPr>
          </w:pPr>
          <w:r w:rsidRPr="00434C6C">
            <w:rPr>
              <w:rFonts w:ascii="Arial" w:eastAsiaTheme="majorEastAsia" w:hAnsi="Arial" w:cs="Arial"/>
              <w:color w:val="000000" w:themeColor="text1"/>
              <w:sz w:val="20"/>
              <w:szCs w:val="20"/>
              <w:lang w:val="mn-MN"/>
            </w:rPr>
            <w:t>---о</w:t>
          </w:r>
          <w:r w:rsidR="00981C7F" w:rsidRPr="00434C6C">
            <w:rPr>
              <w:rFonts w:ascii="Arial" w:eastAsiaTheme="majorEastAsia" w:hAnsi="Arial" w:cs="Arial"/>
              <w:color w:val="000000" w:themeColor="text1"/>
              <w:sz w:val="20"/>
              <w:szCs w:val="20"/>
              <w:lang w:val="mn-MN"/>
            </w:rPr>
            <w:t>О</w:t>
          </w:r>
          <w:r w:rsidRPr="00434C6C">
            <w:rPr>
              <w:rFonts w:ascii="Arial" w:eastAsiaTheme="majorEastAsia" w:hAnsi="Arial" w:cs="Arial"/>
              <w:color w:val="000000" w:themeColor="text1"/>
              <w:sz w:val="20"/>
              <w:szCs w:val="20"/>
              <w:lang w:val="mn-MN"/>
            </w:rPr>
            <w:t>о---</w:t>
          </w:r>
        </w:p>
        <w:p w14:paraId="425ABA65" w14:textId="2DAD7F9F" w:rsidR="00E539E7" w:rsidRPr="00434C6C" w:rsidRDefault="00FD15DF" w:rsidP="003925DE">
          <w:pPr>
            <w:spacing w:after="0" w:line="240" w:lineRule="auto"/>
            <w:rPr>
              <w:rFonts w:ascii="Arial" w:hAnsi="Arial"/>
              <w:color w:val="000000" w:themeColor="text1"/>
              <w:szCs w:val="24"/>
              <w:lang w:val="mn-MN"/>
            </w:rPr>
          </w:pPr>
        </w:p>
      </w:sdtContent>
    </w:sdt>
    <w:sectPr w:rsidR="00E539E7" w:rsidRPr="00434C6C" w:rsidSect="009E5089">
      <w:footerReference w:type="first" r:id="rId47"/>
      <w:pgSz w:w="16819" w:h="11894" w:orient="landscape" w:code="9"/>
      <w:pgMar w:top="1008" w:right="1138" w:bottom="850" w:left="85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2263C" w14:textId="77777777" w:rsidR="00FD15DF" w:rsidRDefault="00FD15DF" w:rsidP="00B50136">
      <w:pPr>
        <w:spacing w:after="0" w:line="240" w:lineRule="auto"/>
      </w:pPr>
      <w:r>
        <w:separator/>
      </w:r>
    </w:p>
  </w:endnote>
  <w:endnote w:type="continuationSeparator" w:id="0">
    <w:p w14:paraId="0FB5B99B" w14:textId="77777777" w:rsidR="00FD15DF" w:rsidRDefault="00FD15DF" w:rsidP="00B50136">
      <w:pPr>
        <w:spacing w:after="0" w:line="240" w:lineRule="auto"/>
      </w:pPr>
      <w:r>
        <w:continuationSeparator/>
      </w:r>
    </w:p>
  </w:endnote>
  <w:endnote w:type="continuationNotice" w:id="1">
    <w:p w14:paraId="55A4785B" w14:textId="77777777" w:rsidR="00FD15DF" w:rsidRDefault="00FD1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9701337"/>
      <w:docPartObj>
        <w:docPartGallery w:val="Page Numbers (Bottom of Page)"/>
        <w:docPartUnique/>
      </w:docPartObj>
    </w:sdtPr>
    <w:sdtEndPr>
      <w:rPr>
        <w:rStyle w:val="PageNumber"/>
      </w:rPr>
    </w:sdtEndPr>
    <w:sdtContent>
      <w:p w14:paraId="3C08C37F" w14:textId="455C0AA7" w:rsidR="004F587C" w:rsidRDefault="004F587C" w:rsidP="00146C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E76B36" w14:textId="77777777" w:rsidR="004F587C" w:rsidRDefault="004F58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7234495"/>
      <w:docPartObj>
        <w:docPartGallery w:val="Page Numbers (Bottom of Page)"/>
        <w:docPartUnique/>
      </w:docPartObj>
    </w:sdtPr>
    <w:sdtEndPr>
      <w:rPr>
        <w:rStyle w:val="PageNumber"/>
      </w:rPr>
    </w:sdtEndPr>
    <w:sdtContent>
      <w:p w14:paraId="197539F6" w14:textId="333030EF" w:rsidR="004F587C" w:rsidRDefault="004F587C" w:rsidP="00146C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B77DE">
          <w:rPr>
            <w:rStyle w:val="PageNumber"/>
            <w:noProof/>
          </w:rPr>
          <w:t>21</w:t>
        </w:r>
        <w:r>
          <w:rPr>
            <w:rStyle w:val="PageNumber"/>
          </w:rPr>
          <w:fldChar w:fldCharType="end"/>
        </w:r>
      </w:p>
    </w:sdtContent>
  </w:sdt>
  <w:p w14:paraId="0DD758C5" w14:textId="77777777" w:rsidR="004F587C" w:rsidRDefault="004F58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5134" w14:textId="357CEB93" w:rsidR="004F587C" w:rsidRDefault="004F587C">
    <w:pPr>
      <w:pStyle w:val="Footer"/>
      <w:jc w:val="center"/>
    </w:pPr>
  </w:p>
  <w:p w14:paraId="6AECB6A4" w14:textId="6326548B" w:rsidR="004F587C" w:rsidRPr="005B0EE0" w:rsidRDefault="004F587C" w:rsidP="005A1B46">
    <w:pPr>
      <w:pStyle w:val="Footer"/>
      <w:jc w:val="center"/>
      <w:rPr>
        <w:lang w:val="mn-M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6DC3" w14:textId="745B6154" w:rsidR="004F587C" w:rsidRDefault="004F58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6CC2" w14:textId="77777777" w:rsidR="00FD15DF" w:rsidRDefault="00FD15DF" w:rsidP="00B50136">
      <w:pPr>
        <w:spacing w:after="0" w:line="240" w:lineRule="auto"/>
      </w:pPr>
      <w:r>
        <w:separator/>
      </w:r>
    </w:p>
  </w:footnote>
  <w:footnote w:type="continuationSeparator" w:id="0">
    <w:p w14:paraId="11E29C41" w14:textId="77777777" w:rsidR="00FD15DF" w:rsidRDefault="00FD15DF" w:rsidP="00B50136">
      <w:pPr>
        <w:spacing w:after="0" w:line="240" w:lineRule="auto"/>
      </w:pPr>
      <w:r>
        <w:continuationSeparator/>
      </w:r>
    </w:p>
  </w:footnote>
  <w:footnote w:type="continuationNotice" w:id="1">
    <w:p w14:paraId="0160E0B0" w14:textId="77777777" w:rsidR="00FD15DF" w:rsidRDefault="00FD15DF">
      <w:pPr>
        <w:spacing w:after="0" w:line="240" w:lineRule="auto"/>
      </w:pPr>
    </w:p>
  </w:footnote>
  <w:footnote w:id="2">
    <w:p w14:paraId="74C4707E" w14:textId="3FACA041" w:rsidR="004F587C" w:rsidRPr="00E500ED" w:rsidRDefault="004F587C" w:rsidP="004000D9">
      <w:pPr>
        <w:jc w:val="both"/>
        <w:rPr>
          <w:rFonts w:ascii="Arial" w:eastAsia="Times New Roman" w:hAnsi="Arial" w:cs="Arial"/>
          <w:sz w:val="24"/>
          <w:szCs w:val="24"/>
        </w:rPr>
      </w:pPr>
      <w:r w:rsidRPr="00E500ED">
        <w:rPr>
          <w:rStyle w:val="FootnoteReference"/>
          <w:rFonts w:ascii="Arial" w:hAnsi="Arial" w:cs="Arial"/>
          <w:sz w:val="16"/>
          <w:szCs w:val="16"/>
        </w:rPr>
        <w:footnoteRef/>
      </w:r>
      <w:r w:rsidRPr="00E500ED">
        <w:rPr>
          <w:rFonts w:ascii="Arial" w:hAnsi="Arial" w:cs="Arial"/>
          <w:sz w:val="16"/>
          <w:szCs w:val="16"/>
        </w:rPr>
        <w:t xml:space="preserve"> </w:t>
      </w:r>
      <w:r w:rsidRPr="00E500ED">
        <w:rPr>
          <w:rFonts w:ascii="Arial" w:hAnsi="Arial" w:cs="Arial"/>
          <w:sz w:val="16"/>
          <w:szCs w:val="16"/>
          <w:lang w:val="mn-MN"/>
        </w:rPr>
        <w:t>Өрийн удирдлагын тухай хуулийн 4.1.4-т “</w:t>
      </w:r>
      <w:r>
        <w:rPr>
          <w:rFonts w:ascii="Arial" w:hAnsi="Arial" w:cs="Arial"/>
          <w:sz w:val="16"/>
          <w:szCs w:val="16"/>
          <w:lang w:val="mn-MN"/>
        </w:rPr>
        <w:t>“</w:t>
      </w:r>
      <w:r w:rsidRPr="00E500ED">
        <w:rPr>
          <w:rFonts w:ascii="Arial" w:hAnsi="Arial" w:cs="Arial"/>
          <w:sz w:val="16"/>
          <w:szCs w:val="16"/>
          <w:lang w:val="mn-MN"/>
        </w:rPr>
        <w:t>улсын нийт гадаад өр</w:t>
      </w:r>
      <w:r>
        <w:rPr>
          <w:rFonts w:ascii="Arial" w:hAnsi="Arial" w:cs="Arial"/>
          <w:sz w:val="16"/>
          <w:szCs w:val="16"/>
          <w:lang w:val="mn-MN"/>
        </w:rPr>
        <w:t>”</w:t>
      </w:r>
      <w:r w:rsidRPr="00E500ED">
        <w:rPr>
          <w:rFonts w:ascii="Arial" w:hAnsi="Arial" w:cs="Arial"/>
          <w:sz w:val="16"/>
          <w:szCs w:val="16"/>
          <w:lang w:val="mn-MN"/>
        </w:rPr>
        <w:t xml:space="preserve"> гэж Засгийн газар, орон нутаг, Монголбанк болон Монгол Улсад бүртгэлтэй аж ахуйн </w:t>
      </w:r>
      <w:r w:rsidRPr="002D1A8D">
        <w:rPr>
          <w:rFonts w:ascii="Arial" w:eastAsia="Times New Roman" w:hAnsi="Arial" w:cs="Arial"/>
          <w:color w:val="333333"/>
          <w:sz w:val="16"/>
          <w:szCs w:val="16"/>
          <w:shd w:val="clear" w:color="auto" w:fill="FFFFFF"/>
        </w:rPr>
        <w:t>нэгжээс Монгол Улсад бүртгэлгүй, байнга оршин суугч</w:t>
      </w:r>
      <w:r w:rsidRPr="00E500ED">
        <w:rPr>
          <w:rFonts w:ascii="Arial" w:hAnsi="Arial" w:cs="Arial"/>
          <w:sz w:val="16"/>
          <w:szCs w:val="16"/>
          <w:lang w:val="mn-MN"/>
        </w:rPr>
        <w:t xml:space="preserve"> бус аливаа этгээдэд төлөх төлбөрийн үүргийг</w:t>
      </w:r>
      <w:r w:rsidRPr="00E500ED">
        <w:rPr>
          <w:rFonts w:ascii="Arial" w:hAnsi="Arial" w:cs="Arial"/>
          <w:sz w:val="16"/>
          <w:szCs w:val="16"/>
        </w:rPr>
        <w:t>”</w:t>
      </w:r>
      <w:r w:rsidRPr="00E500ED">
        <w:rPr>
          <w:rFonts w:ascii="Arial" w:hAnsi="Arial" w:cs="Arial"/>
          <w:sz w:val="16"/>
          <w:szCs w:val="16"/>
          <w:lang w:val="mn-MN"/>
        </w:rPr>
        <w:t xml:space="preserve"> гэж заасан. </w:t>
      </w:r>
    </w:p>
  </w:footnote>
  <w:footnote w:id="3">
    <w:p w14:paraId="66F5944F" w14:textId="39A46F83" w:rsidR="004F587C" w:rsidRPr="00E500ED" w:rsidRDefault="004F587C" w:rsidP="004000D9">
      <w:pPr>
        <w:pStyle w:val="FootnoteText"/>
        <w:jc w:val="both"/>
        <w:rPr>
          <w:rFonts w:ascii="Arial" w:hAnsi="Arial" w:cs="Arial"/>
          <w:lang w:val="mn-MN"/>
        </w:rPr>
      </w:pPr>
      <w:r w:rsidRPr="00E500ED">
        <w:rPr>
          <w:rStyle w:val="FootnoteReference"/>
          <w:rFonts w:ascii="Arial" w:hAnsi="Arial" w:cs="Arial"/>
          <w:sz w:val="16"/>
          <w:szCs w:val="16"/>
        </w:rPr>
        <w:footnoteRef/>
      </w:r>
      <w:r w:rsidRPr="00E500ED">
        <w:rPr>
          <w:rFonts w:ascii="Arial" w:hAnsi="Arial" w:cs="Arial"/>
          <w:sz w:val="16"/>
          <w:szCs w:val="16"/>
          <w:lang w:val="mn-MN"/>
        </w:rPr>
        <w:t xml:space="preserve"> Төсвийн тогтвортой байдлын тухай хуулийн 4.1.8-д “</w:t>
      </w:r>
      <w:r>
        <w:rPr>
          <w:rFonts w:ascii="Arial" w:hAnsi="Arial" w:cs="Arial"/>
          <w:sz w:val="16"/>
          <w:szCs w:val="16"/>
          <w:lang w:val="mn-MN"/>
        </w:rPr>
        <w:t>“</w:t>
      </w:r>
      <w:r w:rsidRPr="00E500ED">
        <w:rPr>
          <w:rFonts w:ascii="Arial" w:hAnsi="Arial" w:cs="Arial"/>
          <w:sz w:val="16"/>
          <w:szCs w:val="16"/>
          <w:lang w:val="mn-MN"/>
        </w:rPr>
        <w:t>Засгийн газрын өр</w:t>
      </w:r>
      <w:r>
        <w:rPr>
          <w:rFonts w:ascii="Arial" w:hAnsi="Arial" w:cs="Arial"/>
          <w:sz w:val="16"/>
          <w:szCs w:val="16"/>
          <w:lang w:val="mn-MN"/>
        </w:rPr>
        <w:t>”</w:t>
      </w:r>
      <w:r w:rsidRPr="00E500ED">
        <w:rPr>
          <w:rFonts w:ascii="Arial" w:hAnsi="Arial" w:cs="Arial"/>
          <w:sz w:val="16"/>
          <w:szCs w:val="16"/>
          <w:lang w:val="mn-MN"/>
        </w:rPr>
        <w:t xml:space="preserve"> гэж а/ өрийн хэрэгслээр үүсгэж, Монгол Улсын Засгийн газар, аймаг, нийслэлээс бусдын өмнө хүлээсэн төлбөрийг үүргийг; б/ хууль болон гэрээнд заасны дагуу гаргасан Засгийн газрын өрийн баталгааны дүнг” гэж заасан. </w:t>
      </w:r>
    </w:p>
  </w:footnote>
  <w:footnote w:id="4">
    <w:p w14:paraId="7C032518" w14:textId="754F39DF" w:rsidR="004F587C" w:rsidRPr="00E500ED" w:rsidRDefault="004F587C" w:rsidP="003C6D88">
      <w:pPr>
        <w:pStyle w:val="FootnoteText"/>
        <w:jc w:val="both"/>
        <w:rPr>
          <w:rFonts w:ascii="Arial" w:hAnsi="Arial" w:cs="Arial"/>
          <w:lang w:val="mn-MN"/>
        </w:rPr>
      </w:pPr>
      <w:r w:rsidRPr="00E500ED">
        <w:rPr>
          <w:rStyle w:val="FootnoteReference"/>
          <w:rFonts w:ascii="Arial" w:hAnsi="Arial" w:cs="Arial"/>
          <w:sz w:val="18"/>
          <w:szCs w:val="18"/>
        </w:rPr>
        <w:footnoteRef/>
      </w:r>
      <w:r w:rsidRPr="00E500ED">
        <w:rPr>
          <w:rFonts w:ascii="Arial" w:hAnsi="Arial" w:cs="Arial"/>
          <w:sz w:val="16"/>
          <w:szCs w:val="16"/>
          <w:lang w:val="mn-MN"/>
        </w:rPr>
        <w:t xml:space="preserve"> Төсвийн тогтвортой байдлын тухай хуулийн 6.1.4-т “Засгийн газрын өрийн нэрлэсэн дүнгээр илэрхийлэгдсэн үлдэгдэл нь тухайн жилийн оны үнээр тооцсон дотоодын нийт бүтээгдэхүүний 60 хувиас хэтрэхгүй байх” гэж заасан. </w:t>
      </w:r>
    </w:p>
  </w:footnote>
  <w:footnote w:id="5">
    <w:p w14:paraId="3007D4ED" w14:textId="46D8C373" w:rsidR="004F587C" w:rsidRPr="00E500ED" w:rsidRDefault="004F587C" w:rsidP="003C6D88">
      <w:pPr>
        <w:pStyle w:val="FootnoteText"/>
        <w:jc w:val="both"/>
        <w:rPr>
          <w:rFonts w:ascii="Arial" w:hAnsi="Arial" w:cs="Arial"/>
          <w:lang w:val="mn-MN"/>
        </w:rPr>
      </w:pPr>
      <w:r w:rsidRPr="00E500ED">
        <w:rPr>
          <w:rStyle w:val="FootnoteReference"/>
          <w:rFonts w:ascii="Arial" w:hAnsi="Arial" w:cs="Arial"/>
        </w:rPr>
        <w:footnoteRef/>
      </w:r>
      <w:r w:rsidRPr="00E500ED">
        <w:rPr>
          <w:rFonts w:ascii="Arial" w:hAnsi="Arial" w:cs="Arial"/>
          <w:lang w:val="mn-MN"/>
        </w:rPr>
        <w:t xml:space="preserve"> </w:t>
      </w:r>
      <w:r w:rsidRPr="00E500ED">
        <w:rPr>
          <w:rFonts w:ascii="Arial" w:hAnsi="Arial" w:cs="Arial"/>
          <w:sz w:val="16"/>
          <w:szCs w:val="16"/>
          <w:lang w:val="mn-MN"/>
        </w:rPr>
        <w:t xml:space="preserve">Өрийн удирдлагын тухай хуулийн 4.1.7-д </w:t>
      </w:r>
      <w:r>
        <w:rPr>
          <w:rFonts w:ascii="Arial" w:hAnsi="Arial" w:cs="Arial"/>
          <w:sz w:val="16"/>
          <w:szCs w:val="16"/>
          <w:lang w:val="mn-MN"/>
        </w:rPr>
        <w:t>““</w:t>
      </w:r>
      <w:r w:rsidRPr="00E500ED">
        <w:rPr>
          <w:rFonts w:ascii="Arial" w:hAnsi="Arial" w:cs="Arial"/>
          <w:sz w:val="16"/>
          <w:szCs w:val="16"/>
          <w:lang w:val="mn-MN"/>
        </w:rPr>
        <w:t>Засгийн газрын өрийн баталгаа</w:t>
      </w:r>
      <w:r>
        <w:rPr>
          <w:rFonts w:ascii="Arial" w:hAnsi="Arial" w:cs="Arial"/>
          <w:sz w:val="16"/>
          <w:szCs w:val="16"/>
          <w:lang w:val="mn-MN"/>
        </w:rPr>
        <w:t>”</w:t>
      </w:r>
      <w:r w:rsidRPr="00E500ED">
        <w:rPr>
          <w:rFonts w:ascii="Arial" w:hAnsi="Arial" w:cs="Arial"/>
          <w:sz w:val="16"/>
          <w:szCs w:val="16"/>
          <w:lang w:val="mn-MN"/>
        </w:rPr>
        <w:t xml:space="preserve"> гэж баталгаа гаргуулагч нь гэрээнд заасан төлбөрийн үүргээ гүйцэтгэж чадахгүй болсон тохиолдолд төлбөрийг баталгаа гаргуулагчийн өмнөөс төлж барагдуулахаар Засгийн газрын хүлээсэн үүргийг” гэж заасан.</w:t>
      </w:r>
    </w:p>
  </w:footnote>
  <w:footnote w:id="6">
    <w:p w14:paraId="3C7EEC8A" w14:textId="1B3165FD" w:rsidR="004F587C" w:rsidRPr="00F777B0" w:rsidRDefault="004F587C" w:rsidP="002D37B3">
      <w:pPr>
        <w:pStyle w:val="FootnoteText"/>
        <w:jc w:val="both"/>
        <w:rPr>
          <w:rFonts w:ascii="Arial" w:hAnsi="Arial" w:cs="Arial"/>
          <w:lang w:val="mn-MN"/>
        </w:rPr>
      </w:pPr>
      <w:r w:rsidRPr="00F777B0">
        <w:rPr>
          <w:rStyle w:val="FootnoteReference"/>
          <w:rFonts w:ascii="Arial" w:hAnsi="Arial" w:cs="Arial"/>
        </w:rPr>
        <w:footnoteRef/>
      </w:r>
      <w:r w:rsidRPr="00F777B0">
        <w:rPr>
          <w:rFonts w:ascii="Arial" w:hAnsi="Arial" w:cs="Arial"/>
          <w:lang w:val="mn-MN"/>
        </w:rPr>
        <w:t xml:space="preserve"> </w:t>
      </w:r>
      <w:r w:rsidRPr="00F777B0">
        <w:rPr>
          <w:rFonts w:ascii="Arial" w:hAnsi="Arial" w:cs="Arial"/>
          <w:sz w:val="16"/>
          <w:szCs w:val="16"/>
          <w:lang w:val="mn-MN"/>
        </w:rPr>
        <w:t xml:space="preserve">Өрийн удирдлагын тухай хуулийн 20.1-д </w:t>
      </w:r>
      <w:r>
        <w:rPr>
          <w:rFonts w:ascii="Arial" w:hAnsi="Arial" w:cs="Arial"/>
          <w:sz w:val="16"/>
          <w:szCs w:val="16"/>
          <w:lang w:val="mn-MN"/>
        </w:rPr>
        <w:t>“</w:t>
      </w:r>
      <w:r w:rsidRPr="00F777B0">
        <w:rPr>
          <w:rFonts w:ascii="Arial" w:hAnsi="Arial" w:cs="Arial"/>
          <w:sz w:val="16"/>
          <w:szCs w:val="16"/>
          <w:lang w:val="mn-MN"/>
        </w:rPr>
        <w:t xml:space="preserve">өрийн зохицуулалтын арга хэмжээг </w:t>
      </w:r>
      <w:r>
        <w:rPr>
          <w:rFonts w:ascii="Arial" w:hAnsi="Arial" w:cs="Arial"/>
          <w:sz w:val="16"/>
          <w:szCs w:val="16"/>
          <w:lang w:val="mn-MN"/>
        </w:rPr>
        <w:t>1/</w:t>
      </w:r>
      <w:r w:rsidRPr="00F777B0">
        <w:rPr>
          <w:rFonts w:ascii="Arial" w:hAnsi="Arial" w:cs="Arial"/>
          <w:sz w:val="16"/>
          <w:szCs w:val="16"/>
          <w:lang w:val="mn-MN"/>
        </w:rPr>
        <w:t>валютын болон хүүгийн своп /солилцоо/ хийх</w:t>
      </w:r>
      <w:r w:rsidRPr="00981C7F">
        <w:rPr>
          <w:rFonts w:ascii="Arial" w:hAnsi="Arial" w:cs="Arial"/>
          <w:sz w:val="16"/>
          <w:szCs w:val="16"/>
          <w:lang w:val="mn-MN"/>
        </w:rPr>
        <w:t>;</w:t>
      </w:r>
      <w:r w:rsidRPr="00F777B0">
        <w:rPr>
          <w:rFonts w:ascii="Arial" w:hAnsi="Arial" w:cs="Arial"/>
          <w:sz w:val="16"/>
          <w:szCs w:val="16"/>
          <w:lang w:val="mn-MN"/>
        </w:rPr>
        <w:t xml:space="preserve"> </w:t>
      </w:r>
      <w:r>
        <w:rPr>
          <w:rFonts w:ascii="Arial" w:hAnsi="Arial" w:cs="Arial"/>
          <w:sz w:val="16"/>
          <w:szCs w:val="16"/>
          <w:lang w:val="mn-MN"/>
        </w:rPr>
        <w:t>2/</w:t>
      </w:r>
      <w:r w:rsidRPr="00F777B0">
        <w:rPr>
          <w:rFonts w:ascii="Arial" w:hAnsi="Arial" w:cs="Arial"/>
          <w:sz w:val="16"/>
          <w:szCs w:val="16"/>
          <w:lang w:val="mn-MN"/>
        </w:rPr>
        <w:t>валютын форвард хэлцэлд орох</w:t>
      </w:r>
      <w:r w:rsidRPr="00981C7F">
        <w:rPr>
          <w:rFonts w:ascii="Arial" w:hAnsi="Arial" w:cs="Arial"/>
          <w:sz w:val="16"/>
          <w:szCs w:val="16"/>
          <w:lang w:val="mn-MN"/>
        </w:rPr>
        <w:t>;</w:t>
      </w:r>
      <w:r w:rsidRPr="00F777B0">
        <w:rPr>
          <w:rFonts w:ascii="Arial" w:hAnsi="Arial" w:cs="Arial"/>
          <w:sz w:val="16"/>
          <w:szCs w:val="16"/>
          <w:lang w:val="mn-MN"/>
        </w:rPr>
        <w:t xml:space="preserve"> </w:t>
      </w:r>
      <w:r w:rsidRPr="00981C7F">
        <w:rPr>
          <w:rFonts w:ascii="Arial" w:hAnsi="Arial" w:cs="Arial"/>
          <w:sz w:val="16"/>
          <w:szCs w:val="16"/>
          <w:lang w:val="mn-MN"/>
        </w:rPr>
        <w:t>3/</w:t>
      </w:r>
      <w:r w:rsidRPr="00F777B0">
        <w:rPr>
          <w:rFonts w:ascii="Arial" w:hAnsi="Arial" w:cs="Arial"/>
          <w:sz w:val="16"/>
          <w:szCs w:val="16"/>
          <w:lang w:val="mn-MN"/>
        </w:rPr>
        <w:t>өрийг дахин санхүүжүүлэх, шилжүүлэх болон худалдах</w:t>
      </w:r>
      <w:r w:rsidRPr="00981C7F">
        <w:rPr>
          <w:rFonts w:ascii="Arial" w:hAnsi="Arial" w:cs="Arial"/>
          <w:sz w:val="16"/>
          <w:szCs w:val="16"/>
          <w:lang w:val="mn-MN"/>
        </w:rPr>
        <w:t>;</w:t>
      </w:r>
      <w:r w:rsidRPr="00F777B0">
        <w:rPr>
          <w:rFonts w:ascii="Arial" w:hAnsi="Arial" w:cs="Arial"/>
          <w:sz w:val="16"/>
          <w:szCs w:val="16"/>
          <w:lang w:val="mn-MN"/>
        </w:rPr>
        <w:t xml:space="preserve"> </w:t>
      </w:r>
      <w:r w:rsidRPr="00981C7F">
        <w:rPr>
          <w:rFonts w:ascii="Arial" w:hAnsi="Arial" w:cs="Arial"/>
          <w:sz w:val="16"/>
          <w:szCs w:val="16"/>
          <w:lang w:val="mn-MN"/>
        </w:rPr>
        <w:t>4/</w:t>
      </w:r>
      <w:r w:rsidRPr="00F777B0">
        <w:rPr>
          <w:rFonts w:ascii="Arial" w:hAnsi="Arial" w:cs="Arial"/>
          <w:sz w:val="16"/>
          <w:szCs w:val="16"/>
          <w:lang w:val="mn-MN"/>
        </w:rPr>
        <w:t>өрийг хугацаанаас нь өмнө буцаан худалдан авах</w:t>
      </w:r>
      <w:r>
        <w:rPr>
          <w:rFonts w:ascii="Arial" w:hAnsi="Arial" w:cs="Arial"/>
          <w:sz w:val="16"/>
          <w:szCs w:val="16"/>
          <w:lang w:val="mn-MN"/>
        </w:rPr>
        <w:t>”</w:t>
      </w:r>
      <w:r w:rsidRPr="00F777B0">
        <w:rPr>
          <w:rFonts w:ascii="Arial" w:hAnsi="Arial" w:cs="Arial"/>
          <w:sz w:val="16"/>
          <w:szCs w:val="16"/>
          <w:lang w:val="mn-MN"/>
        </w:rPr>
        <w:t xml:space="preserve"> гэж тодорхойлсон.</w:t>
      </w:r>
    </w:p>
  </w:footnote>
  <w:footnote w:id="7">
    <w:p w14:paraId="33047A84" w14:textId="1065E64E" w:rsidR="004F587C" w:rsidRPr="009D796E" w:rsidRDefault="004F587C" w:rsidP="009D796E">
      <w:pPr>
        <w:pStyle w:val="FootnoteText"/>
        <w:jc w:val="both"/>
        <w:rPr>
          <w:rFonts w:ascii="Arial" w:hAnsi="Arial" w:cs="Arial"/>
          <w:lang w:val="mn-MN"/>
        </w:rPr>
      </w:pPr>
      <w:r w:rsidRPr="009D796E">
        <w:rPr>
          <w:rStyle w:val="FootnoteReference"/>
          <w:rFonts w:ascii="Arial" w:hAnsi="Arial" w:cs="Arial"/>
        </w:rPr>
        <w:footnoteRef/>
      </w:r>
      <w:r w:rsidRPr="009D796E">
        <w:rPr>
          <w:rFonts w:ascii="Arial" w:hAnsi="Arial" w:cs="Arial"/>
          <w:lang w:val="mn-MN"/>
        </w:rPr>
        <w:t xml:space="preserve"> </w:t>
      </w:r>
      <w:r w:rsidRPr="009D796E">
        <w:rPr>
          <w:rFonts w:ascii="Arial" w:hAnsi="Arial" w:cs="Arial"/>
          <w:sz w:val="16"/>
          <w:szCs w:val="16"/>
          <w:lang w:val="mn-MN"/>
        </w:rPr>
        <w:t>Өрийн удирдлагын тухай хуулийн 4.1.24-т “</w:t>
      </w:r>
      <w:r>
        <w:rPr>
          <w:rFonts w:ascii="Arial" w:hAnsi="Arial" w:cs="Arial"/>
          <w:sz w:val="16"/>
          <w:szCs w:val="16"/>
          <w:lang w:val="mn-MN"/>
        </w:rPr>
        <w:t>“</w:t>
      </w:r>
      <w:r w:rsidRPr="009D796E">
        <w:rPr>
          <w:rFonts w:ascii="Arial" w:hAnsi="Arial" w:cs="Arial"/>
          <w:sz w:val="16"/>
          <w:szCs w:val="16"/>
          <w:lang w:val="mn-MN"/>
        </w:rPr>
        <w:t>аймаг, нийслэлийн үнэт цаас</w:t>
      </w:r>
      <w:r>
        <w:rPr>
          <w:rFonts w:ascii="Arial" w:hAnsi="Arial" w:cs="Arial"/>
          <w:sz w:val="16"/>
          <w:szCs w:val="16"/>
          <w:lang w:val="mn-MN"/>
        </w:rPr>
        <w:t>”</w:t>
      </w:r>
      <w:r w:rsidRPr="009D796E">
        <w:rPr>
          <w:rFonts w:ascii="Arial" w:hAnsi="Arial" w:cs="Arial"/>
          <w:sz w:val="16"/>
          <w:szCs w:val="16"/>
          <w:lang w:val="mn-MN"/>
        </w:rPr>
        <w:t xml:space="preserve"> гэж аймаг, нийслэлээс тодорхой төсөл, арга хэмжээ хэрэгжүүлэх, өмнө гаргасан үнэт цаасаа дахин санхүүжүүлэх зорилгоор хууль тогтоомжоор тогтоосон нөхцөл, журмын дагуу олон нийтэд санал болгон, эсхүл нийтэд санал болгохгүйгээр хаалттай хүрээнд арилжаалах өрийн бичгийг” гэж заасан.</w:t>
      </w:r>
    </w:p>
  </w:footnote>
  <w:footnote w:id="8">
    <w:p w14:paraId="0190335D" w14:textId="27CF3CDE" w:rsidR="004F587C" w:rsidRPr="009D796E" w:rsidRDefault="004F587C" w:rsidP="00620B41">
      <w:pPr>
        <w:pStyle w:val="FootnoteText"/>
        <w:jc w:val="both"/>
        <w:rPr>
          <w:rFonts w:ascii="Arial" w:hAnsi="Arial" w:cs="Arial"/>
          <w:lang w:val="mn-MN"/>
        </w:rPr>
      </w:pPr>
      <w:r w:rsidRPr="009D796E">
        <w:rPr>
          <w:rStyle w:val="FootnoteReference"/>
          <w:rFonts w:ascii="Arial" w:hAnsi="Arial" w:cs="Arial"/>
        </w:rPr>
        <w:footnoteRef/>
      </w:r>
      <w:r w:rsidRPr="009D796E">
        <w:rPr>
          <w:rFonts w:ascii="Arial" w:hAnsi="Arial" w:cs="Arial"/>
          <w:lang w:val="mn-MN"/>
        </w:rPr>
        <w:t xml:space="preserve"> </w:t>
      </w:r>
      <w:r w:rsidRPr="000272C4">
        <w:rPr>
          <w:rFonts w:ascii="Arial" w:hAnsi="Arial" w:cs="Arial"/>
          <w:bCs/>
          <w:color w:val="000000" w:themeColor="text1"/>
          <w:sz w:val="16"/>
          <w:szCs w:val="16"/>
          <w:lang w:val="mn-MN"/>
        </w:rPr>
        <w:t>Монгол Улсын нийслэл Улаанбаатар хотын эрх зүйн байдлын тухай хуулийн</w:t>
      </w:r>
      <w:r w:rsidRPr="00620B41">
        <w:rPr>
          <w:rFonts w:ascii="Arial" w:hAnsi="Arial" w:cs="Arial"/>
          <w:bCs/>
          <w:color w:val="000000" w:themeColor="text1"/>
          <w:sz w:val="16"/>
          <w:szCs w:val="16"/>
          <w:lang w:val="mn-MN"/>
        </w:rPr>
        <w:t xml:space="preserve"> </w:t>
      </w:r>
      <w:r w:rsidRPr="009D796E">
        <w:rPr>
          <w:rFonts w:ascii="Arial" w:hAnsi="Arial" w:cs="Arial"/>
          <w:sz w:val="16"/>
          <w:szCs w:val="16"/>
          <w:lang w:val="mn-MN"/>
        </w:rPr>
        <w:t>13.1</w:t>
      </w:r>
      <w:r w:rsidRPr="0057563B">
        <w:rPr>
          <w:rFonts w:ascii="Arial" w:hAnsi="Arial" w:cs="Arial"/>
          <w:sz w:val="16"/>
          <w:szCs w:val="16"/>
          <w:lang w:val="mn-MN"/>
        </w:rPr>
        <w:t>-д</w:t>
      </w:r>
      <w:r>
        <w:rPr>
          <w:rFonts w:ascii="Arial" w:hAnsi="Arial" w:cs="Arial"/>
          <w:sz w:val="16"/>
          <w:szCs w:val="16"/>
          <w:lang w:val="mn-MN"/>
        </w:rPr>
        <w:t xml:space="preserve"> </w:t>
      </w:r>
      <w:r w:rsidRPr="009D796E">
        <w:rPr>
          <w:rFonts w:ascii="Arial" w:hAnsi="Arial" w:cs="Arial"/>
          <w:sz w:val="16"/>
          <w:szCs w:val="16"/>
          <w:lang w:val="mn-MN"/>
        </w:rPr>
        <w:t>“Нийслэл хуульд заасан нөхцөл, журмын дагуу үнэт цаас гаргаж болно.” гэж заасан</w:t>
      </w:r>
      <w:r>
        <w:rPr>
          <w:rFonts w:ascii="Arial" w:hAnsi="Arial" w:cs="Arial"/>
          <w:sz w:val="16"/>
          <w:szCs w:val="16"/>
          <w:lang w:val="mn-MN"/>
        </w:rPr>
        <w:t>.</w:t>
      </w:r>
    </w:p>
  </w:footnote>
  <w:footnote w:id="9">
    <w:p w14:paraId="265533D8" w14:textId="556B30B5" w:rsidR="004F587C" w:rsidRPr="009D796E" w:rsidRDefault="004F587C" w:rsidP="00015B13">
      <w:pPr>
        <w:pStyle w:val="FootnoteText"/>
        <w:jc w:val="both"/>
        <w:rPr>
          <w:rFonts w:ascii="Arial" w:hAnsi="Arial" w:cs="Arial"/>
          <w:lang w:val="mn-MN"/>
        </w:rPr>
      </w:pPr>
      <w:r>
        <w:rPr>
          <w:rStyle w:val="FootnoteReference"/>
        </w:rPr>
        <w:footnoteRef/>
      </w:r>
      <w:r w:rsidRPr="00981C7F">
        <w:rPr>
          <w:lang w:val="mn-MN"/>
        </w:rPr>
        <w:t xml:space="preserve"> </w:t>
      </w:r>
      <w:r w:rsidRPr="000272C4">
        <w:rPr>
          <w:rFonts w:ascii="Arial" w:hAnsi="Arial" w:cs="Arial"/>
          <w:bCs/>
          <w:color w:val="000000" w:themeColor="text1"/>
          <w:sz w:val="16"/>
          <w:szCs w:val="16"/>
          <w:lang w:val="mn-MN"/>
        </w:rPr>
        <w:t>Өрийн удирдлагын тухай хуулийн</w:t>
      </w:r>
      <w:r w:rsidRPr="00127B64">
        <w:rPr>
          <w:rFonts w:ascii="Arial" w:hAnsi="Arial" w:cs="Arial"/>
          <w:bCs/>
          <w:color w:val="000000" w:themeColor="text1"/>
          <w:sz w:val="24"/>
          <w:szCs w:val="24"/>
          <w:lang w:val="mn-MN"/>
        </w:rPr>
        <w:t xml:space="preserve"> </w:t>
      </w:r>
      <w:r w:rsidRPr="009D796E">
        <w:rPr>
          <w:rFonts w:ascii="Arial" w:hAnsi="Arial" w:cs="Arial"/>
          <w:sz w:val="16"/>
          <w:szCs w:val="16"/>
          <w:lang w:val="mn-MN"/>
        </w:rPr>
        <w:t>28</w:t>
      </w:r>
      <w:r w:rsidRPr="009D796E">
        <w:rPr>
          <w:rFonts w:ascii="Arial" w:hAnsi="Arial" w:cs="Arial"/>
          <w:sz w:val="16"/>
          <w:szCs w:val="16"/>
          <w:vertAlign w:val="superscript"/>
          <w:lang w:val="mn-MN"/>
        </w:rPr>
        <w:t>1</w:t>
      </w:r>
      <w:r w:rsidRPr="009D796E">
        <w:rPr>
          <w:rFonts w:ascii="Arial" w:hAnsi="Arial" w:cs="Arial"/>
          <w:sz w:val="16"/>
          <w:szCs w:val="16"/>
          <w:lang w:val="mn-MN"/>
        </w:rPr>
        <w:t>.1</w:t>
      </w:r>
      <w:r w:rsidRPr="0057563B">
        <w:rPr>
          <w:rFonts w:ascii="Arial" w:hAnsi="Arial" w:cs="Arial"/>
          <w:sz w:val="16"/>
          <w:szCs w:val="16"/>
          <w:lang w:val="mn-MN"/>
        </w:rPr>
        <w:t>-д</w:t>
      </w:r>
      <w:r w:rsidRPr="009D796E">
        <w:rPr>
          <w:rFonts w:ascii="Arial" w:hAnsi="Arial" w:cs="Arial"/>
          <w:sz w:val="16"/>
          <w:szCs w:val="16"/>
          <w:lang w:val="mn-MN"/>
        </w:rPr>
        <w:t xml:space="preserve"> “Нийслэл нь гадаад үнэт цаасыг хөгжлийн бодлого, төлөвлөлтийн баримт бичигт тусгасан төсөл, арга хэмжээг хэрэгжүүлэх, өмнө гаргасан үнэт цаасаа дахин санхүүжүүлэх зориулалтаар Засгийн газрын өрийн баталгаатайгаар гаргаж болно.” </w:t>
      </w:r>
      <w:r w:rsidRPr="000272C4">
        <w:rPr>
          <w:rFonts w:ascii="Arial" w:hAnsi="Arial" w:cs="Arial"/>
          <w:sz w:val="16"/>
          <w:szCs w:val="16"/>
          <w:lang w:val="mn-MN"/>
        </w:rPr>
        <w:t>гэсэн нэмэлт оруулсан</w:t>
      </w:r>
      <w:r>
        <w:rPr>
          <w:rFonts w:ascii="Arial" w:hAnsi="Arial" w:cs="Arial"/>
          <w:sz w:val="16"/>
          <w:szCs w:val="16"/>
          <w:lang w:val="mn-MN"/>
        </w:rPr>
        <w:t>.</w:t>
      </w:r>
    </w:p>
    <w:p w14:paraId="51702D8E" w14:textId="5E8CE40F" w:rsidR="004F587C" w:rsidRPr="00981C7F" w:rsidRDefault="004F587C">
      <w:pPr>
        <w:pStyle w:val="FootnoteText"/>
        <w:rPr>
          <w:lang w:val="mn-MN"/>
        </w:rPr>
      </w:pPr>
    </w:p>
  </w:footnote>
  <w:footnote w:id="10">
    <w:p w14:paraId="5269FBD6" w14:textId="15AB3D78" w:rsidR="004F587C" w:rsidRPr="007D13B6" w:rsidRDefault="004F587C" w:rsidP="001A62B9">
      <w:pPr>
        <w:pStyle w:val="FootnoteText"/>
        <w:jc w:val="both"/>
        <w:rPr>
          <w:rFonts w:ascii="Arial" w:hAnsi="Arial" w:cs="Arial"/>
          <w:lang w:val="mn-MN"/>
        </w:rPr>
      </w:pPr>
      <w:r>
        <w:rPr>
          <w:rStyle w:val="FootnoteReference"/>
        </w:rPr>
        <w:footnoteRef/>
      </w:r>
      <w:r w:rsidRPr="00E762F5">
        <w:rPr>
          <w:lang w:val="mn-MN"/>
        </w:rPr>
        <w:t xml:space="preserve"> </w:t>
      </w:r>
      <w:r w:rsidRPr="00EB61E7">
        <w:rPr>
          <w:rFonts w:ascii="Arial" w:hAnsi="Arial" w:cs="Arial"/>
          <w:sz w:val="16"/>
          <w:szCs w:val="16"/>
          <w:lang w:val="mn-MN"/>
        </w:rPr>
        <w:t>Өрийн удирдлагын тухай хуулийн</w:t>
      </w:r>
      <w:r>
        <w:rPr>
          <w:rFonts w:ascii="Arial" w:hAnsi="Arial" w:cs="Arial"/>
          <w:sz w:val="16"/>
          <w:szCs w:val="16"/>
          <w:lang w:val="mn-MN"/>
        </w:rPr>
        <w:t xml:space="preserve"> </w:t>
      </w:r>
      <w:r w:rsidRPr="007D13B6">
        <w:rPr>
          <w:rFonts w:ascii="Arial" w:hAnsi="Arial" w:cs="Arial"/>
          <w:sz w:val="16"/>
          <w:szCs w:val="16"/>
          <w:lang w:val="mn-MN"/>
        </w:rPr>
        <w:t xml:space="preserve">33 дугаар зүйлд Засгийн газрын өрийн баталгаа, түүнд </w:t>
      </w:r>
      <w:r w:rsidRPr="00527830">
        <w:rPr>
          <w:rFonts w:ascii="Arial" w:hAnsi="Arial" w:cs="Arial"/>
          <w:sz w:val="16"/>
          <w:szCs w:val="16"/>
          <w:lang w:val="mn-MN"/>
        </w:rPr>
        <w:t>тавих</w:t>
      </w:r>
      <w:r>
        <w:rPr>
          <w:rFonts w:ascii="Arial" w:hAnsi="Arial" w:cs="Arial"/>
          <w:sz w:val="16"/>
          <w:szCs w:val="16"/>
          <w:lang w:val="mn-MN"/>
        </w:rPr>
        <w:t xml:space="preserve"> </w:t>
      </w:r>
      <w:r w:rsidRPr="007D13B6">
        <w:rPr>
          <w:rFonts w:ascii="Arial" w:hAnsi="Arial" w:cs="Arial"/>
          <w:sz w:val="16"/>
          <w:szCs w:val="16"/>
          <w:lang w:val="mn-MN"/>
        </w:rPr>
        <w:t>шаардлагыг тодорхойлсон.</w:t>
      </w:r>
    </w:p>
  </w:footnote>
  <w:footnote w:id="11">
    <w:p w14:paraId="0EE3CD62" w14:textId="4664C0A7" w:rsidR="004F587C" w:rsidRPr="00387B6C" w:rsidRDefault="004F587C">
      <w:pPr>
        <w:pStyle w:val="FootnoteText"/>
        <w:rPr>
          <w:rFonts w:ascii="Arial" w:hAnsi="Arial" w:cs="Arial"/>
        </w:rPr>
      </w:pPr>
      <w:r>
        <w:rPr>
          <w:rStyle w:val="FootnoteReference"/>
        </w:rPr>
        <w:footnoteRef/>
      </w:r>
      <w:r>
        <w:t xml:space="preserve"> </w:t>
      </w:r>
      <w:r w:rsidRPr="00387B6C">
        <w:rPr>
          <w:rFonts w:ascii="Arial" w:hAnsi="Arial" w:cs="Arial"/>
          <w:sz w:val="16"/>
          <w:szCs w:val="16"/>
          <w:lang w:val="mn-MN"/>
        </w:rPr>
        <w:t>London interbank offer rate</w:t>
      </w:r>
    </w:p>
  </w:footnote>
  <w:footnote w:id="12">
    <w:p w14:paraId="063FE971" w14:textId="57DB47B1" w:rsidR="004F587C" w:rsidRPr="000253DA" w:rsidRDefault="004F587C">
      <w:pPr>
        <w:pStyle w:val="FootnoteText"/>
        <w:rPr>
          <w:rFonts w:ascii="Arial" w:hAnsi="Arial" w:cs="Arial"/>
        </w:rPr>
      </w:pPr>
      <w:r>
        <w:rPr>
          <w:rStyle w:val="FootnoteReference"/>
        </w:rPr>
        <w:footnoteRef/>
      </w:r>
      <w:r>
        <w:t xml:space="preserve"> </w:t>
      </w:r>
      <w:r w:rsidRPr="000253DA">
        <w:rPr>
          <w:rFonts w:ascii="Arial" w:hAnsi="Arial" w:cs="Arial"/>
          <w:sz w:val="16"/>
          <w:szCs w:val="16"/>
          <w:lang w:val="mn-MN"/>
        </w:rPr>
        <w:t>Japan Bank for International Cooperation</w:t>
      </w:r>
    </w:p>
  </w:footnote>
  <w:footnote w:id="13">
    <w:p w14:paraId="04B9646E" w14:textId="71E7F63F" w:rsidR="004F587C" w:rsidRPr="000253DA" w:rsidRDefault="004F587C" w:rsidP="007D13B6">
      <w:pPr>
        <w:pStyle w:val="FootnoteText"/>
        <w:jc w:val="both"/>
        <w:rPr>
          <w:rFonts w:ascii="Arial" w:hAnsi="Arial" w:cs="Arial"/>
          <w:lang w:val="mn-MN"/>
        </w:rPr>
      </w:pPr>
      <w:r w:rsidRPr="000253DA">
        <w:rPr>
          <w:rStyle w:val="FootnoteReference"/>
          <w:rFonts w:ascii="Arial" w:hAnsi="Arial" w:cs="Arial"/>
        </w:rPr>
        <w:footnoteRef/>
      </w:r>
      <w:r w:rsidRPr="000253DA">
        <w:rPr>
          <w:rFonts w:ascii="Arial" w:hAnsi="Arial" w:cs="Arial"/>
          <w:lang w:val="mn-MN"/>
        </w:rPr>
        <w:t xml:space="preserve"> </w:t>
      </w:r>
      <w:r w:rsidRPr="000253DA">
        <w:rPr>
          <w:rFonts w:ascii="Arial" w:hAnsi="Arial" w:cs="Arial"/>
          <w:sz w:val="16"/>
          <w:szCs w:val="16"/>
          <w:lang w:val="mn-MN"/>
        </w:rPr>
        <w:t>Өрийн удирдлагын тухай хуулийн 35.3-т “Баталгаа гаргуулагч нь хийх гадаад зээллэгтэйгээ тэнцүү хэмжээгээр өөрийн эзэмшиж байгаа Засгийн газрын үнэт цаасыг барьцаалсан тохиолдолд тухайн зээллэгийн нийт дүнд Засгийн газрын өрийн баталгаа гаргаж болох бөгөөд үндэсний мөнгөн тэмдэгтийн ханшийн зөрүүнээс үүсэх эрсдэлийг баталгаа гаргуулагч этгээд хариуцахаар баталгааны гэрээнд тусгана.” гэж заасан.</w:t>
      </w:r>
    </w:p>
  </w:footnote>
  <w:footnote w:id="14">
    <w:p w14:paraId="526A146B" w14:textId="2E62C2BC" w:rsidR="004F587C" w:rsidRPr="007D13B6" w:rsidRDefault="004F587C" w:rsidP="007D13B6">
      <w:pPr>
        <w:pStyle w:val="FootnoteText"/>
        <w:jc w:val="both"/>
        <w:rPr>
          <w:rFonts w:ascii="Arial" w:hAnsi="Arial" w:cs="Arial"/>
          <w:lang w:val="mn-MN"/>
        </w:rPr>
      </w:pPr>
      <w:r w:rsidRPr="007D13B6">
        <w:rPr>
          <w:rStyle w:val="FootnoteReference"/>
          <w:rFonts w:ascii="Arial" w:hAnsi="Arial" w:cs="Arial"/>
        </w:rPr>
        <w:footnoteRef/>
      </w:r>
      <w:r w:rsidRPr="007D13B6">
        <w:rPr>
          <w:rFonts w:ascii="Arial" w:hAnsi="Arial" w:cs="Arial"/>
          <w:lang w:val="mn-MN"/>
        </w:rPr>
        <w:t xml:space="preserve"> </w:t>
      </w:r>
      <w:r w:rsidRPr="007D13B6">
        <w:rPr>
          <w:rFonts w:ascii="Arial" w:hAnsi="Arial" w:cs="Arial"/>
          <w:sz w:val="16"/>
          <w:szCs w:val="16"/>
          <w:lang w:val="mn-MN"/>
        </w:rPr>
        <w:t>Гол нэр төрлийн зарим бараа</w:t>
      </w:r>
      <w:r>
        <w:rPr>
          <w:rFonts w:ascii="Arial" w:hAnsi="Arial" w:cs="Arial"/>
          <w:sz w:val="16"/>
          <w:szCs w:val="16"/>
          <w:lang w:val="mn-MN"/>
        </w:rPr>
        <w:t>,</w:t>
      </w:r>
      <w:r w:rsidRPr="007D13B6">
        <w:rPr>
          <w:rFonts w:ascii="Arial" w:hAnsi="Arial" w:cs="Arial"/>
          <w:sz w:val="16"/>
          <w:szCs w:val="16"/>
          <w:lang w:val="mn-MN"/>
        </w:rPr>
        <w:t xml:space="preserve"> бүтээгдэхүүний үнийн өсөлт, хомстлоос сэргийлэх, сөрөг нөлөөллийг бууруулах тухай хуулийн 6.1.3-т “Төсвийн тогтвортой байдлын тухай хуульд заасан хязгаарын хүрээнд энэ хуульд заасан арга хэмжээг хэрэгжүүлэх зорилгоор Засгийн газрын үнэт цаас, баталгаа гаргах” гэж заасан.</w:t>
      </w:r>
    </w:p>
  </w:footnote>
  <w:footnote w:id="15">
    <w:p w14:paraId="6433D7BC" w14:textId="36DA9A1E" w:rsidR="004F587C" w:rsidRPr="00295B44" w:rsidRDefault="004F587C">
      <w:pPr>
        <w:pStyle w:val="FootnoteText"/>
        <w:rPr>
          <w:rFonts w:ascii="Arial" w:hAnsi="Arial" w:cs="Arial"/>
          <w:lang w:val="mn-MN"/>
        </w:rPr>
      </w:pPr>
      <w:r>
        <w:rPr>
          <w:rStyle w:val="FootnoteReference"/>
        </w:rPr>
        <w:footnoteRef/>
      </w:r>
      <w:r w:rsidRPr="00B05097">
        <w:rPr>
          <w:lang w:val="mn-MN"/>
        </w:rPr>
        <w:t xml:space="preserve"> </w:t>
      </w:r>
      <w:r w:rsidRPr="00295B44">
        <w:rPr>
          <w:rFonts w:ascii="Arial" w:hAnsi="Arial" w:cs="Arial"/>
          <w:sz w:val="16"/>
          <w:szCs w:val="16"/>
          <w:lang w:val="mn-MN"/>
        </w:rPr>
        <w:t>Secured Overnight Financing Rate</w:t>
      </w:r>
    </w:p>
  </w:footnote>
  <w:footnote w:id="16">
    <w:p w14:paraId="226E6330" w14:textId="0F085AAF" w:rsidR="004F587C" w:rsidRPr="006370B7" w:rsidRDefault="004F587C">
      <w:pPr>
        <w:pStyle w:val="FootnoteText"/>
        <w:rPr>
          <w:rFonts w:ascii="Arial" w:hAnsi="Arial" w:cs="Arial"/>
          <w:lang w:val="mn-MN"/>
        </w:rPr>
      </w:pPr>
      <w:r>
        <w:rPr>
          <w:rStyle w:val="FootnoteReference"/>
        </w:rPr>
        <w:footnoteRef/>
      </w:r>
      <w:r w:rsidRPr="00B05097">
        <w:rPr>
          <w:lang w:val="mn-MN"/>
        </w:rPr>
        <w:t xml:space="preserve"> </w:t>
      </w:r>
      <w:r w:rsidRPr="006370B7">
        <w:rPr>
          <w:rFonts w:ascii="Arial" w:hAnsi="Arial" w:cs="Arial"/>
          <w:sz w:val="16"/>
          <w:szCs w:val="16"/>
          <w:lang w:val="mn-MN"/>
        </w:rPr>
        <w:t>АНУ-ын Засгийн газрын бондын өгөөж, Монгол Улсын Засгийн газрын бондын өгөөжийн зөрүү</w:t>
      </w:r>
    </w:p>
  </w:footnote>
  <w:footnote w:id="17">
    <w:p w14:paraId="4A71FA2B" w14:textId="01BB5308" w:rsidR="004F587C" w:rsidRPr="006370B7" w:rsidRDefault="004F587C">
      <w:pPr>
        <w:pStyle w:val="FootnoteText"/>
        <w:rPr>
          <w:rFonts w:ascii="Arial" w:hAnsi="Arial" w:cs="Arial"/>
          <w:lang w:val="mn-MN"/>
        </w:rPr>
      </w:pPr>
      <w:r w:rsidRPr="006370B7">
        <w:rPr>
          <w:rStyle w:val="FootnoteReference"/>
          <w:rFonts w:ascii="Arial" w:hAnsi="Arial" w:cs="Arial"/>
        </w:rPr>
        <w:footnoteRef/>
      </w:r>
      <w:r w:rsidRPr="006370B7">
        <w:rPr>
          <w:rFonts w:ascii="Arial" w:hAnsi="Arial" w:cs="Arial"/>
          <w:lang w:val="mn-MN"/>
        </w:rPr>
        <w:t xml:space="preserve"> </w:t>
      </w:r>
      <w:r w:rsidRPr="006370B7">
        <w:rPr>
          <w:rFonts w:ascii="Arial" w:hAnsi="Arial" w:cs="Arial"/>
          <w:sz w:val="16"/>
          <w:szCs w:val="16"/>
          <w:lang w:val="mn-MN"/>
        </w:rPr>
        <w:t xml:space="preserve">АНУ-ын </w:t>
      </w:r>
      <w:r w:rsidRPr="00095123">
        <w:rPr>
          <w:rFonts w:ascii="Arial" w:hAnsi="Arial" w:cs="Arial"/>
          <w:sz w:val="16"/>
          <w:szCs w:val="16"/>
          <w:lang w:val="mn-MN"/>
        </w:rPr>
        <w:t>Ерөнхийлөгч</w:t>
      </w:r>
      <w:r>
        <w:rPr>
          <w:rFonts w:ascii="Arial" w:hAnsi="Arial" w:cs="Arial"/>
          <w:sz w:val="16"/>
          <w:szCs w:val="16"/>
          <w:lang w:val="mn-MN"/>
        </w:rPr>
        <w:t xml:space="preserve"> </w:t>
      </w:r>
      <w:r w:rsidRPr="006370B7">
        <w:rPr>
          <w:rFonts w:ascii="Arial" w:hAnsi="Arial" w:cs="Arial"/>
          <w:sz w:val="16"/>
          <w:szCs w:val="16"/>
          <w:lang w:val="mn-MN"/>
        </w:rPr>
        <w:t xml:space="preserve">2025 оны 01 дүгээр сарын 20-ны өдөр </w:t>
      </w:r>
      <w:r w:rsidRPr="009F550A">
        <w:rPr>
          <w:rFonts w:ascii="Arial" w:hAnsi="Arial" w:cs="Arial"/>
          <w:sz w:val="16"/>
          <w:szCs w:val="16"/>
          <w:lang w:val="mn-MN"/>
        </w:rPr>
        <w:t>сонгогдсон</w:t>
      </w:r>
      <w:r>
        <w:rPr>
          <w:rFonts w:ascii="Arial" w:hAnsi="Arial" w:cs="Arial"/>
          <w:sz w:val="16"/>
          <w:szCs w:val="16"/>
          <w:lang w:val="mn-MN"/>
        </w:rPr>
        <w:t>.</w:t>
      </w:r>
    </w:p>
  </w:footnote>
  <w:footnote w:id="18">
    <w:p w14:paraId="12C09604" w14:textId="12CC746F" w:rsidR="004F587C" w:rsidRPr="007C1547" w:rsidRDefault="004F587C" w:rsidP="005F1854">
      <w:pPr>
        <w:pStyle w:val="FootnoteText"/>
        <w:jc w:val="both"/>
        <w:rPr>
          <w:rFonts w:ascii="Arial" w:hAnsi="Arial" w:cs="Arial"/>
          <w:lang w:val="mn-MN"/>
        </w:rPr>
      </w:pPr>
      <w:r>
        <w:rPr>
          <w:rStyle w:val="FootnoteReference"/>
        </w:rPr>
        <w:footnoteRef/>
      </w:r>
      <w:r w:rsidRPr="00E762F5">
        <w:rPr>
          <w:lang w:val="mn-MN"/>
        </w:rPr>
        <w:t xml:space="preserve"> </w:t>
      </w:r>
      <w:r w:rsidRPr="007C1547">
        <w:rPr>
          <w:rFonts w:ascii="Arial" w:hAnsi="Arial" w:cs="Arial"/>
          <w:sz w:val="16"/>
          <w:szCs w:val="16"/>
          <w:lang w:val="mn-MN"/>
        </w:rPr>
        <w:t xml:space="preserve">Монгол Улсын 2025 оны төсвийн тухай хуулийн 11.1-д </w:t>
      </w:r>
      <w:r>
        <w:rPr>
          <w:rFonts w:ascii="Arial" w:hAnsi="Arial" w:cs="Arial"/>
          <w:sz w:val="16"/>
          <w:szCs w:val="16"/>
          <w:lang w:val="mn-MN"/>
        </w:rPr>
        <w:t>“</w:t>
      </w:r>
      <w:r w:rsidRPr="007C1547">
        <w:rPr>
          <w:rFonts w:ascii="Arial" w:hAnsi="Arial" w:cs="Arial"/>
          <w:sz w:val="16"/>
          <w:szCs w:val="16"/>
          <w:lang w:val="mn-MN"/>
        </w:rPr>
        <w:t>Өрийн удирдлагын тухай хуулийн 12.1.2, 12.1.3-т заасан зориулалтаар хийх дотоод зээллэгийн дээд хэмжээ 300,000.0 сая төгрөг хүртэл</w:t>
      </w:r>
      <w:r>
        <w:rPr>
          <w:rFonts w:ascii="Arial" w:hAnsi="Arial" w:cs="Arial"/>
          <w:sz w:val="16"/>
          <w:szCs w:val="16"/>
          <w:lang w:val="mn-MN"/>
        </w:rPr>
        <w:t>”</w:t>
      </w:r>
      <w:r w:rsidRPr="007C1547">
        <w:rPr>
          <w:rFonts w:ascii="Arial" w:hAnsi="Arial" w:cs="Arial"/>
          <w:sz w:val="16"/>
          <w:szCs w:val="16"/>
          <w:lang w:val="mn-MN"/>
        </w:rPr>
        <w:t xml:space="preserve"> гэж заасан.</w:t>
      </w:r>
    </w:p>
  </w:footnote>
  <w:footnote w:id="19">
    <w:p w14:paraId="5FF73AB7" w14:textId="12A43F7F" w:rsidR="004F587C" w:rsidRPr="007C1547" w:rsidRDefault="004F587C">
      <w:pPr>
        <w:pStyle w:val="FootnoteText"/>
        <w:rPr>
          <w:rFonts w:ascii="Arial" w:hAnsi="Arial" w:cs="Arial"/>
          <w:lang w:val="mn-MN"/>
        </w:rPr>
      </w:pPr>
      <w:r w:rsidRPr="007C1547">
        <w:rPr>
          <w:rStyle w:val="FootnoteReference"/>
          <w:rFonts w:ascii="Arial" w:hAnsi="Arial" w:cs="Arial"/>
        </w:rPr>
        <w:footnoteRef/>
      </w:r>
      <w:r w:rsidRPr="007C1547">
        <w:rPr>
          <w:rFonts w:ascii="Arial" w:hAnsi="Arial" w:cs="Arial"/>
          <w:lang w:val="mn-MN"/>
        </w:rPr>
        <w:t xml:space="preserve"> </w:t>
      </w:r>
      <w:r w:rsidRPr="007C1547">
        <w:rPr>
          <w:rFonts w:ascii="Arial" w:hAnsi="Arial" w:cs="Arial"/>
          <w:sz w:val="16"/>
          <w:szCs w:val="16"/>
          <w:lang w:val="mn-MN"/>
        </w:rPr>
        <w:t xml:space="preserve">Medium Term Debt </w:t>
      </w:r>
      <w:r w:rsidRPr="00DD3AF2">
        <w:rPr>
          <w:rFonts w:ascii="Arial" w:hAnsi="Arial" w:cs="Arial"/>
          <w:bCs/>
          <w:iCs/>
          <w:sz w:val="16"/>
          <w:szCs w:val="16"/>
        </w:rPr>
        <w:t>Management</w:t>
      </w:r>
      <w:r>
        <w:rPr>
          <w:rFonts w:ascii="Arial" w:hAnsi="Arial" w:cs="Arial"/>
          <w:sz w:val="16"/>
          <w:szCs w:val="16"/>
        </w:rPr>
        <w:t xml:space="preserve"> </w:t>
      </w:r>
      <w:r w:rsidRPr="007C1547">
        <w:rPr>
          <w:rFonts w:ascii="Arial" w:hAnsi="Arial" w:cs="Arial"/>
          <w:sz w:val="16"/>
          <w:szCs w:val="16"/>
          <w:lang w:val="mn-MN"/>
        </w:rPr>
        <w:t>Strategy</w:t>
      </w:r>
    </w:p>
  </w:footnote>
  <w:footnote w:id="20">
    <w:p w14:paraId="621EF65A" w14:textId="5E919133" w:rsidR="004F587C" w:rsidRPr="00EB311C" w:rsidRDefault="004F587C">
      <w:pPr>
        <w:pStyle w:val="FootnoteText"/>
        <w:rPr>
          <w:rFonts w:ascii="Arial" w:hAnsi="Arial" w:cs="Arial"/>
        </w:rPr>
      </w:pPr>
      <w:r>
        <w:rPr>
          <w:rStyle w:val="FootnoteReference"/>
        </w:rPr>
        <w:footnoteRef/>
      </w:r>
      <w:r>
        <w:t xml:space="preserve"> </w:t>
      </w:r>
      <w:r w:rsidRPr="00EB311C">
        <w:rPr>
          <w:rFonts w:ascii="Arial" w:hAnsi="Arial" w:cs="Arial"/>
          <w:sz w:val="16"/>
          <w:szCs w:val="16"/>
          <w:lang w:val="mn-MN"/>
        </w:rPr>
        <w:t>Average time to Maturity</w:t>
      </w:r>
    </w:p>
  </w:footnote>
  <w:footnote w:id="21">
    <w:p w14:paraId="2E1ED4B6" w14:textId="0AFF6D51" w:rsidR="004F587C" w:rsidRPr="00EB311C" w:rsidRDefault="004F587C">
      <w:pPr>
        <w:pStyle w:val="FootnoteText"/>
        <w:rPr>
          <w:rFonts w:ascii="Arial" w:hAnsi="Arial" w:cs="Arial"/>
        </w:rPr>
      </w:pPr>
      <w:r w:rsidRPr="00EB311C">
        <w:rPr>
          <w:rStyle w:val="FootnoteReference"/>
          <w:rFonts w:ascii="Arial" w:hAnsi="Arial" w:cs="Arial"/>
        </w:rPr>
        <w:footnoteRef/>
      </w:r>
      <w:r w:rsidRPr="00EB311C">
        <w:rPr>
          <w:rFonts w:ascii="Arial" w:hAnsi="Arial" w:cs="Arial"/>
        </w:rPr>
        <w:t xml:space="preserve"> </w:t>
      </w:r>
      <w:r w:rsidRPr="00EB311C">
        <w:rPr>
          <w:rFonts w:ascii="Arial" w:hAnsi="Arial" w:cs="Arial"/>
          <w:sz w:val="16"/>
          <w:szCs w:val="16"/>
          <w:lang w:val="mn-MN"/>
        </w:rPr>
        <w:t>Average time to Re-fixing</w:t>
      </w:r>
    </w:p>
  </w:footnote>
  <w:footnote w:id="22">
    <w:p w14:paraId="7D128D00" w14:textId="04A6EFB0" w:rsidR="004F587C" w:rsidRPr="00383F27" w:rsidRDefault="004F587C">
      <w:pPr>
        <w:pStyle w:val="FootnoteText"/>
        <w:rPr>
          <w:rFonts w:ascii="Arial" w:hAnsi="Arial" w:cs="Arial"/>
        </w:rPr>
      </w:pPr>
      <w:r>
        <w:rPr>
          <w:rStyle w:val="FootnoteReference"/>
        </w:rPr>
        <w:footnoteRef/>
      </w:r>
      <w:r>
        <w:t xml:space="preserve"> </w:t>
      </w:r>
      <w:r w:rsidRPr="00383F27">
        <w:rPr>
          <w:rFonts w:ascii="Arial" w:hAnsi="Arial" w:cs="Arial"/>
          <w:sz w:val="16"/>
          <w:szCs w:val="16"/>
          <w:lang w:val="mn-MN"/>
        </w:rPr>
        <w:t>Debt Sustainability Framework for Low-Income Countries</w:t>
      </w:r>
    </w:p>
  </w:footnote>
  <w:footnote w:id="23">
    <w:p w14:paraId="20A52F78" w14:textId="1CA2C2C7" w:rsidR="004F587C" w:rsidRDefault="004F587C">
      <w:pPr>
        <w:pStyle w:val="FootnoteText"/>
      </w:pPr>
      <w:r w:rsidRPr="00383F27">
        <w:rPr>
          <w:rStyle w:val="FootnoteReference"/>
          <w:rFonts w:ascii="Arial" w:hAnsi="Arial" w:cs="Arial"/>
        </w:rPr>
        <w:footnoteRef/>
      </w:r>
      <w:r w:rsidRPr="00383F27">
        <w:rPr>
          <w:rFonts w:ascii="Arial" w:hAnsi="Arial" w:cs="Arial"/>
        </w:rPr>
        <w:t xml:space="preserve"> </w:t>
      </w:r>
      <w:r w:rsidRPr="00383F27">
        <w:rPr>
          <w:rFonts w:ascii="Arial" w:hAnsi="Arial" w:cs="Arial"/>
          <w:sz w:val="16"/>
          <w:szCs w:val="16"/>
          <w:lang w:val="mn-MN"/>
        </w:rPr>
        <w:t>Sovereign Risk, Debt Sustainability Framework</w:t>
      </w:r>
    </w:p>
  </w:footnote>
  <w:footnote w:id="24">
    <w:p w14:paraId="11681F6A" w14:textId="4D2832AB" w:rsidR="004F587C" w:rsidRPr="00E762F5" w:rsidRDefault="004F587C">
      <w:pPr>
        <w:pStyle w:val="FootnoteText"/>
        <w:rPr>
          <w:lang w:val="mn-MN"/>
        </w:rPr>
      </w:pPr>
      <w:r>
        <w:rPr>
          <w:rStyle w:val="FootnoteReference"/>
        </w:rPr>
        <w:footnoteRef/>
      </w:r>
      <w:r>
        <w:t xml:space="preserve"> </w:t>
      </w:r>
      <w:r w:rsidRPr="0081383C">
        <w:rPr>
          <w:rFonts w:ascii="Arial" w:hAnsi="Arial" w:cs="Arial"/>
          <w:sz w:val="16"/>
          <w:szCs w:val="16"/>
          <w:lang w:val="mn-MN"/>
        </w:rPr>
        <w:t>Загварт олон улсын нөхцөл байдлыг VIX индексээр тооцсон</w:t>
      </w:r>
      <w:r>
        <w:rPr>
          <w:rFonts w:ascii="Arial" w:hAnsi="Arial" w:cs="Arial"/>
          <w:sz w:val="16"/>
          <w:szCs w:val="16"/>
          <w:lang w:val="mn-M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BA0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345CB"/>
    <w:multiLevelType w:val="hybridMultilevel"/>
    <w:tmpl w:val="696C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2233"/>
    <w:multiLevelType w:val="hybridMultilevel"/>
    <w:tmpl w:val="5782AD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D454E"/>
    <w:multiLevelType w:val="multilevel"/>
    <w:tmpl w:val="0A0E02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4554F"/>
    <w:multiLevelType w:val="hybridMultilevel"/>
    <w:tmpl w:val="3996C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87E76"/>
    <w:multiLevelType w:val="hybridMultilevel"/>
    <w:tmpl w:val="8E327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627EC"/>
    <w:multiLevelType w:val="hybridMultilevel"/>
    <w:tmpl w:val="D2CC807C"/>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7" w15:restartNumberingAfterBreak="0">
    <w:nsid w:val="1B122555"/>
    <w:multiLevelType w:val="hybridMultilevel"/>
    <w:tmpl w:val="E2F8FF2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F204E99"/>
    <w:multiLevelType w:val="hybridMultilevel"/>
    <w:tmpl w:val="DEEC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A2B78"/>
    <w:multiLevelType w:val="hybridMultilevel"/>
    <w:tmpl w:val="A1E6948A"/>
    <w:lvl w:ilvl="0" w:tplc="ED2C3F1E">
      <w:start w:val="1"/>
      <w:numFmt w:val="bullet"/>
      <w:lvlText w:val="•"/>
      <w:lvlJc w:val="left"/>
      <w:pPr>
        <w:tabs>
          <w:tab w:val="num" w:pos="720"/>
        </w:tabs>
        <w:ind w:left="720" w:hanging="360"/>
      </w:pPr>
      <w:rPr>
        <w:rFonts w:ascii="Arial" w:hAnsi="Arial" w:hint="default"/>
      </w:rPr>
    </w:lvl>
    <w:lvl w:ilvl="1" w:tplc="C4186AD8" w:tentative="1">
      <w:start w:val="1"/>
      <w:numFmt w:val="bullet"/>
      <w:lvlText w:val="•"/>
      <w:lvlJc w:val="left"/>
      <w:pPr>
        <w:tabs>
          <w:tab w:val="num" w:pos="1440"/>
        </w:tabs>
        <w:ind w:left="1440" w:hanging="360"/>
      </w:pPr>
      <w:rPr>
        <w:rFonts w:ascii="Arial" w:hAnsi="Arial" w:hint="default"/>
      </w:rPr>
    </w:lvl>
    <w:lvl w:ilvl="2" w:tplc="3D541B14" w:tentative="1">
      <w:start w:val="1"/>
      <w:numFmt w:val="bullet"/>
      <w:lvlText w:val="•"/>
      <w:lvlJc w:val="left"/>
      <w:pPr>
        <w:tabs>
          <w:tab w:val="num" w:pos="2160"/>
        </w:tabs>
        <w:ind w:left="2160" w:hanging="360"/>
      </w:pPr>
      <w:rPr>
        <w:rFonts w:ascii="Arial" w:hAnsi="Arial" w:hint="default"/>
      </w:rPr>
    </w:lvl>
    <w:lvl w:ilvl="3" w:tplc="32F6670E" w:tentative="1">
      <w:start w:val="1"/>
      <w:numFmt w:val="bullet"/>
      <w:lvlText w:val="•"/>
      <w:lvlJc w:val="left"/>
      <w:pPr>
        <w:tabs>
          <w:tab w:val="num" w:pos="2880"/>
        </w:tabs>
        <w:ind w:left="2880" w:hanging="360"/>
      </w:pPr>
      <w:rPr>
        <w:rFonts w:ascii="Arial" w:hAnsi="Arial" w:hint="default"/>
      </w:rPr>
    </w:lvl>
    <w:lvl w:ilvl="4" w:tplc="0DE8BD76" w:tentative="1">
      <w:start w:val="1"/>
      <w:numFmt w:val="bullet"/>
      <w:lvlText w:val="•"/>
      <w:lvlJc w:val="left"/>
      <w:pPr>
        <w:tabs>
          <w:tab w:val="num" w:pos="3600"/>
        </w:tabs>
        <w:ind w:left="3600" w:hanging="360"/>
      </w:pPr>
      <w:rPr>
        <w:rFonts w:ascii="Arial" w:hAnsi="Arial" w:hint="default"/>
      </w:rPr>
    </w:lvl>
    <w:lvl w:ilvl="5" w:tplc="0A444E70" w:tentative="1">
      <w:start w:val="1"/>
      <w:numFmt w:val="bullet"/>
      <w:lvlText w:val="•"/>
      <w:lvlJc w:val="left"/>
      <w:pPr>
        <w:tabs>
          <w:tab w:val="num" w:pos="4320"/>
        </w:tabs>
        <w:ind w:left="4320" w:hanging="360"/>
      </w:pPr>
      <w:rPr>
        <w:rFonts w:ascii="Arial" w:hAnsi="Arial" w:hint="default"/>
      </w:rPr>
    </w:lvl>
    <w:lvl w:ilvl="6" w:tplc="B1AEEAD8" w:tentative="1">
      <w:start w:val="1"/>
      <w:numFmt w:val="bullet"/>
      <w:lvlText w:val="•"/>
      <w:lvlJc w:val="left"/>
      <w:pPr>
        <w:tabs>
          <w:tab w:val="num" w:pos="5040"/>
        </w:tabs>
        <w:ind w:left="5040" w:hanging="360"/>
      </w:pPr>
      <w:rPr>
        <w:rFonts w:ascii="Arial" w:hAnsi="Arial" w:hint="default"/>
      </w:rPr>
    </w:lvl>
    <w:lvl w:ilvl="7" w:tplc="ED045D74" w:tentative="1">
      <w:start w:val="1"/>
      <w:numFmt w:val="bullet"/>
      <w:lvlText w:val="•"/>
      <w:lvlJc w:val="left"/>
      <w:pPr>
        <w:tabs>
          <w:tab w:val="num" w:pos="5760"/>
        </w:tabs>
        <w:ind w:left="5760" w:hanging="360"/>
      </w:pPr>
      <w:rPr>
        <w:rFonts w:ascii="Arial" w:hAnsi="Arial" w:hint="default"/>
      </w:rPr>
    </w:lvl>
    <w:lvl w:ilvl="8" w:tplc="B54246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797660"/>
    <w:multiLevelType w:val="hybridMultilevel"/>
    <w:tmpl w:val="5A02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F5B9E"/>
    <w:multiLevelType w:val="hybridMultilevel"/>
    <w:tmpl w:val="179895B2"/>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2" w15:restartNumberingAfterBreak="0">
    <w:nsid w:val="2E8A1D53"/>
    <w:multiLevelType w:val="hybridMultilevel"/>
    <w:tmpl w:val="553C4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886682"/>
    <w:multiLevelType w:val="hybridMultilevel"/>
    <w:tmpl w:val="9148E4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086513"/>
    <w:multiLevelType w:val="hybridMultilevel"/>
    <w:tmpl w:val="94FC048C"/>
    <w:lvl w:ilvl="0" w:tplc="DAE29BEA">
      <w:start w:val="1"/>
      <w:numFmt w:val="bullet"/>
      <w:lvlText w:val="•"/>
      <w:lvlJc w:val="left"/>
      <w:pPr>
        <w:tabs>
          <w:tab w:val="num" w:pos="720"/>
        </w:tabs>
        <w:ind w:left="720" w:hanging="360"/>
      </w:pPr>
      <w:rPr>
        <w:rFonts w:ascii="Arial" w:hAnsi="Arial" w:hint="default"/>
      </w:rPr>
    </w:lvl>
    <w:lvl w:ilvl="1" w:tplc="EBA4AFA4" w:tentative="1">
      <w:start w:val="1"/>
      <w:numFmt w:val="bullet"/>
      <w:lvlText w:val="•"/>
      <w:lvlJc w:val="left"/>
      <w:pPr>
        <w:tabs>
          <w:tab w:val="num" w:pos="1440"/>
        </w:tabs>
        <w:ind w:left="1440" w:hanging="360"/>
      </w:pPr>
      <w:rPr>
        <w:rFonts w:ascii="Arial" w:hAnsi="Arial" w:hint="default"/>
      </w:rPr>
    </w:lvl>
    <w:lvl w:ilvl="2" w:tplc="A032062C" w:tentative="1">
      <w:start w:val="1"/>
      <w:numFmt w:val="bullet"/>
      <w:lvlText w:val="•"/>
      <w:lvlJc w:val="left"/>
      <w:pPr>
        <w:tabs>
          <w:tab w:val="num" w:pos="2160"/>
        </w:tabs>
        <w:ind w:left="2160" w:hanging="360"/>
      </w:pPr>
      <w:rPr>
        <w:rFonts w:ascii="Arial" w:hAnsi="Arial" w:hint="default"/>
      </w:rPr>
    </w:lvl>
    <w:lvl w:ilvl="3" w:tplc="1DBC2A84" w:tentative="1">
      <w:start w:val="1"/>
      <w:numFmt w:val="bullet"/>
      <w:lvlText w:val="•"/>
      <w:lvlJc w:val="left"/>
      <w:pPr>
        <w:tabs>
          <w:tab w:val="num" w:pos="2880"/>
        </w:tabs>
        <w:ind w:left="2880" w:hanging="360"/>
      </w:pPr>
      <w:rPr>
        <w:rFonts w:ascii="Arial" w:hAnsi="Arial" w:hint="default"/>
      </w:rPr>
    </w:lvl>
    <w:lvl w:ilvl="4" w:tplc="92FE9518" w:tentative="1">
      <w:start w:val="1"/>
      <w:numFmt w:val="bullet"/>
      <w:lvlText w:val="•"/>
      <w:lvlJc w:val="left"/>
      <w:pPr>
        <w:tabs>
          <w:tab w:val="num" w:pos="3600"/>
        </w:tabs>
        <w:ind w:left="3600" w:hanging="360"/>
      </w:pPr>
      <w:rPr>
        <w:rFonts w:ascii="Arial" w:hAnsi="Arial" w:hint="default"/>
      </w:rPr>
    </w:lvl>
    <w:lvl w:ilvl="5" w:tplc="3E804994" w:tentative="1">
      <w:start w:val="1"/>
      <w:numFmt w:val="bullet"/>
      <w:lvlText w:val="•"/>
      <w:lvlJc w:val="left"/>
      <w:pPr>
        <w:tabs>
          <w:tab w:val="num" w:pos="4320"/>
        </w:tabs>
        <w:ind w:left="4320" w:hanging="360"/>
      </w:pPr>
      <w:rPr>
        <w:rFonts w:ascii="Arial" w:hAnsi="Arial" w:hint="default"/>
      </w:rPr>
    </w:lvl>
    <w:lvl w:ilvl="6" w:tplc="2A44B96A" w:tentative="1">
      <w:start w:val="1"/>
      <w:numFmt w:val="bullet"/>
      <w:lvlText w:val="•"/>
      <w:lvlJc w:val="left"/>
      <w:pPr>
        <w:tabs>
          <w:tab w:val="num" w:pos="5040"/>
        </w:tabs>
        <w:ind w:left="5040" w:hanging="360"/>
      </w:pPr>
      <w:rPr>
        <w:rFonts w:ascii="Arial" w:hAnsi="Arial" w:hint="default"/>
      </w:rPr>
    </w:lvl>
    <w:lvl w:ilvl="7" w:tplc="C5142322" w:tentative="1">
      <w:start w:val="1"/>
      <w:numFmt w:val="bullet"/>
      <w:lvlText w:val="•"/>
      <w:lvlJc w:val="left"/>
      <w:pPr>
        <w:tabs>
          <w:tab w:val="num" w:pos="5760"/>
        </w:tabs>
        <w:ind w:left="5760" w:hanging="360"/>
      </w:pPr>
      <w:rPr>
        <w:rFonts w:ascii="Arial" w:hAnsi="Arial" w:hint="default"/>
      </w:rPr>
    </w:lvl>
    <w:lvl w:ilvl="8" w:tplc="50AEA2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684F76"/>
    <w:multiLevelType w:val="hybridMultilevel"/>
    <w:tmpl w:val="2F3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F438F"/>
    <w:multiLevelType w:val="hybridMultilevel"/>
    <w:tmpl w:val="64F0DE04"/>
    <w:lvl w:ilvl="0" w:tplc="A2B69D1A">
      <w:start w:val="1"/>
      <w:numFmt w:val="decimal"/>
      <w:pStyle w:val="Heading2"/>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36434"/>
    <w:multiLevelType w:val="hybridMultilevel"/>
    <w:tmpl w:val="C4300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584722"/>
    <w:multiLevelType w:val="multilevel"/>
    <w:tmpl w:val="64662028"/>
    <w:lvl w:ilvl="0">
      <w:start w:val="3"/>
      <w:numFmt w:val="decimal"/>
      <w:lvlText w:val="%1."/>
      <w:lvlJc w:val="left"/>
      <w:pPr>
        <w:ind w:left="518" w:hanging="518"/>
      </w:pPr>
      <w:rPr>
        <w:rFonts w:hint="default"/>
      </w:rPr>
    </w:lvl>
    <w:lvl w:ilvl="1">
      <w:start w:val="3"/>
      <w:numFmt w:val="decimal"/>
      <w:lvlText w:val="%1.%2."/>
      <w:lvlJc w:val="left"/>
      <w:pPr>
        <w:ind w:left="878" w:hanging="51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3B296E"/>
    <w:multiLevelType w:val="multilevel"/>
    <w:tmpl w:val="23F49498"/>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4F36EE"/>
    <w:multiLevelType w:val="hybridMultilevel"/>
    <w:tmpl w:val="5224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81848"/>
    <w:multiLevelType w:val="multilevel"/>
    <w:tmpl w:val="4AB8D23A"/>
    <w:lvl w:ilvl="0">
      <w:start w:val="1"/>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5840D1"/>
    <w:multiLevelType w:val="hybridMultilevel"/>
    <w:tmpl w:val="BF64197E"/>
    <w:lvl w:ilvl="0" w:tplc="3BBE6EF2">
      <w:start w:val="1"/>
      <w:numFmt w:val="decimal"/>
      <w:lvlText w:val="%1."/>
      <w:lvlJc w:val="left"/>
      <w:pPr>
        <w:ind w:left="720" w:hanging="360"/>
      </w:pPr>
    </w:lvl>
    <w:lvl w:ilvl="1" w:tplc="B14424D6">
      <w:start w:val="1"/>
      <w:numFmt w:val="decimal"/>
      <w:lvlText w:val="%2."/>
      <w:lvlJc w:val="left"/>
      <w:pPr>
        <w:ind w:left="720" w:hanging="360"/>
      </w:pPr>
    </w:lvl>
    <w:lvl w:ilvl="2" w:tplc="A35C7430">
      <w:start w:val="1"/>
      <w:numFmt w:val="decimal"/>
      <w:lvlText w:val="%3."/>
      <w:lvlJc w:val="left"/>
      <w:pPr>
        <w:ind w:left="720" w:hanging="360"/>
      </w:pPr>
    </w:lvl>
    <w:lvl w:ilvl="3" w:tplc="B8C2989A">
      <w:start w:val="1"/>
      <w:numFmt w:val="decimal"/>
      <w:lvlText w:val="%4."/>
      <w:lvlJc w:val="left"/>
      <w:pPr>
        <w:ind w:left="720" w:hanging="360"/>
      </w:pPr>
    </w:lvl>
    <w:lvl w:ilvl="4" w:tplc="B9D0DB1C">
      <w:start w:val="1"/>
      <w:numFmt w:val="decimal"/>
      <w:lvlText w:val="%5."/>
      <w:lvlJc w:val="left"/>
      <w:pPr>
        <w:ind w:left="720" w:hanging="360"/>
      </w:pPr>
    </w:lvl>
    <w:lvl w:ilvl="5" w:tplc="6DAE4288">
      <w:start w:val="1"/>
      <w:numFmt w:val="decimal"/>
      <w:lvlText w:val="%6."/>
      <w:lvlJc w:val="left"/>
      <w:pPr>
        <w:ind w:left="720" w:hanging="360"/>
      </w:pPr>
    </w:lvl>
    <w:lvl w:ilvl="6" w:tplc="C2782A82">
      <w:start w:val="1"/>
      <w:numFmt w:val="decimal"/>
      <w:lvlText w:val="%7."/>
      <w:lvlJc w:val="left"/>
      <w:pPr>
        <w:ind w:left="720" w:hanging="360"/>
      </w:pPr>
    </w:lvl>
    <w:lvl w:ilvl="7" w:tplc="459A8D60">
      <w:start w:val="1"/>
      <w:numFmt w:val="decimal"/>
      <w:lvlText w:val="%8."/>
      <w:lvlJc w:val="left"/>
      <w:pPr>
        <w:ind w:left="720" w:hanging="360"/>
      </w:pPr>
    </w:lvl>
    <w:lvl w:ilvl="8" w:tplc="16F28752">
      <w:start w:val="1"/>
      <w:numFmt w:val="decimal"/>
      <w:lvlText w:val="%9."/>
      <w:lvlJc w:val="left"/>
      <w:pPr>
        <w:ind w:left="720" w:hanging="360"/>
      </w:pPr>
    </w:lvl>
  </w:abstractNum>
  <w:abstractNum w:abstractNumId="23" w15:restartNumberingAfterBreak="0">
    <w:nsid w:val="57FA5BC8"/>
    <w:multiLevelType w:val="hybridMultilevel"/>
    <w:tmpl w:val="08CAB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75B17"/>
    <w:multiLevelType w:val="hybridMultilevel"/>
    <w:tmpl w:val="0A187BFE"/>
    <w:lvl w:ilvl="0" w:tplc="CF9A0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417A0F"/>
    <w:multiLevelType w:val="multilevel"/>
    <w:tmpl w:val="26E813D4"/>
    <w:styleLink w:val="Style2"/>
    <w:lvl w:ilvl="0">
      <w:start w:val="1"/>
      <w:numFmt w:val="decimal"/>
      <w:lvlText w:val="%1."/>
      <w:lvlJc w:val="left"/>
      <w:pPr>
        <w:ind w:left="1170" w:hanging="360"/>
      </w:pPr>
      <w:rPr>
        <w:rFonts w:hint="default"/>
        <w:sz w:val="36"/>
        <w:szCs w:val="36"/>
      </w:rPr>
    </w:lvl>
    <w:lvl w:ilvl="1">
      <w:start w:val="1"/>
      <w:numFmt w:val="decimal"/>
      <w:lvlText w:val="%1.%2."/>
      <w:lvlJc w:val="left"/>
      <w:pPr>
        <w:ind w:left="1530" w:hanging="720"/>
      </w:pPr>
      <w:rPr>
        <w:sz w:val="24"/>
        <w:szCs w:val="24"/>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26" w15:restartNumberingAfterBreak="0">
    <w:nsid w:val="5F9406EE"/>
    <w:multiLevelType w:val="hybridMultilevel"/>
    <w:tmpl w:val="2DD6F010"/>
    <w:lvl w:ilvl="0" w:tplc="419C638A">
      <w:start w:val="1"/>
      <w:numFmt w:val="decimal"/>
      <w:lvlText w:val="%1."/>
      <w:lvlJc w:val="left"/>
      <w:pPr>
        <w:ind w:left="1020" w:hanging="360"/>
      </w:pPr>
    </w:lvl>
    <w:lvl w:ilvl="1" w:tplc="3E7ECF52">
      <w:start w:val="1"/>
      <w:numFmt w:val="decimal"/>
      <w:lvlText w:val="%2."/>
      <w:lvlJc w:val="left"/>
      <w:pPr>
        <w:ind w:left="1020" w:hanging="360"/>
      </w:pPr>
    </w:lvl>
    <w:lvl w:ilvl="2" w:tplc="1AD815EA">
      <w:start w:val="1"/>
      <w:numFmt w:val="decimal"/>
      <w:lvlText w:val="%3."/>
      <w:lvlJc w:val="left"/>
      <w:pPr>
        <w:ind w:left="1020" w:hanging="360"/>
      </w:pPr>
    </w:lvl>
    <w:lvl w:ilvl="3" w:tplc="123A88FE">
      <w:start w:val="1"/>
      <w:numFmt w:val="decimal"/>
      <w:lvlText w:val="%4."/>
      <w:lvlJc w:val="left"/>
      <w:pPr>
        <w:ind w:left="1020" w:hanging="360"/>
      </w:pPr>
    </w:lvl>
    <w:lvl w:ilvl="4" w:tplc="16CC0F68">
      <w:start w:val="1"/>
      <w:numFmt w:val="decimal"/>
      <w:lvlText w:val="%5."/>
      <w:lvlJc w:val="left"/>
      <w:pPr>
        <w:ind w:left="1020" w:hanging="360"/>
      </w:pPr>
    </w:lvl>
    <w:lvl w:ilvl="5" w:tplc="4D4CB458">
      <w:start w:val="1"/>
      <w:numFmt w:val="decimal"/>
      <w:lvlText w:val="%6."/>
      <w:lvlJc w:val="left"/>
      <w:pPr>
        <w:ind w:left="1020" w:hanging="360"/>
      </w:pPr>
    </w:lvl>
    <w:lvl w:ilvl="6" w:tplc="1850F9F4">
      <w:start w:val="1"/>
      <w:numFmt w:val="decimal"/>
      <w:lvlText w:val="%7."/>
      <w:lvlJc w:val="left"/>
      <w:pPr>
        <w:ind w:left="1020" w:hanging="360"/>
      </w:pPr>
    </w:lvl>
    <w:lvl w:ilvl="7" w:tplc="C6BE1DC2">
      <w:start w:val="1"/>
      <w:numFmt w:val="decimal"/>
      <w:lvlText w:val="%8."/>
      <w:lvlJc w:val="left"/>
      <w:pPr>
        <w:ind w:left="1020" w:hanging="360"/>
      </w:pPr>
    </w:lvl>
    <w:lvl w:ilvl="8" w:tplc="19646C98">
      <w:start w:val="1"/>
      <w:numFmt w:val="decimal"/>
      <w:lvlText w:val="%9."/>
      <w:lvlJc w:val="left"/>
      <w:pPr>
        <w:ind w:left="1020" w:hanging="360"/>
      </w:pPr>
    </w:lvl>
  </w:abstractNum>
  <w:abstractNum w:abstractNumId="27" w15:restartNumberingAfterBreak="0">
    <w:nsid w:val="61E96A82"/>
    <w:multiLevelType w:val="hybridMultilevel"/>
    <w:tmpl w:val="BCBE5A40"/>
    <w:lvl w:ilvl="0" w:tplc="A2DE9F26">
      <w:start w:val="1"/>
      <w:numFmt w:val="bullet"/>
      <w:lvlText w:val="•"/>
      <w:lvlJc w:val="left"/>
      <w:pPr>
        <w:tabs>
          <w:tab w:val="num" w:pos="720"/>
        </w:tabs>
        <w:ind w:left="720" w:hanging="360"/>
      </w:pPr>
      <w:rPr>
        <w:rFonts w:ascii="Arial" w:hAnsi="Arial" w:hint="default"/>
      </w:rPr>
    </w:lvl>
    <w:lvl w:ilvl="1" w:tplc="22EC31B2" w:tentative="1">
      <w:start w:val="1"/>
      <w:numFmt w:val="bullet"/>
      <w:lvlText w:val="•"/>
      <w:lvlJc w:val="left"/>
      <w:pPr>
        <w:tabs>
          <w:tab w:val="num" w:pos="1440"/>
        </w:tabs>
        <w:ind w:left="1440" w:hanging="360"/>
      </w:pPr>
      <w:rPr>
        <w:rFonts w:ascii="Arial" w:hAnsi="Arial" w:hint="default"/>
      </w:rPr>
    </w:lvl>
    <w:lvl w:ilvl="2" w:tplc="03DE9978" w:tentative="1">
      <w:start w:val="1"/>
      <w:numFmt w:val="bullet"/>
      <w:lvlText w:val="•"/>
      <w:lvlJc w:val="left"/>
      <w:pPr>
        <w:tabs>
          <w:tab w:val="num" w:pos="2160"/>
        </w:tabs>
        <w:ind w:left="2160" w:hanging="360"/>
      </w:pPr>
      <w:rPr>
        <w:rFonts w:ascii="Arial" w:hAnsi="Arial" w:hint="default"/>
      </w:rPr>
    </w:lvl>
    <w:lvl w:ilvl="3" w:tplc="F4B0A6F4" w:tentative="1">
      <w:start w:val="1"/>
      <w:numFmt w:val="bullet"/>
      <w:lvlText w:val="•"/>
      <w:lvlJc w:val="left"/>
      <w:pPr>
        <w:tabs>
          <w:tab w:val="num" w:pos="2880"/>
        </w:tabs>
        <w:ind w:left="2880" w:hanging="360"/>
      </w:pPr>
      <w:rPr>
        <w:rFonts w:ascii="Arial" w:hAnsi="Arial" w:hint="default"/>
      </w:rPr>
    </w:lvl>
    <w:lvl w:ilvl="4" w:tplc="8D0A52F2" w:tentative="1">
      <w:start w:val="1"/>
      <w:numFmt w:val="bullet"/>
      <w:lvlText w:val="•"/>
      <w:lvlJc w:val="left"/>
      <w:pPr>
        <w:tabs>
          <w:tab w:val="num" w:pos="3600"/>
        </w:tabs>
        <w:ind w:left="3600" w:hanging="360"/>
      </w:pPr>
      <w:rPr>
        <w:rFonts w:ascii="Arial" w:hAnsi="Arial" w:hint="default"/>
      </w:rPr>
    </w:lvl>
    <w:lvl w:ilvl="5" w:tplc="690A2C48" w:tentative="1">
      <w:start w:val="1"/>
      <w:numFmt w:val="bullet"/>
      <w:lvlText w:val="•"/>
      <w:lvlJc w:val="left"/>
      <w:pPr>
        <w:tabs>
          <w:tab w:val="num" w:pos="4320"/>
        </w:tabs>
        <w:ind w:left="4320" w:hanging="360"/>
      </w:pPr>
      <w:rPr>
        <w:rFonts w:ascii="Arial" w:hAnsi="Arial" w:hint="default"/>
      </w:rPr>
    </w:lvl>
    <w:lvl w:ilvl="6" w:tplc="4BC681B0" w:tentative="1">
      <w:start w:val="1"/>
      <w:numFmt w:val="bullet"/>
      <w:lvlText w:val="•"/>
      <w:lvlJc w:val="left"/>
      <w:pPr>
        <w:tabs>
          <w:tab w:val="num" w:pos="5040"/>
        </w:tabs>
        <w:ind w:left="5040" w:hanging="360"/>
      </w:pPr>
      <w:rPr>
        <w:rFonts w:ascii="Arial" w:hAnsi="Arial" w:hint="default"/>
      </w:rPr>
    </w:lvl>
    <w:lvl w:ilvl="7" w:tplc="AD32F9DA" w:tentative="1">
      <w:start w:val="1"/>
      <w:numFmt w:val="bullet"/>
      <w:lvlText w:val="•"/>
      <w:lvlJc w:val="left"/>
      <w:pPr>
        <w:tabs>
          <w:tab w:val="num" w:pos="5760"/>
        </w:tabs>
        <w:ind w:left="5760" w:hanging="360"/>
      </w:pPr>
      <w:rPr>
        <w:rFonts w:ascii="Arial" w:hAnsi="Arial" w:hint="default"/>
      </w:rPr>
    </w:lvl>
    <w:lvl w:ilvl="8" w:tplc="AB86B3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8420BD"/>
    <w:multiLevelType w:val="hybridMultilevel"/>
    <w:tmpl w:val="25A46CBE"/>
    <w:lvl w:ilvl="0" w:tplc="240A058A">
      <w:start w:val="1"/>
      <w:numFmt w:val="decimal"/>
      <w:lvlText w:val="%1."/>
      <w:lvlJc w:val="left"/>
      <w:pPr>
        <w:ind w:left="3420" w:hanging="360"/>
      </w:pPr>
      <w:rPr>
        <w:rFonts w:hint="default"/>
        <w:b/>
        <w:bCs/>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62C26BA6"/>
    <w:multiLevelType w:val="hybridMultilevel"/>
    <w:tmpl w:val="029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F2C5F"/>
    <w:multiLevelType w:val="multilevel"/>
    <w:tmpl w:val="C42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5C2E6F"/>
    <w:multiLevelType w:val="hybridMultilevel"/>
    <w:tmpl w:val="F444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F171A"/>
    <w:multiLevelType w:val="multilevel"/>
    <w:tmpl w:val="68E48B1E"/>
    <w:lvl w:ilvl="0">
      <w:start w:val="1"/>
      <w:numFmt w:val="decimal"/>
      <w:lvlText w:val="%1."/>
      <w:lvlJc w:val="left"/>
      <w:pPr>
        <w:ind w:left="1713" w:hanging="360"/>
      </w:pPr>
    </w:lvl>
    <w:lvl w:ilvl="1">
      <w:start w:val="1"/>
      <w:numFmt w:val="decimal"/>
      <w:isLgl/>
      <w:lvlText w:val="%1.%2"/>
      <w:lvlJc w:val="left"/>
      <w:pPr>
        <w:ind w:left="1713" w:hanging="360"/>
      </w:pPr>
      <w:rPr>
        <w:rFonts w:hint="default"/>
        <w:i/>
        <w:iCs/>
        <w:color w:val="4472C4" w:themeColor="accent1"/>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3" w15:restartNumberingAfterBreak="0">
    <w:nsid w:val="6AC60E5E"/>
    <w:multiLevelType w:val="multilevel"/>
    <w:tmpl w:val="DDAE1C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FA15249"/>
    <w:multiLevelType w:val="hybridMultilevel"/>
    <w:tmpl w:val="F188A0F6"/>
    <w:lvl w:ilvl="0" w:tplc="004E26FC">
      <w:start w:val="1"/>
      <w:numFmt w:val="decimal"/>
      <w:lvlText w:val="%1."/>
      <w:lvlJc w:val="lef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2A50776"/>
    <w:multiLevelType w:val="hybridMultilevel"/>
    <w:tmpl w:val="B240C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0D2AD6"/>
    <w:multiLevelType w:val="hybridMultilevel"/>
    <w:tmpl w:val="2678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F0963"/>
    <w:multiLevelType w:val="multilevel"/>
    <w:tmpl w:val="77C8AF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FD21BF"/>
    <w:multiLevelType w:val="multilevel"/>
    <w:tmpl w:val="B16873E0"/>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9" w15:restartNumberingAfterBreak="0">
    <w:nsid w:val="7B9003C9"/>
    <w:multiLevelType w:val="hybridMultilevel"/>
    <w:tmpl w:val="A8706812"/>
    <w:lvl w:ilvl="0" w:tplc="1276A42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D2451F"/>
    <w:multiLevelType w:val="hybridMultilevel"/>
    <w:tmpl w:val="083C673C"/>
    <w:lvl w:ilvl="0" w:tplc="8A0C8D10">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8"/>
  </w:num>
  <w:num w:numId="3">
    <w:abstractNumId w:val="25"/>
  </w:num>
  <w:num w:numId="4">
    <w:abstractNumId w:val="0"/>
  </w:num>
  <w:num w:numId="5">
    <w:abstractNumId w:val="15"/>
  </w:num>
  <w:num w:numId="6">
    <w:abstractNumId w:val="16"/>
    <w:lvlOverride w:ilvl="0">
      <w:startOverride w:val="1"/>
    </w:lvlOverride>
  </w:num>
  <w:num w:numId="7">
    <w:abstractNumId w:val="1"/>
  </w:num>
  <w:num w:numId="8">
    <w:abstractNumId w:val="10"/>
  </w:num>
  <w:num w:numId="9">
    <w:abstractNumId w:val="36"/>
  </w:num>
  <w:num w:numId="10">
    <w:abstractNumId w:val="12"/>
  </w:num>
  <w:num w:numId="11">
    <w:abstractNumId w:val="37"/>
  </w:num>
  <w:num w:numId="12">
    <w:abstractNumId w:val="28"/>
  </w:num>
  <w:num w:numId="13">
    <w:abstractNumId w:val="13"/>
  </w:num>
  <w:num w:numId="14">
    <w:abstractNumId w:val="4"/>
  </w:num>
  <w:num w:numId="15">
    <w:abstractNumId w:val="23"/>
  </w:num>
  <w:num w:numId="16">
    <w:abstractNumId w:val="5"/>
  </w:num>
  <w:num w:numId="17">
    <w:abstractNumId w:val="31"/>
  </w:num>
  <w:num w:numId="18">
    <w:abstractNumId w:val="20"/>
  </w:num>
  <w:num w:numId="19">
    <w:abstractNumId w:val="39"/>
  </w:num>
  <w:num w:numId="20">
    <w:abstractNumId w:val="40"/>
  </w:num>
  <w:num w:numId="21">
    <w:abstractNumId w:val="2"/>
  </w:num>
  <w:num w:numId="22">
    <w:abstractNumId w:val="17"/>
  </w:num>
  <w:num w:numId="23">
    <w:abstractNumId w:val="3"/>
  </w:num>
  <w:num w:numId="24">
    <w:abstractNumId w:val="26"/>
  </w:num>
  <w:num w:numId="25">
    <w:abstractNumId w:val="22"/>
  </w:num>
  <w:num w:numId="26">
    <w:abstractNumId w:val="30"/>
  </w:num>
  <w:num w:numId="27">
    <w:abstractNumId w:val="19"/>
  </w:num>
  <w:num w:numId="28">
    <w:abstractNumId w:val="24"/>
  </w:num>
  <w:num w:numId="29">
    <w:abstractNumId w:val="21"/>
  </w:num>
  <w:num w:numId="30">
    <w:abstractNumId w:val="11"/>
  </w:num>
  <w:num w:numId="31">
    <w:abstractNumId w:val="29"/>
  </w:num>
  <w:num w:numId="32">
    <w:abstractNumId w:val="34"/>
  </w:num>
  <w:num w:numId="33">
    <w:abstractNumId w:val="27"/>
  </w:num>
  <w:num w:numId="34">
    <w:abstractNumId w:val="14"/>
  </w:num>
  <w:num w:numId="35">
    <w:abstractNumId w:val="9"/>
  </w:num>
  <w:num w:numId="36">
    <w:abstractNumId w:val="32"/>
  </w:num>
  <w:num w:numId="37">
    <w:abstractNumId w:val="33"/>
  </w:num>
  <w:num w:numId="38">
    <w:abstractNumId w:val="7"/>
  </w:num>
  <w:num w:numId="39">
    <w:abstractNumId w:val="18"/>
  </w:num>
  <w:num w:numId="40">
    <w:abstractNumId w:val="38"/>
  </w:num>
  <w:num w:numId="41">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58"/>
    <w:rsid w:val="00000079"/>
    <w:rsid w:val="00000156"/>
    <w:rsid w:val="0000018F"/>
    <w:rsid w:val="0000061E"/>
    <w:rsid w:val="0000064C"/>
    <w:rsid w:val="0000077B"/>
    <w:rsid w:val="00000AA5"/>
    <w:rsid w:val="00000AB1"/>
    <w:rsid w:val="00000AB2"/>
    <w:rsid w:val="00000B1E"/>
    <w:rsid w:val="00000C0C"/>
    <w:rsid w:val="00000D0D"/>
    <w:rsid w:val="00000D70"/>
    <w:rsid w:val="00000D9C"/>
    <w:rsid w:val="00000F39"/>
    <w:rsid w:val="000011EA"/>
    <w:rsid w:val="000013F1"/>
    <w:rsid w:val="0000152C"/>
    <w:rsid w:val="0000156C"/>
    <w:rsid w:val="000015C6"/>
    <w:rsid w:val="000015E6"/>
    <w:rsid w:val="0000179D"/>
    <w:rsid w:val="000017CB"/>
    <w:rsid w:val="0000184B"/>
    <w:rsid w:val="00001AE5"/>
    <w:rsid w:val="00001B1B"/>
    <w:rsid w:val="00001C42"/>
    <w:rsid w:val="00001E6B"/>
    <w:rsid w:val="00001EFA"/>
    <w:rsid w:val="00002013"/>
    <w:rsid w:val="000021B7"/>
    <w:rsid w:val="000021B9"/>
    <w:rsid w:val="000021CA"/>
    <w:rsid w:val="00002358"/>
    <w:rsid w:val="00002696"/>
    <w:rsid w:val="00002872"/>
    <w:rsid w:val="000028D1"/>
    <w:rsid w:val="00002938"/>
    <w:rsid w:val="00002AB6"/>
    <w:rsid w:val="00002B1B"/>
    <w:rsid w:val="00002B7E"/>
    <w:rsid w:val="00002C2E"/>
    <w:rsid w:val="00002CE7"/>
    <w:rsid w:val="00002ECC"/>
    <w:rsid w:val="00002FFB"/>
    <w:rsid w:val="00003127"/>
    <w:rsid w:val="00003187"/>
    <w:rsid w:val="000033C5"/>
    <w:rsid w:val="000034BA"/>
    <w:rsid w:val="00003733"/>
    <w:rsid w:val="00003798"/>
    <w:rsid w:val="00003800"/>
    <w:rsid w:val="00003830"/>
    <w:rsid w:val="000038AB"/>
    <w:rsid w:val="00003A04"/>
    <w:rsid w:val="00003A92"/>
    <w:rsid w:val="00003AAC"/>
    <w:rsid w:val="00003B31"/>
    <w:rsid w:val="00003BB8"/>
    <w:rsid w:val="00003D15"/>
    <w:rsid w:val="00003EBB"/>
    <w:rsid w:val="00003F35"/>
    <w:rsid w:val="0000412D"/>
    <w:rsid w:val="000041F8"/>
    <w:rsid w:val="0000426D"/>
    <w:rsid w:val="000043EB"/>
    <w:rsid w:val="00004768"/>
    <w:rsid w:val="0000476B"/>
    <w:rsid w:val="00004796"/>
    <w:rsid w:val="00004B07"/>
    <w:rsid w:val="00004BA6"/>
    <w:rsid w:val="00004D59"/>
    <w:rsid w:val="00005028"/>
    <w:rsid w:val="0000508B"/>
    <w:rsid w:val="0000509F"/>
    <w:rsid w:val="00005252"/>
    <w:rsid w:val="00005279"/>
    <w:rsid w:val="000052A2"/>
    <w:rsid w:val="000052DE"/>
    <w:rsid w:val="000053B9"/>
    <w:rsid w:val="00005438"/>
    <w:rsid w:val="0000553E"/>
    <w:rsid w:val="00005563"/>
    <w:rsid w:val="00005705"/>
    <w:rsid w:val="0000583A"/>
    <w:rsid w:val="0000586C"/>
    <w:rsid w:val="00005994"/>
    <w:rsid w:val="00005B32"/>
    <w:rsid w:val="00005B66"/>
    <w:rsid w:val="00005D0B"/>
    <w:rsid w:val="00005ECC"/>
    <w:rsid w:val="00005F39"/>
    <w:rsid w:val="00005F8C"/>
    <w:rsid w:val="00005FF7"/>
    <w:rsid w:val="0000614F"/>
    <w:rsid w:val="00006393"/>
    <w:rsid w:val="00006447"/>
    <w:rsid w:val="00006894"/>
    <w:rsid w:val="0000694B"/>
    <w:rsid w:val="000070AE"/>
    <w:rsid w:val="000070E4"/>
    <w:rsid w:val="000073B2"/>
    <w:rsid w:val="00007459"/>
    <w:rsid w:val="0000760F"/>
    <w:rsid w:val="00007894"/>
    <w:rsid w:val="0000793E"/>
    <w:rsid w:val="00007CCE"/>
    <w:rsid w:val="00007D83"/>
    <w:rsid w:val="00007EE6"/>
    <w:rsid w:val="0001034E"/>
    <w:rsid w:val="0001041D"/>
    <w:rsid w:val="00010436"/>
    <w:rsid w:val="00010488"/>
    <w:rsid w:val="0001065C"/>
    <w:rsid w:val="000106AE"/>
    <w:rsid w:val="00010760"/>
    <w:rsid w:val="00010840"/>
    <w:rsid w:val="0001088B"/>
    <w:rsid w:val="000108EA"/>
    <w:rsid w:val="000109C6"/>
    <w:rsid w:val="00010A67"/>
    <w:rsid w:val="00010C0D"/>
    <w:rsid w:val="00010DFA"/>
    <w:rsid w:val="00010E08"/>
    <w:rsid w:val="00010E3F"/>
    <w:rsid w:val="00010EA3"/>
    <w:rsid w:val="00010F24"/>
    <w:rsid w:val="000110B9"/>
    <w:rsid w:val="00011150"/>
    <w:rsid w:val="000113AA"/>
    <w:rsid w:val="00011455"/>
    <w:rsid w:val="00011458"/>
    <w:rsid w:val="00011523"/>
    <w:rsid w:val="00011604"/>
    <w:rsid w:val="000116F2"/>
    <w:rsid w:val="00011709"/>
    <w:rsid w:val="0001176A"/>
    <w:rsid w:val="00011D79"/>
    <w:rsid w:val="00011E15"/>
    <w:rsid w:val="00011F2A"/>
    <w:rsid w:val="00012079"/>
    <w:rsid w:val="000120E5"/>
    <w:rsid w:val="000120F3"/>
    <w:rsid w:val="000120FF"/>
    <w:rsid w:val="0001216E"/>
    <w:rsid w:val="00012216"/>
    <w:rsid w:val="0001241C"/>
    <w:rsid w:val="000125E9"/>
    <w:rsid w:val="00012875"/>
    <w:rsid w:val="00012B52"/>
    <w:rsid w:val="00012D0F"/>
    <w:rsid w:val="00013149"/>
    <w:rsid w:val="0001344F"/>
    <w:rsid w:val="000134C8"/>
    <w:rsid w:val="0001374A"/>
    <w:rsid w:val="000137EB"/>
    <w:rsid w:val="00013803"/>
    <w:rsid w:val="0001389A"/>
    <w:rsid w:val="00013910"/>
    <w:rsid w:val="00013995"/>
    <w:rsid w:val="00013DCE"/>
    <w:rsid w:val="00013E8A"/>
    <w:rsid w:val="00013EF5"/>
    <w:rsid w:val="00013FF5"/>
    <w:rsid w:val="00014011"/>
    <w:rsid w:val="000142EB"/>
    <w:rsid w:val="000143E6"/>
    <w:rsid w:val="00014420"/>
    <w:rsid w:val="000144DF"/>
    <w:rsid w:val="000144E8"/>
    <w:rsid w:val="0001462C"/>
    <w:rsid w:val="0001488E"/>
    <w:rsid w:val="000148F6"/>
    <w:rsid w:val="00014914"/>
    <w:rsid w:val="00014928"/>
    <w:rsid w:val="0001492F"/>
    <w:rsid w:val="00014A2E"/>
    <w:rsid w:val="00014B20"/>
    <w:rsid w:val="00014CE3"/>
    <w:rsid w:val="00014DC9"/>
    <w:rsid w:val="00014F4D"/>
    <w:rsid w:val="000150E8"/>
    <w:rsid w:val="0001543B"/>
    <w:rsid w:val="0001552F"/>
    <w:rsid w:val="00015584"/>
    <w:rsid w:val="000156BC"/>
    <w:rsid w:val="0001597A"/>
    <w:rsid w:val="00015B13"/>
    <w:rsid w:val="00015C3D"/>
    <w:rsid w:val="00015D2A"/>
    <w:rsid w:val="00015DE4"/>
    <w:rsid w:val="00015E2A"/>
    <w:rsid w:val="0001600A"/>
    <w:rsid w:val="0001600B"/>
    <w:rsid w:val="0001603B"/>
    <w:rsid w:val="0001607C"/>
    <w:rsid w:val="0001611C"/>
    <w:rsid w:val="0001623C"/>
    <w:rsid w:val="0001641E"/>
    <w:rsid w:val="00016454"/>
    <w:rsid w:val="00016584"/>
    <w:rsid w:val="00016654"/>
    <w:rsid w:val="000167E2"/>
    <w:rsid w:val="000167E6"/>
    <w:rsid w:val="00016826"/>
    <w:rsid w:val="0001690A"/>
    <w:rsid w:val="00016A63"/>
    <w:rsid w:val="00016B65"/>
    <w:rsid w:val="00016BE8"/>
    <w:rsid w:val="00016C90"/>
    <w:rsid w:val="00016D45"/>
    <w:rsid w:val="00016F66"/>
    <w:rsid w:val="000170F8"/>
    <w:rsid w:val="0001711A"/>
    <w:rsid w:val="0001711E"/>
    <w:rsid w:val="000171E2"/>
    <w:rsid w:val="00017409"/>
    <w:rsid w:val="0001766A"/>
    <w:rsid w:val="000176A1"/>
    <w:rsid w:val="00017772"/>
    <w:rsid w:val="00017B06"/>
    <w:rsid w:val="00017C74"/>
    <w:rsid w:val="00017EC9"/>
    <w:rsid w:val="00020146"/>
    <w:rsid w:val="000202AC"/>
    <w:rsid w:val="00020397"/>
    <w:rsid w:val="00020604"/>
    <w:rsid w:val="0002065F"/>
    <w:rsid w:val="000207A2"/>
    <w:rsid w:val="00020819"/>
    <w:rsid w:val="0002087B"/>
    <w:rsid w:val="0002089D"/>
    <w:rsid w:val="00020AA8"/>
    <w:rsid w:val="00020BB7"/>
    <w:rsid w:val="00020BBC"/>
    <w:rsid w:val="00020C1F"/>
    <w:rsid w:val="00020C4C"/>
    <w:rsid w:val="00020C5F"/>
    <w:rsid w:val="00020C75"/>
    <w:rsid w:val="00020DBE"/>
    <w:rsid w:val="00020E0C"/>
    <w:rsid w:val="000210AA"/>
    <w:rsid w:val="000210E4"/>
    <w:rsid w:val="000214B6"/>
    <w:rsid w:val="00021690"/>
    <w:rsid w:val="000216C6"/>
    <w:rsid w:val="000216FB"/>
    <w:rsid w:val="0002181D"/>
    <w:rsid w:val="00021AD6"/>
    <w:rsid w:val="00021ADA"/>
    <w:rsid w:val="00021D5B"/>
    <w:rsid w:val="00022272"/>
    <w:rsid w:val="00022326"/>
    <w:rsid w:val="000223AA"/>
    <w:rsid w:val="00022409"/>
    <w:rsid w:val="0002242B"/>
    <w:rsid w:val="0002254A"/>
    <w:rsid w:val="0002261A"/>
    <w:rsid w:val="0002271A"/>
    <w:rsid w:val="00022755"/>
    <w:rsid w:val="00022B0C"/>
    <w:rsid w:val="00022C8F"/>
    <w:rsid w:val="00022D87"/>
    <w:rsid w:val="00023090"/>
    <w:rsid w:val="000233D5"/>
    <w:rsid w:val="0002349E"/>
    <w:rsid w:val="000234C9"/>
    <w:rsid w:val="0002368D"/>
    <w:rsid w:val="00023729"/>
    <w:rsid w:val="00023852"/>
    <w:rsid w:val="00023899"/>
    <w:rsid w:val="00023B43"/>
    <w:rsid w:val="00023C13"/>
    <w:rsid w:val="00023E13"/>
    <w:rsid w:val="00023F6C"/>
    <w:rsid w:val="00023FE2"/>
    <w:rsid w:val="000240A3"/>
    <w:rsid w:val="000244D9"/>
    <w:rsid w:val="000245C5"/>
    <w:rsid w:val="0002462C"/>
    <w:rsid w:val="00024639"/>
    <w:rsid w:val="0002467B"/>
    <w:rsid w:val="000246B1"/>
    <w:rsid w:val="00024882"/>
    <w:rsid w:val="00024896"/>
    <w:rsid w:val="00024A2F"/>
    <w:rsid w:val="00024DA1"/>
    <w:rsid w:val="00024E08"/>
    <w:rsid w:val="0002524E"/>
    <w:rsid w:val="00025341"/>
    <w:rsid w:val="0002537A"/>
    <w:rsid w:val="000253DA"/>
    <w:rsid w:val="0002544F"/>
    <w:rsid w:val="000259A8"/>
    <w:rsid w:val="00025C85"/>
    <w:rsid w:val="00025CD9"/>
    <w:rsid w:val="00025CFA"/>
    <w:rsid w:val="00025F68"/>
    <w:rsid w:val="000261C1"/>
    <w:rsid w:val="0002649F"/>
    <w:rsid w:val="00026529"/>
    <w:rsid w:val="00026941"/>
    <w:rsid w:val="00026CED"/>
    <w:rsid w:val="00027239"/>
    <w:rsid w:val="00027253"/>
    <w:rsid w:val="000272C4"/>
    <w:rsid w:val="000272CE"/>
    <w:rsid w:val="000272ED"/>
    <w:rsid w:val="00027414"/>
    <w:rsid w:val="000277B7"/>
    <w:rsid w:val="000278C6"/>
    <w:rsid w:val="00027A5E"/>
    <w:rsid w:val="00027C23"/>
    <w:rsid w:val="00027C37"/>
    <w:rsid w:val="00027DDF"/>
    <w:rsid w:val="00027ECC"/>
    <w:rsid w:val="00027F28"/>
    <w:rsid w:val="00027F60"/>
    <w:rsid w:val="00027F69"/>
    <w:rsid w:val="000300AB"/>
    <w:rsid w:val="000306CD"/>
    <w:rsid w:val="00030713"/>
    <w:rsid w:val="0003074C"/>
    <w:rsid w:val="000307FA"/>
    <w:rsid w:val="000308F5"/>
    <w:rsid w:val="00030C19"/>
    <w:rsid w:val="00030E40"/>
    <w:rsid w:val="00030FE3"/>
    <w:rsid w:val="000310F8"/>
    <w:rsid w:val="00031527"/>
    <w:rsid w:val="000315E7"/>
    <w:rsid w:val="00031688"/>
    <w:rsid w:val="0003180D"/>
    <w:rsid w:val="00031953"/>
    <w:rsid w:val="00031B40"/>
    <w:rsid w:val="00031C53"/>
    <w:rsid w:val="00031D37"/>
    <w:rsid w:val="00031DD6"/>
    <w:rsid w:val="00031E17"/>
    <w:rsid w:val="00031E93"/>
    <w:rsid w:val="00031FA9"/>
    <w:rsid w:val="00032024"/>
    <w:rsid w:val="00032173"/>
    <w:rsid w:val="00032349"/>
    <w:rsid w:val="000323AC"/>
    <w:rsid w:val="000323F9"/>
    <w:rsid w:val="00032669"/>
    <w:rsid w:val="0003275D"/>
    <w:rsid w:val="00032C66"/>
    <w:rsid w:val="00032E85"/>
    <w:rsid w:val="00032F26"/>
    <w:rsid w:val="0003304B"/>
    <w:rsid w:val="00033247"/>
    <w:rsid w:val="000332AA"/>
    <w:rsid w:val="0003341C"/>
    <w:rsid w:val="00033471"/>
    <w:rsid w:val="0003388B"/>
    <w:rsid w:val="000338BF"/>
    <w:rsid w:val="00033AFB"/>
    <w:rsid w:val="00033DED"/>
    <w:rsid w:val="00033F71"/>
    <w:rsid w:val="000340CB"/>
    <w:rsid w:val="00034118"/>
    <w:rsid w:val="00034418"/>
    <w:rsid w:val="00034650"/>
    <w:rsid w:val="00034758"/>
    <w:rsid w:val="00034759"/>
    <w:rsid w:val="0003477E"/>
    <w:rsid w:val="000347D0"/>
    <w:rsid w:val="0003480A"/>
    <w:rsid w:val="000348E5"/>
    <w:rsid w:val="0003490B"/>
    <w:rsid w:val="00034AED"/>
    <w:rsid w:val="00034E6F"/>
    <w:rsid w:val="00034F82"/>
    <w:rsid w:val="00035029"/>
    <w:rsid w:val="00035677"/>
    <w:rsid w:val="00035825"/>
    <w:rsid w:val="0003590C"/>
    <w:rsid w:val="0003591A"/>
    <w:rsid w:val="00035B13"/>
    <w:rsid w:val="00035C5F"/>
    <w:rsid w:val="00035F49"/>
    <w:rsid w:val="00035FE2"/>
    <w:rsid w:val="000361EF"/>
    <w:rsid w:val="0003620B"/>
    <w:rsid w:val="0003622D"/>
    <w:rsid w:val="0003624F"/>
    <w:rsid w:val="00036254"/>
    <w:rsid w:val="0003628E"/>
    <w:rsid w:val="0003662F"/>
    <w:rsid w:val="00036851"/>
    <w:rsid w:val="00036D24"/>
    <w:rsid w:val="00036EDD"/>
    <w:rsid w:val="00037143"/>
    <w:rsid w:val="0003737B"/>
    <w:rsid w:val="00037505"/>
    <w:rsid w:val="00037554"/>
    <w:rsid w:val="0003762C"/>
    <w:rsid w:val="0003768E"/>
    <w:rsid w:val="00037698"/>
    <w:rsid w:val="0003769D"/>
    <w:rsid w:val="00037702"/>
    <w:rsid w:val="0003786A"/>
    <w:rsid w:val="0003791C"/>
    <w:rsid w:val="00037A05"/>
    <w:rsid w:val="00037A28"/>
    <w:rsid w:val="00037A75"/>
    <w:rsid w:val="00037B6C"/>
    <w:rsid w:val="00037BA0"/>
    <w:rsid w:val="00037DBF"/>
    <w:rsid w:val="00037EF9"/>
    <w:rsid w:val="000402CA"/>
    <w:rsid w:val="00040370"/>
    <w:rsid w:val="000404F9"/>
    <w:rsid w:val="00040528"/>
    <w:rsid w:val="00040560"/>
    <w:rsid w:val="000406A6"/>
    <w:rsid w:val="000406BE"/>
    <w:rsid w:val="00040843"/>
    <w:rsid w:val="00040872"/>
    <w:rsid w:val="00040A7D"/>
    <w:rsid w:val="00040B2E"/>
    <w:rsid w:val="00040BBB"/>
    <w:rsid w:val="00040C7C"/>
    <w:rsid w:val="00040DD7"/>
    <w:rsid w:val="00040E43"/>
    <w:rsid w:val="000410C0"/>
    <w:rsid w:val="000411A4"/>
    <w:rsid w:val="00041354"/>
    <w:rsid w:val="000416BB"/>
    <w:rsid w:val="00041767"/>
    <w:rsid w:val="0004188C"/>
    <w:rsid w:val="000418B0"/>
    <w:rsid w:val="00041AA7"/>
    <w:rsid w:val="00041C87"/>
    <w:rsid w:val="00041D01"/>
    <w:rsid w:val="00041D04"/>
    <w:rsid w:val="00041F57"/>
    <w:rsid w:val="00042067"/>
    <w:rsid w:val="000420C8"/>
    <w:rsid w:val="000421D7"/>
    <w:rsid w:val="0004232A"/>
    <w:rsid w:val="00042434"/>
    <w:rsid w:val="000425B8"/>
    <w:rsid w:val="00042614"/>
    <w:rsid w:val="00042693"/>
    <w:rsid w:val="000428AA"/>
    <w:rsid w:val="00042948"/>
    <w:rsid w:val="00042A80"/>
    <w:rsid w:val="00042B57"/>
    <w:rsid w:val="00042CC8"/>
    <w:rsid w:val="00042F9F"/>
    <w:rsid w:val="00042FFA"/>
    <w:rsid w:val="00043092"/>
    <w:rsid w:val="000432D0"/>
    <w:rsid w:val="0004339A"/>
    <w:rsid w:val="000434E8"/>
    <w:rsid w:val="000436AA"/>
    <w:rsid w:val="00043877"/>
    <w:rsid w:val="00043B3C"/>
    <w:rsid w:val="00043B9B"/>
    <w:rsid w:val="00043CD5"/>
    <w:rsid w:val="00043DD7"/>
    <w:rsid w:val="00043E0B"/>
    <w:rsid w:val="00043E38"/>
    <w:rsid w:val="00043EBC"/>
    <w:rsid w:val="00043F15"/>
    <w:rsid w:val="00043FE8"/>
    <w:rsid w:val="000442C4"/>
    <w:rsid w:val="00044343"/>
    <w:rsid w:val="00044389"/>
    <w:rsid w:val="000443F1"/>
    <w:rsid w:val="00044589"/>
    <w:rsid w:val="00044743"/>
    <w:rsid w:val="0004476A"/>
    <w:rsid w:val="000448C7"/>
    <w:rsid w:val="00044AAB"/>
    <w:rsid w:val="00044C46"/>
    <w:rsid w:val="00044CDB"/>
    <w:rsid w:val="00044F09"/>
    <w:rsid w:val="00044FA7"/>
    <w:rsid w:val="000450AE"/>
    <w:rsid w:val="000450BF"/>
    <w:rsid w:val="00045337"/>
    <w:rsid w:val="000454CF"/>
    <w:rsid w:val="000454F7"/>
    <w:rsid w:val="00045673"/>
    <w:rsid w:val="00045791"/>
    <w:rsid w:val="00045865"/>
    <w:rsid w:val="00045895"/>
    <w:rsid w:val="00045A95"/>
    <w:rsid w:val="00045ABF"/>
    <w:rsid w:val="00045BB7"/>
    <w:rsid w:val="00045C3B"/>
    <w:rsid w:val="00045C54"/>
    <w:rsid w:val="00045CAC"/>
    <w:rsid w:val="00045F91"/>
    <w:rsid w:val="00045FAC"/>
    <w:rsid w:val="00046172"/>
    <w:rsid w:val="00046316"/>
    <w:rsid w:val="00046337"/>
    <w:rsid w:val="000466DE"/>
    <w:rsid w:val="00046A72"/>
    <w:rsid w:val="00046BBD"/>
    <w:rsid w:val="00046C2E"/>
    <w:rsid w:val="00046E86"/>
    <w:rsid w:val="00047165"/>
    <w:rsid w:val="000471C8"/>
    <w:rsid w:val="000473CA"/>
    <w:rsid w:val="000473E3"/>
    <w:rsid w:val="0004744C"/>
    <w:rsid w:val="00047636"/>
    <w:rsid w:val="00047650"/>
    <w:rsid w:val="000476D3"/>
    <w:rsid w:val="00047901"/>
    <w:rsid w:val="00047AAB"/>
    <w:rsid w:val="00047EBF"/>
    <w:rsid w:val="00047FC0"/>
    <w:rsid w:val="00047FC6"/>
    <w:rsid w:val="000500EC"/>
    <w:rsid w:val="00050283"/>
    <w:rsid w:val="0005036C"/>
    <w:rsid w:val="000505AF"/>
    <w:rsid w:val="00050650"/>
    <w:rsid w:val="000506A6"/>
    <w:rsid w:val="0005071C"/>
    <w:rsid w:val="000509C3"/>
    <w:rsid w:val="00050B61"/>
    <w:rsid w:val="00050C54"/>
    <w:rsid w:val="00050CDD"/>
    <w:rsid w:val="00050DA5"/>
    <w:rsid w:val="00050DBF"/>
    <w:rsid w:val="00050F8D"/>
    <w:rsid w:val="00051120"/>
    <w:rsid w:val="00051281"/>
    <w:rsid w:val="00051331"/>
    <w:rsid w:val="000516E8"/>
    <w:rsid w:val="000518FF"/>
    <w:rsid w:val="000519EA"/>
    <w:rsid w:val="00051B5D"/>
    <w:rsid w:val="00051D83"/>
    <w:rsid w:val="00051DDC"/>
    <w:rsid w:val="00051F4B"/>
    <w:rsid w:val="00052104"/>
    <w:rsid w:val="00052667"/>
    <w:rsid w:val="0005288D"/>
    <w:rsid w:val="00052891"/>
    <w:rsid w:val="000529F6"/>
    <w:rsid w:val="00052AE0"/>
    <w:rsid w:val="00052B11"/>
    <w:rsid w:val="00052DAA"/>
    <w:rsid w:val="00053038"/>
    <w:rsid w:val="00053156"/>
    <w:rsid w:val="000532CE"/>
    <w:rsid w:val="00053377"/>
    <w:rsid w:val="000535D4"/>
    <w:rsid w:val="000537D3"/>
    <w:rsid w:val="000538D2"/>
    <w:rsid w:val="00053CF0"/>
    <w:rsid w:val="00053E72"/>
    <w:rsid w:val="00053E8B"/>
    <w:rsid w:val="00053F28"/>
    <w:rsid w:val="00054270"/>
    <w:rsid w:val="0005429B"/>
    <w:rsid w:val="0005452B"/>
    <w:rsid w:val="0005461C"/>
    <w:rsid w:val="0005465F"/>
    <w:rsid w:val="00054866"/>
    <w:rsid w:val="00054B5B"/>
    <w:rsid w:val="00054CC7"/>
    <w:rsid w:val="00054D9C"/>
    <w:rsid w:val="00054E1C"/>
    <w:rsid w:val="00054E80"/>
    <w:rsid w:val="00054FA9"/>
    <w:rsid w:val="0005502F"/>
    <w:rsid w:val="00055190"/>
    <w:rsid w:val="00055330"/>
    <w:rsid w:val="0005533D"/>
    <w:rsid w:val="0005546C"/>
    <w:rsid w:val="00055503"/>
    <w:rsid w:val="0005550B"/>
    <w:rsid w:val="00055795"/>
    <w:rsid w:val="0005585F"/>
    <w:rsid w:val="000559DB"/>
    <w:rsid w:val="00055AC1"/>
    <w:rsid w:val="00055D49"/>
    <w:rsid w:val="00055E9F"/>
    <w:rsid w:val="00055ED2"/>
    <w:rsid w:val="000561EA"/>
    <w:rsid w:val="00056230"/>
    <w:rsid w:val="00056394"/>
    <w:rsid w:val="00056500"/>
    <w:rsid w:val="0005651C"/>
    <w:rsid w:val="00056556"/>
    <w:rsid w:val="000565D2"/>
    <w:rsid w:val="0005669B"/>
    <w:rsid w:val="0005680A"/>
    <w:rsid w:val="000568AC"/>
    <w:rsid w:val="00056CF5"/>
    <w:rsid w:val="00056E9F"/>
    <w:rsid w:val="00056FE6"/>
    <w:rsid w:val="0005720E"/>
    <w:rsid w:val="00057499"/>
    <w:rsid w:val="000574C5"/>
    <w:rsid w:val="000577BF"/>
    <w:rsid w:val="000579FE"/>
    <w:rsid w:val="00057B0B"/>
    <w:rsid w:val="00057B0C"/>
    <w:rsid w:val="00057B9A"/>
    <w:rsid w:val="00057E2F"/>
    <w:rsid w:val="00060287"/>
    <w:rsid w:val="000606BB"/>
    <w:rsid w:val="000607AE"/>
    <w:rsid w:val="000608BD"/>
    <w:rsid w:val="0006098C"/>
    <w:rsid w:val="00060A56"/>
    <w:rsid w:val="00060A87"/>
    <w:rsid w:val="00060AA1"/>
    <w:rsid w:val="00060C3D"/>
    <w:rsid w:val="00060D1C"/>
    <w:rsid w:val="00060D4F"/>
    <w:rsid w:val="00060FAA"/>
    <w:rsid w:val="00060FB2"/>
    <w:rsid w:val="00060FBB"/>
    <w:rsid w:val="00060FF8"/>
    <w:rsid w:val="0006112A"/>
    <w:rsid w:val="00061258"/>
    <w:rsid w:val="000612B8"/>
    <w:rsid w:val="0006185D"/>
    <w:rsid w:val="0006187B"/>
    <w:rsid w:val="000618DC"/>
    <w:rsid w:val="00061BA0"/>
    <w:rsid w:val="00061C7C"/>
    <w:rsid w:val="00061CA3"/>
    <w:rsid w:val="00061DD5"/>
    <w:rsid w:val="00061ECE"/>
    <w:rsid w:val="0006208C"/>
    <w:rsid w:val="000623FD"/>
    <w:rsid w:val="00062421"/>
    <w:rsid w:val="0006248E"/>
    <w:rsid w:val="000624D5"/>
    <w:rsid w:val="000625B2"/>
    <w:rsid w:val="000627DD"/>
    <w:rsid w:val="00062909"/>
    <w:rsid w:val="0006295E"/>
    <w:rsid w:val="00062A67"/>
    <w:rsid w:val="00062A80"/>
    <w:rsid w:val="00062B42"/>
    <w:rsid w:val="00062B97"/>
    <w:rsid w:val="00062BFA"/>
    <w:rsid w:val="00062CF3"/>
    <w:rsid w:val="00062E47"/>
    <w:rsid w:val="00063052"/>
    <w:rsid w:val="0006310C"/>
    <w:rsid w:val="00063120"/>
    <w:rsid w:val="0006337D"/>
    <w:rsid w:val="000634B7"/>
    <w:rsid w:val="00063627"/>
    <w:rsid w:val="0006386A"/>
    <w:rsid w:val="00063904"/>
    <w:rsid w:val="00063A1D"/>
    <w:rsid w:val="00063B93"/>
    <w:rsid w:val="00063BD2"/>
    <w:rsid w:val="00063C23"/>
    <w:rsid w:val="00063D6F"/>
    <w:rsid w:val="00063E34"/>
    <w:rsid w:val="00063E59"/>
    <w:rsid w:val="000641E8"/>
    <w:rsid w:val="00064202"/>
    <w:rsid w:val="000642D3"/>
    <w:rsid w:val="000642FD"/>
    <w:rsid w:val="0006434A"/>
    <w:rsid w:val="00064440"/>
    <w:rsid w:val="000649E8"/>
    <w:rsid w:val="00064A2B"/>
    <w:rsid w:val="00064AB2"/>
    <w:rsid w:val="00064B3C"/>
    <w:rsid w:val="00064B41"/>
    <w:rsid w:val="00064C1B"/>
    <w:rsid w:val="00064FB9"/>
    <w:rsid w:val="00064FE5"/>
    <w:rsid w:val="0006501F"/>
    <w:rsid w:val="000650AA"/>
    <w:rsid w:val="000650D7"/>
    <w:rsid w:val="000651E9"/>
    <w:rsid w:val="0006531B"/>
    <w:rsid w:val="00065342"/>
    <w:rsid w:val="00065389"/>
    <w:rsid w:val="00065886"/>
    <w:rsid w:val="00065A5F"/>
    <w:rsid w:val="00065D6B"/>
    <w:rsid w:val="0006607A"/>
    <w:rsid w:val="0006619D"/>
    <w:rsid w:val="000661F4"/>
    <w:rsid w:val="00066503"/>
    <w:rsid w:val="00066564"/>
    <w:rsid w:val="0006661D"/>
    <w:rsid w:val="000666D3"/>
    <w:rsid w:val="00066715"/>
    <w:rsid w:val="0006677B"/>
    <w:rsid w:val="00066873"/>
    <w:rsid w:val="00066958"/>
    <w:rsid w:val="00066B43"/>
    <w:rsid w:val="00066B8F"/>
    <w:rsid w:val="00066BC6"/>
    <w:rsid w:val="00066C20"/>
    <w:rsid w:val="00066C65"/>
    <w:rsid w:val="00066DF5"/>
    <w:rsid w:val="00066E05"/>
    <w:rsid w:val="00066FAA"/>
    <w:rsid w:val="00067354"/>
    <w:rsid w:val="000675ED"/>
    <w:rsid w:val="00067611"/>
    <w:rsid w:val="00067893"/>
    <w:rsid w:val="000678B2"/>
    <w:rsid w:val="000678B7"/>
    <w:rsid w:val="00067903"/>
    <w:rsid w:val="0006791B"/>
    <w:rsid w:val="00067938"/>
    <w:rsid w:val="00067AE4"/>
    <w:rsid w:val="00067B4D"/>
    <w:rsid w:val="00067F2E"/>
    <w:rsid w:val="000700E2"/>
    <w:rsid w:val="000701BB"/>
    <w:rsid w:val="000702BA"/>
    <w:rsid w:val="00070398"/>
    <w:rsid w:val="00070399"/>
    <w:rsid w:val="000704FE"/>
    <w:rsid w:val="0007054A"/>
    <w:rsid w:val="000705B8"/>
    <w:rsid w:val="00070772"/>
    <w:rsid w:val="0007085A"/>
    <w:rsid w:val="000708FE"/>
    <w:rsid w:val="00070988"/>
    <w:rsid w:val="00070CA1"/>
    <w:rsid w:val="00070E2E"/>
    <w:rsid w:val="00070FC2"/>
    <w:rsid w:val="000712F8"/>
    <w:rsid w:val="00071390"/>
    <w:rsid w:val="00071548"/>
    <w:rsid w:val="00071709"/>
    <w:rsid w:val="00071B4C"/>
    <w:rsid w:val="00071BB3"/>
    <w:rsid w:val="00071D3A"/>
    <w:rsid w:val="00071DDB"/>
    <w:rsid w:val="00071F2E"/>
    <w:rsid w:val="000722D5"/>
    <w:rsid w:val="00072374"/>
    <w:rsid w:val="0007267C"/>
    <w:rsid w:val="000726A1"/>
    <w:rsid w:val="00072714"/>
    <w:rsid w:val="0007273E"/>
    <w:rsid w:val="00072765"/>
    <w:rsid w:val="000727B7"/>
    <w:rsid w:val="0007288B"/>
    <w:rsid w:val="000728A1"/>
    <w:rsid w:val="00072BBC"/>
    <w:rsid w:val="00072F22"/>
    <w:rsid w:val="000730B9"/>
    <w:rsid w:val="0007318A"/>
    <w:rsid w:val="0007319E"/>
    <w:rsid w:val="00073240"/>
    <w:rsid w:val="00073316"/>
    <w:rsid w:val="0007355C"/>
    <w:rsid w:val="000735B8"/>
    <w:rsid w:val="00073738"/>
    <w:rsid w:val="0007382A"/>
    <w:rsid w:val="000738BB"/>
    <w:rsid w:val="000739D0"/>
    <w:rsid w:val="00073A60"/>
    <w:rsid w:val="00073B1D"/>
    <w:rsid w:val="00073BA0"/>
    <w:rsid w:val="00073CAC"/>
    <w:rsid w:val="00073EEC"/>
    <w:rsid w:val="0007412B"/>
    <w:rsid w:val="0007417F"/>
    <w:rsid w:val="000743CF"/>
    <w:rsid w:val="00074519"/>
    <w:rsid w:val="000745C4"/>
    <w:rsid w:val="0007471A"/>
    <w:rsid w:val="00074747"/>
    <w:rsid w:val="00074804"/>
    <w:rsid w:val="00074889"/>
    <w:rsid w:val="000748C0"/>
    <w:rsid w:val="00074A31"/>
    <w:rsid w:val="00074A3C"/>
    <w:rsid w:val="00074B80"/>
    <w:rsid w:val="00074CEB"/>
    <w:rsid w:val="00074CF2"/>
    <w:rsid w:val="00074EA8"/>
    <w:rsid w:val="00074F19"/>
    <w:rsid w:val="00074FFA"/>
    <w:rsid w:val="0007513A"/>
    <w:rsid w:val="000751FC"/>
    <w:rsid w:val="0007529E"/>
    <w:rsid w:val="000752C4"/>
    <w:rsid w:val="000752E5"/>
    <w:rsid w:val="00075718"/>
    <w:rsid w:val="0007574A"/>
    <w:rsid w:val="00075B64"/>
    <w:rsid w:val="00075B73"/>
    <w:rsid w:val="00075BF4"/>
    <w:rsid w:val="00075C23"/>
    <w:rsid w:val="00075CB9"/>
    <w:rsid w:val="00075E6F"/>
    <w:rsid w:val="0007604D"/>
    <w:rsid w:val="0007609B"/>
    <w:rsid w:val="000761D6"/>
    <w:rsid w:val="00076539"/>
    <w:rsid w:val="00076577"/>
    <w:rsid w:val="000767E2"/>
    <w:rsid w:val="00076AB4"/>
    <w:rsid w:val="00076BC5"/>
    <w:rsid w:val="00076F40"/>
    <w:rsid w:val="00077034"/>
    <w:rsid w:val="000770B2"/>
    <w:rsid w:val="000770D5"/>
    <w:rsid w:val="00077146"/>
    <w:rsid w:val="000771B9"/>
    <w:rsid w:val="0007726B"/>
    <w:rsid w:val="00077347"/>
    <w:rsid w:val="000774DD"/>
    <w:rsid w:val="00077583"/>
    <w:rsid w:val="000775D4"/>
    <w:rsid w:val="0007764A"/>
    <w:rsid w:val="00077707"/>
    <w:rsid w:val="00077989"/>
    <w:rsid w:val="00077B00"/>
    <w:rsid w:val="00077C1D"/>
    <w:rsid w:val="00077C56"/>
    <w:rsid w:val="00077D19"/>
    <w:rsid w:val="00077D63"/>
    <w:rsid w:val="00077F63"/>
    <w:rsid w:val="000800E9"/>
    <w:rsid w:val="000802C3"/>
    <w:rsid w:val="00080324"/>
    <w:rsid w:val="0008064D"/>
    <w:rsid w:val="00080833"/>
    <w:rsid w:val="0008092C"/>
    <w:rsid w:val="00080D22"/>
    <w:rsid w:val="00080ED9"/>
    <w:rsid w:val="00080EF1"/>
    <w:rsid w:val="00080FB0"/>
    <w:rsid w:val="00081013"/>
    <w:rsid w:val="0008103B"/>
    <w:rsid w:val="0008123B"/>
    <w:rsid w:val="0008134C"/>
    <w:rsid w:val="000814A2"/>
    <w:rsid w:val="000814CA"/>
    <w:rsid w:val="0008159D"/>
    <w:rsid w:val="00081653"/>
    <w:rsid w:val="00081837"/>
    <w:rsid w:val="00081A14"/>
    <w:rsid w:val="00081A15"/>
    <w:rsid w:val="00081A3E"/>
    <w:rsid w:val="00081A6A"/>
    <w:rsid w:val="00081A77"/>
    <w:rsid w:val="00081B1C"/>
    <w:rsid w:val="00081D58"/>
    <w:rsid w:val="00081E2F"/>
    <w:rsid w:val="00081EDC"/>
    <w:rsid w:val="00081F04"/>
    <w:rsid w:val="0008233E"/>
    <w:rsid w:val="00082348"/>
    <w:rsid w:val="00082416"/>
    <w:rsid w:val="00082743"/>
    <w:rsid w:val="000828BF"/>
    <w:rsid w:val="00082969"/>
    <w:rsid w:val="000829B0"/>
    <w:rsid w:val="00082A7B"/>
    <w:rsid w:val="00082C8A"/>
    <w:rsid w:val="00082D16"/>
    <w:rsid w:val="00082E09"/>
    <w:rsid w:val="00082E56"/>
    <w:rsid w:val="00082F22"/>
    <w:rsid w:val="0008305F"/>
    <w:rsid w:val="00083090"/>
    <w:rsid w:val="00083188"/>
    <w:rsid w:val="00083268"/>
    <w:rsid w:val="000832F3"/>
    <w:rsid w:val="00083391"/>
    <w:rsid w:val="00083479"/>
    <w:rsid w:val="00083542"/>
    <w:rsid w:val="0008360E"/>
    <w:rsid w:val="00083614"/>
    <w:rsid w:val="00083851"/>
    <w:rsid w:val="00083B5A"/>
    <w:rsid w:val="000845E0"/>
    <w:rsid w:val="0008468C"/>
    <w:rsid w:val="00084985"/>
    <w:rsid w:val="00084AC6"/>
    <w:rsid w:val="00084BB9"/>
    <w:rsid w:val="00084EBF"/>
    <w:rsid w:val="0008507A"/>
    <w:rsid w:val="00085142"/>
    <w:rsid w:val="00085282"/>
    <w:rsid w:val="00085376"/>
    <w:rsid w:val="000853CE"/>
    <w:rsid w:val="000853F8"/>
    <w:rsid w:val="00085425"/>
    <w:rsid w:val="0008554C"/>
    <w:rsid w:val="000855EA"/>
    <w:rsid w:val="00085811"/>
    <w:rsid w:val="00085B21"/>
    <w:rsid w:val="00085BAB"/>
    <w:rsid w:val="00085E66"/>
    <w:rsid w:val="00085EA9"/>
    <w:rsid w:val="00086205"/>
    <w:rsid w:val="00086261"/>
    <w:rsid w:val="000862AF"/>
    <w:rsid w:val="00086585"/>
    <w:rsid w:val="00086590"/>
    <w:rsid w:val="00086661"/>
    <w:rsid w:val="0008676E"/>
    <w:rsid w:val="0008697B"/>
    <w:rsid w:val="00086AA3"/>
    <w:rsid w:val="00086F8F"/>
    <w:rsid w:val="00086F98"/>
    <w:rsid w:val="0008704B"/>
    <w:rsid w:val="000871F1"/>
    <w:rsid w:val="0008729C"/>
    <w:rsid w:val="00087314"/>
    <w:rsid w:val="00087376"/>
    <w:rsid w:val="000874B4"/>
    <w:rsid w:val="000876A0"/>
    <w:rsid w:val="0008792F"/>
    <w:rsid w:val="00087A51"/>
    <w:rsid w:val="00087A54"/>
    <w:rsid w:val="00087B28"/>
    <w:rsid w:val="00087BED"/>
    <w:rsid w:val="00087CF2"/>
    <w:rsid w:val="00087E93"/>
    <w:rsid w:val="00090394"/>
    <w:rsid w:val="000903D1"/>
    <w:rsid w:val="000903EC"/>
    <w:rsid w:val="000904C2"/>
    <w:rsid w:val="000905C5"/>
    <w:rsid w:val="000907F6"/>
    <w:rsid w:val="00090CCF"/>
    <w:rsid w:val="00090E6E"/>
    <w:rsid w:val="00090EB8"/>
    <w:rsid w:val="0009118C"/>
    <w:rsid w:val="000912E5"/>
    <w:rsid w:val="00091503"/>
    <w:rsid w:val="0009164C"/>
    <w:rsid w:val="00091C60"/>
    <w:rsid w:val="00091F45"/>
    <w:rsid w:val="00092198"/>
    <w:rsid w:val="000925E4"/>
    <w:rsid w:val="00092626"/>
    <w:rsid w:val="000926A2"/>
    <w:rsid w:val="0009284F"/>
    <w:rsid w:val="00092BFF"/>
    <w:rsid w:val="00092CB6"/>
    <w:rsid w:val="00092EC8"/>
    <w:rsid w:val="00092FB9"/>
    <w:rsid w:val="00093001"/>
    <w:rsid w:val="000930BD"/>
    <w:rsid w:val="000930DB"/>
    <w:rsid w:val="000932F8"/>
    <w:rsid w:val="0009343D"/>
    <w:rsid w:val="0009358F"/>
    <w:rsid w:val="0009363D"/>
    <w:rsid w:val="00093676"/>
    <w:rsid w:val="00093772"/>
    <w:rsid w:val="00093A15"/>
    <w:rsid w:val="00093A9F"/>
    <w:rsid w:val="00093BE7"/>
    <w:rsid w:val="00093D9E"/>
    <w:rsid w:val="00093E86"/>
    <w:rsid w:val="00093FBA"/>
    <w:rsid w:val="00094304"/>
    <w:rsid w:val="0009441F"/>
    <w:rsid w:val="00094760"/>
    <w:rsid w:val="0009481B"/>
    <w:rsid w:val="00094937"/>
    <w:rsid w:val="00094C18"/>
    <w:rsid w:val="00094CD6"/>
    <w:rsid w:val="00094DB3"/>
    <w:rsid w:val="00094E0C"/>
    <w:rsid w:val="00095123"/>
    <w:rsid w:val="00095150"/>
    <w:rsid w:val="00095490"/>
    <w:rsid w:val="000954BA"/>
    <w:rsid w:val="0009559B"/>
    <w:rsid w:val="00095654"/>
    <w:rsid w:val="000956A8"/>
    <w:rsid w:val="000957BF"/>
    <w:rsid w:val="00095B92"/>
    <w:rsid w:val="00095C22"/>
    <w:rsid w:val="00095E92"/>
    <w:rsid w:val="00096054"/>
    <w:rsid w:val="00096074"/>
    <w:rsid w:val="00096171"/>
    <w:rsid w:val="00096222"/>
    <w:rsid w:val="00096805"/>
    <w:rsid w:val="00096B2D"/>
    <w:rsid w:val="00096C1D"/>
    <w:rsid w:val="00096CAF"/>
    <w:rsid w:val="00096D41"/>
    <w:rsid w:val="00096DF2"/>
    <w:rsid w:val="00096F77"/>
    <w:rsid w:val="00096F91"/>
    <w:rsid w:val="00096FEA"/>
    <w:rsid w:val="00097205"/>
    <w:rsid w:val="0009729A"/>
    <w:rsid w:val="00097462"/>
    <w:rsid w:val="0009772A"/>
    <w:rsid w:val="00097772"/>
    <w:rsid w:val="000977D3"/>
    <w:rsid w:val="0009785B"/>
    <w:rsid w:val="00097952"/>
    <w:rsid w:val="000979E7"/>
    <w:rsid w:val="00097AA3"/>
    <w:rsid w:val="00097BFE"/>
    <w:rsid w:val="00097C58"/>
    <w:rsid w:val="00097C65"/>
    <w:rsid w:val="00097CC3"/>
    <w:rsid w:val="00097D84"/>
    <w:rsid w:val="000A0027"/>
    <w:rsid w:val="000A030D"/>
    <w:rsid w:val="000A039E"/>
    <w:rsid w:val="000A03C7"/>
    <w:rsid w:val="000A042F"/>
    <w:rsid w:val="000A0498"/>
    <w:rsid w:val="000A053C"/>
    <w:rsid w:val="000A087B"/>
    <w:rsid w:val="000A08B8"/>
    <w:rsid w:val="000A091D"/>
    <w:rsid w:val="000A0AAD"/>
    <w:rsid w:val="000A0B77"/>
    <w:rsid w:val="000A0BF8"/>
    <w:rsid w:val="000A0C19"/>
    <w:rsid w:val="000A0DD7"/>
    <w:rsid w:val="000A1141"/>
    <w:rsid w:val="000A1207"/>
    <w:rsid w:val="000A1386"/>
    <w:rsid w:val="000A151A"/>
    <w:rsid w:val="000A15CD"/>
    <w:rsid w:val="000A163A"/>
    <w:rsid w:val="000A1762"/>
    <w:rsid w:val="000A1829"/>
    <w:rsid w:val="000A194E"/>
    <w:rsid w:val="000A1B6E"/>
    <w:rsid w:val="000A1B8C"/>
    <w:rsid w:val="000A1D07"/>
    <w:rsid w:val="000A1DD4"/>
    <w:rsid w:val="000A1E85"/>
    <w:rsid w:val="000A1ED2"/>
    <w:rsid w:val="000A2031"/>
    <w:rsid w:val="000A21F0"/>
    <w:rsid w:val="000A230A"/>
    <w:rsid w:val="000A23BC"/>
    <w:rsid w:val="000A2566"/>
    <w:rsid w:val="000A2781"/>
    <w:rsid w:val="000A27B0"/>
    <w:rsid w:val="000A29A8"/>
    <w:rsid w:val="000A29C0"/>
    <w:rsid w:val="000A2AF2"/>
    <w:rsid w:val="000A2BC3"/>
    <w:rsid w:val="000A2CA4"/>
    <w:rsid w:val="000A2D9A"/>
    <w:rsid w:val="000A2F81"/>
    <w:rsid w:val="000A306B"/>
    <w:rsid w:val="000A30BB"/>
    <w:rsid w:val="000A31B9"/>
    <w:rsid w:val="000A32FB"/>
    <w:rsid w:val="000A34C1"/>
    <w:rsid w:val="000A368E"/>
    <w:rsid w:val="000A36EA"/>
    <w:rsid w:val="000A3712"/>
    <w:rsid w:val="000A381C"/>
    <w:rsid w:val="000A3A8B"/>
    <w:rsid w:val="000A3B12"/>
    <w:rsid w:val="000A3BDD"/>
    <w:rsid w:val="000A3D21"/>
    <w:rsid w:val="000A3F70"/>
    <w:rsid w:val="000A3FEE"/>
    <w:rsid w:val="000A404C"/>
    <w:rsid w:val="000A46D3"/>
    <w:rsid w:val="000A478F"/>
    <w:rsid w:val="000A4815"/>
    <w:rsid w:val="000A4C99"/>
    <w:rsid w:val="000A4D1E"/>
    <w:rsid w:val="000A4D29"/>
    <w:rsid w:val="000A4D97"/>
    <w:rsid w:val="000A4E1F"/>
    <w:rsid w:val="000A4E54"/>
    <w:rsid w:val="000A4F31"/>
    <w:rsid w:val="000A5003"/>
    <w:rsid w:val="000A51DA"/>
    <w:rsid w:val="000A5248"/>
    <w:rsid w:val="000A5488"/>
    <w:rsid w:val="000A54E5"/>
    <w:rsid w:val="000A55FE"/>
    <w:rsid w:val="000A56D5"/>
    <w:rsid w:val="000A5765"/>
    <w:rsid w:val="000A59A6"/>
    <w:rsid w:val="000A59E2"/>
    <w:rsid w:val="000A5A9E"/>
    <w:rsid w:val="000A5C49"/>
    <w:rsid w:val="000A5CCA"/>
    <w:rsid w:val="000A5DE0"/>
    <w:rsid w:val="000A5E21"/>
    <w:rsid w:val="000A5E4D"/>
    <w:rsid w:val="000A61EA"/>
    <w:rsid w:val="000A6208"/>
    <w:rsid w:val="000A6300"/>
    <w:rsid w:val="000A6390"/>
    <w:rsid w:val="000A6451"/>
    <w:rsid w:val="000A67DF"/>
    <w:rsid w:val="000A6ADF"/>
    <w:rsid w:val="000A6B76"/>
    <w:rsid w:val="000A6DA5"/>
    <w:rsid w:val="000A6EF9"/>
    <w:rsid w:val="000A6F9E"/>
    <w:rsid w:val="000A7025"/>
    <w:rsid w:val="000A71DB"/>
    <w:rsid w:val="000A71E9"/>
    <w:rsid w:val="000A727D"/>
    <w:rsid w:val="000A72A3"/>
    <w:rsid w:val="000A7BAC"/>
    <w:rsid w:val="000A7D40"/>
    <w:rsid w:val="000A7DA0"/>
    <w:rsid w:val="000A7DC2"/>
    <w:rsid w:val="000A7F46"/>
    <w:rsid w:val="000B024F"/>
    <w:rsid w:val="000B03F6"/>
    <w:rsid w:val="000B0400"/>
    <w:rsid w:val="000B0425"/>
    <w:rsid w:val="000B050C"/>
    <w:rsid w:val="000B071A"/>
    <w:rsid w:val="000B0955"/>
    <w:rsid w:val="000B0C06"/>
    <w:rsid w:val="000B0D1C"/>
    <w:rsid w:val="000B0D39"/>
    <w:rsid w:val="000B0E9D"/>
    <w:rsid w:val="000B0F65"/>
    <w:rsid w:val="000B0FD2"/>
    <w:rsid w:val="000B125F"/>
    <w:rsid w:val="000B12BD"/>
    <w:rsid w:val="000B12F1"/>
    <w:rsid w:val="000B1341"/>
    <w:rsid w:val="000B13D1"/>
    <w:rsid w:val="000B14AC"/>
    <w:rsid w:val="000B14F3"/>
    <w:rsid w:val="000B1842"/>
    <w:rsid w:val="000B1A0D"/>
    <w:rsid w:val="000B1AF6"/>
    <w:rsid w:val="000B1B82"/>
    <w:rsid w:val="000B1F75"/>
    <w:rsid w:val="000B1FB6"/>
    <w:rsid w:val="000B2024"/>
    <w:rsid w:val="000B20C9"/>
    <w:rsid w:val="000B2129"/>
    <w:rsid w:val="000B236E"/>
    <w:rsid w:val="000B2551"/>
    <w:rsid w:val="000B2807"/>
    <w:rsid w:val="000B299B"/>
    <w:rsid w:val="000B2A1B"/>
    <w:rsid w:val="000B2A31"/>
    <w:rsid w:val="000B2BB0"/>
    <w:rsid w:val="000B2CC2"/>
    <w:rsid w:val="000B2D1E"/>
    <w:rsid w:val="000B3122"/>
    <w:rsid w:val="000B3284"/>
    <w:rsid w:val="000B35D4"/>
    <w:rsid w:val="000B3649"/>
    <w:rsid w:val="000B3679"/>
    <w:rsid w:val="000B38B1"/>
    <w:rsid w:val="000B3AAB"/>
    <w:rsid w:val="000B3B5B"/>
    <w:rsid w:val="000B3BE5"/>
    <w:rsid w:val="000B3C81"/>
    <w:rsid w:val="000B3F11"/>
    <w:rsid w:val="000B4186"/>
    <w:rsid w:val="000B41AA"/>
    <w:rsid w:val="000B41C9"/>
    <w:rsid w:val="000B4222"/>
    <w:rsid w:val="000B4446"/>
    <w:rsid w:val="000B44AE"/>
    <w:rsid w:val="000B44BB"/>
    <w:rsid w:val="000B44F7"/>
    <w:rsid w:val="000B4529"/>
    <w:rsid w:val="000B45A6"/>
    <w:rsid w:val="000B45C6"/>
    <w:rsid w:val="000B4664"/>
    <w:rsid w:val="000B46AC"/>
    <w:rsid w:val="000B4811"/>
    <w:rsid w:val="000B4833"/>
    <w:rsid w:val="000B4864"/>
    <w:rsid w:val="000B4B8D"/>
    <w:rsid w:val="000B4BCB"/>
    <w:rsid w:val="000B4CAB"/>
    <w:rsid w:val="000B4E00"/>
    <w:rsid w:val="000B4E92"/>
    <w:rsid w:val="000B4F2D"/>
    <w:rsid w:val="000B4FEA"/>
    <w:rsid w:val="000B5113"/>
    <w:rsid w:val="000B53B9"/>
    <w:rsid w:val="000B54B4"/>
    <w:rsid w:val="000B54D6"/>
    <w:rsid w:val="000B559D"/>
    <w:rsid w:val="000B5647"/>
    <w:rsid w:val="000B57F6"/>
    <w:rsid w:val="000B5877"/>
    <w:rsid w:val="000B5963"/>
    <w:rsid w:val="000B5A57"/>
    <w:rsid w:val="000B5AA1"/>
    <w:rsid w:val="000B5AC7"/>
    <w:rsid w:val="000B5AD4"/>
    <w:rsid w:val="000B5C83"/>
    <w:rsid w:val="000B5D9F"/>
    <w:rsid w:val="000B5E02"/>
    <w:rsid w:val="000B5E1E"/>
    <w:rsid w:val="000B5EC0"/>
    <w:rsid w:val="000B610C"/>
    <w:rsid w:val="000B62E6"/>
    <w:rsid w:val="000B6313"/>
    <w:rsid w:val="000B6329"/>
    <w:rsid w:val="000B6510"/>
    <w:rsid w:val="000B6674"/>
    <w:rsid w:val="000B678D"/>
    <w:rsid w:val="000B67B3"/>
    <w:rsid w:val="000B68AA"/>
    <w:rsid w:val="000B68B4"/>
    <w:rsid w:val="000B6A0A"/>
    <w:rsid w:val="000B6C0F"/>
    <w:rsid w:val="000B6D53"/>
    <w:rsid w:val="000B6E74"/>
    <w:rsid w:val="000B701B"/>
    <w:rsid w:val="000B71E4"/>
    <w:rsid w:val="000B73E1"/>
    <w:rsid w:val="000B746C"/>
    <w:rsid w:val="000B7568"/>
    <w:rsid w:val="000B765A"/>
    <w:rsid w:val="000B7C52"/>
    <w:rsid w:val="000B7D55"/>
    <w:rsid w:val="000B7E15"/>
    <w:rsid w:val="000BCE34"/>
    <w:rsid w:val="000C01F8"/>
    <w:rsid w:val="000C02DC"/>
    <w:rsid w:val="000C0369"/>
    <w:rsid w:val="000C047E"/>
    <w:rsid w:val="000C0587"/>
    <w:rsid w:val="000C0815"/>
    <w:rsid w:val="000C093C"/>
    <w:rsid w:val="000C0AFE"/>
    <w:rsid w:val="000C0C00"/>
    <w:rsid w:val="000C0C84"/>
    <w:rsid w:val="000C10EB"/>
    <w:rsid w:val="000C1199"/>
    <w:rsid w:val="000C12B3"/>
    <w:rsid w:val="000C13A4"/>
    <w:rsid w:val="000C13D1"/>
    <w:rsid w:val="000C14ED"/>
    <w:rsid w:val="000C1914"/>
    <w:rsid w:val="000C1F5B"/>
    <w:rsid w:val="000C223E"/>
    <w:rsid w:val="000C2362"/>
    <w:rsid w:val="000C243C"/>
    <w:rsid w:val="000C24BA"/>
    <w:rsid w:val="000C25A7"/>
    <w:rsid w:val="000C27D8"/>
    <w:rsid w:val="000C2F1F"/>
    <w:rsid w:val="000C308C"/>
    <w:rsid w:val="000C30DF"/>
    <w:rsid w:val="000C332F"/>
    <w:rsid w:val="000C3359"/>
    <w:rsid w:val="000C3447"/>
    <w:rsid w:val="000C3577"/>
    <w:rsid w:val="000C35E7"/>
    <w:rsid w:val="000C372A"/>
    <w:rsid w:val="000C375F"/>
    <w:rsid w:val="000C3B3E"/>
    <w:rsid w:val="000C3E90"/>
    <w:rsid w:val="000C3F79"/>
    <w:rsid w:val="000C4314"/>
    <w:rsid w:val="000C4380"/>
    <w:rsid w:val="000C4581"/>
    <w:rsid w:val="000C472C"/>
    <w:rsid w:val="000C4755"/>
    <w:rsid w:val="000C48FC"/>
    <w:rsid w:val="000C4BF2"/>
    <w:rsid w:val="000C4D3D"/>
    <w:rsid w:val="000C5031"/>
    <w:rsid w:val="000C5210"/>
    <w:rsid w:val="000C5450"/>
    <w:rsid w:val="000C54D8"/>
    <w:rsid w:val="000C5570"/>
    <w:rsid w:val="000C571E"/>
    <w:rsid w:val="000C5806"/>
    <w:rsid w:val="000C58ED"/>
    <w:rsid w:val="000C58F3"/>
    <w:rsid w:val="000C5A21"/>
    <w:rsid w:val="000C5ABD"/>
    <w:rsid w:val="000C5BA3"/>
    <w:rsid w:val="000C5C45"/>
    <w:rsid w:val="000C5FD9"/>
    <w:rsid w:val="000C5FED"/>
    <w:rsid w:val="000C636E"/>
    <w:rsid w:val="000C6387"/>
    <w:rsid w:val="000C6814"/>
    <w:rsid w:val="000C687F"/>
    <w:rsid w:val="000C6AE3"/>
    <w:rsid w:val="000C6BA4"/>
    <w:rsid w:val="000C6DC6"/>
    <w:rsid w:val="000C6F26"/>
    <w:rsid w:val="000C6F63"/>
    <w:rsid w:val="000C6FE5"/>
    <w:rsid w:val="000C702A"/>
    <w:rsid w:val="000C7237"/>
    <w:rsid w:val="000C72E5"/>
    <w:rsid w:val="000C7754"/>
    <w:rsid w:val="000C7758"/>
    <w:rsid w:val="000C77BF"/>
    <w:rsid w:val="000C794B"/>
    <w:rsid w:val="000C7B3C"/>
    <w:rsid w:val="000C7BA4"/>
    <w:rsid w:val="000C7E04"/>
    <w:rsid w:val="000C7FD2"/>
    <w:rsid w:val="000D00AF"/>
    <w:rsid w:val="000D00C4"/>
    <w:rsid w:val="000D0217"/>
    <w:rsid w:val="000D03FB"/>
    <w:rsid w:val="000D05C2"/>
    <w:rsid w:val="000D080E"/>
    <w:rsid w:val="000D08F0"/>
    <w:rsid w:val="000D0BFF"/>
    <w:rsid w:val="000D0C0D"/>
    <w:rsid w:val="000D0D1A"/>
    <w:rsid w:val="000D0D6B"/>
    <w:rsid w:val="000D0E58"/>
    <w:rsid w:val="000D0E77"/>
    <w:rsid w:val="000D109C"/>
    <w:rsid w:val="000D15A6"/>
    <w:rsid w:val="000D15F9"/>
    <w:rsid w:val="000D1613"/>
    <w:rsid w:val="000D1748"/>
    <w:rsid w:val="000D1755"/>
    <w:rsid w:val="000D1824"/>
    <w:rsid w:val="000D186A"/>
    <w:rsid w:val="000D194C"/>
    <w:rsid w:val="000D1983"/>
    <w:rsid w:val="000D1AED"/>
    <w:rsid w:val="000D1BFA"/>
    <w:rsid w:val="000D1E73"/>
    <w:rsid w:val="000D2129"/>
    <w:rsid w:val="000D2130"/>
    <w:rsid w:val="000D2140"/>
    <w:rsid w:val="000D21EA"/>
    <w:rsid w:val="000D24AD"/>
    <w:rsid w:val="000D252B"/>
    <w:rsid w:val="000D2561"/>
    <w:rsid w:val="000D25A1"/>
    <w:rsid w:val="000D28C0"/>
    <w:rsid w:val="000D29EB"/>
    <w:rsid w:val="000D2B7E"/>
    <w:rsid w:val="000D2C3D"/>
    <w:rsid w:val="000D2D59"/>
    <w:rsid w:val="000D2F91"/>
    <w:rsid w:val="000D3095"/>
    <w:rsid w:val="000D35B1"/>
    <w:rsid w:val="000D35E7"/>
    <w:rsid w:val="000D3761"/>
    <w:rsid w:val="000D382D"/>
    <w:rsid w:val="000D3847"/>
    <w:rsid w:val="000D3C62"/>
    <w:rsid w:val="000D3D3D"/>
    <w:rsid w:val="000D3E48"/>
    <w:rsid w:val="000D3E6F"/>
    <w:rsid w:val="000D3F1E"/>
    <w:rsid w:val="000D400C"/>
    <w:rsid w:val="000D428E"/>
    <w:rsid w:val="000D4386"/>
    <w:rsid w:val="000D4537"/>
    <w:rsid w:val="000D4830"/>
    <w:rsid w:val="000D498B"/>
    <w:rsid w:val="000D4995"/>
    <w:rsid w:val="000D49FE"/>
    <w:rsid w:val="000D4AA0"/>
    <w:rsid w:val="000D4AB5"/>
    <w:rsid w:val="000D4CC8"/>
    <w:rsid w:val="000D4DB9"/>
    <w:rsid w:val="000D4DD2"/>
    <w:rsid w:val="000D4EAB"/>
    <w:rsid w:val="000D4FE3"/>
    <w:rsid w:val="000D5028"/>
    <w:rsid w:val="000D5086"/>
    <w:rsid w:val="000D527F"/>
    <w:rsid w:val="000D52E2"/>
    <w:rsid w:val="000D533F"/>
    <w:rsid w:val="000D53CF"/>
    <w:rsid w:val="000D547E"/>
    <w:rsid w:val="000D54B0"/>
    <w:rsid w:val="000D5621"/>
    <w:rsid w:val="000D585B"/>
    <w:rsid w:val="000D5B6F"/>
    <w:rsid w:val="000D5B82"/>
    <w:rsid w:val="000D5BC5"/>
    <w:rsid w:val="000D5C4E"/>
    <w:rsid w:val="000D5D8E"/>
    <w:rsid w:val="000D5FBB"/>
    <w:rsid w:val="000D5FE7"/>
    <w:rsid w:val="000D612D"/>
    <w:rsid w:val="000D61AB"/>
    <w:rsid w:val="000D62C2"/>
    <w:rsid w:val="000D6466"/>
    <w:rsid w:val="000D6467"/>
    <w:rsid w:val="000D646A"/>
    <w:rsid w:val="000D65D4"/>
    <w:rsid w:val="000D67B5"/>
    <w:rsid w:val="000D684B"/>
    <w:rsid w:val="000D69E0"/>
    <w:rsid w:val="000D6A7B"/>
    <w:rsid w:val="000D6AE9"/>
    <w:rsid w:val="000D6D22"/>
    <w:rsid w:val="000D6E77"/>
    <w:rsid w:val="000D6F69"/>
    <w:rsid w:val="000D7063"/>
    <w:rsid w:val="000D7106"/>
    <w:rsid w:val="000D72F9"/>
    <w:rsid w:val="000D734C"/>
    <w:rsid w:val="000D7386"/>
    <w:rsid w:val="000D7641"/>
    <w:rsid w:val="000D76C7"/>
    <w:rsid w:val="000D787D"/>
    <w:rsid w:val="000D7991"/>
    <w:rsid w:val="000D7A5A"/>
    <w:rsid w:val="000D7B06"/>
    <w:rsid w:val="000D7B33"/>
    <w:rsid w:val="000D7D39"/>
    <w:rsid w:val="000D7EA9"/>
    <w:rsid w:val="000D7EE7"/>
    <w:rsid w:val="000D7F5C"/>
    <w:rsid w:val="000D7FC7"/>
    <w:rsid w:val="000D7FE3"/>
    <w:rsid w:val="000E0487"/>
    <w:rsid w:val="000E06CD"/>
    <w:rsid w:val="000E07A0"/>
    <w:rsid w:val="000E082C"/>
    <w:rsid w:val="000E093D"/>
    <w:rsid w:val="000E09F9"/>
    <w:rsid w:val="000E0A60"/>
    <w:rsid w:val="000E0C1A"/>
    <w:rsid w:val="000E0C31"/>
    <w:rsid w:val="000E0CD3"/>
    <w:rsid w:val="000E0E99"/>
    <w:rsid w:val="000E10A7"/>
    <w:rsid w:val="000E10C6"/>
    <w:rsid w:val="000E1132"/>
    <w:rsid w:val="000E114B"/>
    <w:rsid w:val="000E11E1"/>
    <w:rsid w:val="000E1404"/>
    <w:rsid w:val="000E159C"/>
    <w:rsid w:val="000E15D3"/>
    <w:rsid w:val="000E15FB"/>
    <w:rsid w:val="000E1648"/>
    <w:rsid w:val="000E1689"/>
    <w:rsid w:val="000E16B4"/>
    <w:rsid w:val="000E1B1B"/>
    <w:rsid w:val="000E1C86"/>
    <w:rsid w:val="000E1DFE"/>
    <w:rsid w:val="000E1FDB"/>
    <w:rsid w:val="000E1FE4"/>
    <w:rsid w:val="000E215D"/>
    <w:rsid w:val="000E236C"/>
    <w:rsid w:val="000E2373"/>
    <w:rsid w:val="000E2482"/>
    <w:rsid w:val="000E2715"/>
    <w:rsid w:val="000E27C8"/>
    <w:rsid w:val="000E2C0A"/>
    <w:rsid w:val="000E2DEC"/>
    <w:rsid w:val="000E2EE6"/>
    <w:rsid w:val="000E32AA"/>
    <w:rsid w:val="000E34F6"/>
    <w:rsid w:val="000E35CC"/>
    <w:rsid w:val="000E35E4"/>
    <w:rsid w:val="000E3710"/>
    <w:rsid w:val="000E376E"/>
    <w:rsid w:val="000E379B"/>
    <w:rsid w:val="000E379F"/>
    <w:rsid w:val="000E38BF"/>
    <w:rsid w:val="000E3D0A"/>
    <w:rsid w:val="000E3D14"/>
    <w:rsid w:val="000E3EB6"/>
    <w:rsid w:val="000E3FB3"/>
    <w:rsid w:val="000E414F"/>
    <w:rsid w:val="000E41FA"/>
    <w:rsid w:val="000E424A"/>
    <w:rsid w:val="000E459C"/>
    <w:rsid w:val="000E45F9"/>
    <w:rsid w:val="000E46B9"/>
    <w:rsid w:val="000E46FB"/>
    <w:rsid w:val="000E47E3"/>
    <w:rsid w:val="000E490D"/>
    <w:rsid w:val="000E4A79"/>
    <w:rsid w:val="000E4AB1"/>
    <w:rsid w:val="000E4B47"/>
    <w:rsid w:val="000E4C38"/>
    <w:rsid w:val="000E4E35"/>
    <w:rsid w:val="000E4E8C"/>
    <w:rsid w:val="000E5199"/>
    <w:rsid w:val="000E5323"/>
    <w:rsid w:val="000E53F4"/>
    <w:rsid w:val="000E5654"/>
    <w:rsid w:val="000E56A3"/>
    <w:rsid w:val="000E57D4"/>
    <w:rsid w:val="000E58E1"/>
    <w:rsid w:val="000E5B1C"/>
    <w:rsid w:val="000E5D4D"/>
    <w:rsid w:val="000E5E7E"/>
    <w:rsid w:val="000E5FAE"/>
    <w:rsid w:val="000E61DC"/>
    <w:rsid w:val="000E6399"/>
    <w:rsid w:val="000E64C0"/>
    <w:rsid w:val="000E65CE"/>
    <w:rsid w:val="000E65E4"/>
    <w:rsid w:val="000E66BF"/>
    <w:rsid w:val="000E672C"/>
    <w:rsid w:val="000E681A"/>
    <w:rsid w:val="000E68C7"/>
    <w:rsid w:val="000E6902"/>
    <w:rsid w:val="000E699A"/>
    <w:rsid w:val="000E69E4"/>
    <w:rsid w:val="000E6B9C"/>
    <w:rsid w:val="000E6BF5"/>
    <w:rsid w:val="000E6CA7"/>
    <w:rsid w:val="000E708D"/>
    <w:rsid w:val="000E720D"/>
    <w:rsid w:val="000E74CD"/>
    <w:rsid w:val="000E75CC"/>
    <w:rsid w:val="000E7830"/>
    <w:rsid w:val="000E7AC2"/>
    <w:rsid w:val="000F01DE"/>
    <w:rsid w:val="000F01EF"/>
    <w:rsid w:val="000F0360"/>
    <w:rsid w:val="000F0368"/>
    <w:rsid w:val="000F03B5"/>
    <w:rsid w:val="000F0B72"/>
    <w:rsid w:val="000F0E98"/>
    <w:rsid w:val="000F1054"/>
    <w:rsid w:val="000F10D1"/>
    <w:rsid w:val="000F1156"/>
    <w:rsid w:val="000F1161"/>
    <w:rsid w:val="000F11CA"/>
    <w:rsid w:val="000F1449"/>
    <w:rsid w:val="000F14F1"/>
    <w:rsid w:val="000F175C"/>
    <w:rsid w:val="000F183E"/>
    <w:rsid w:val="000F1C18"/>
    <w:rsid w:val="000F1C6B"/>
    <w:rsid w:val="000F1CA2"/>
    <w:rsid w:val="000F1D6A"/>
    <w:rsid w:val="000F1DFA"/>
    <w:rsid w:val="000F1F0E"/>
    <w:rsid w:val="000F2213"/>
    <w:rsid w:val="000F22A3"/>
    <w:rsid w:val="000F242B"/>
    <w:rsid w:val="000F24B7"/>
    <w:rsid w:val="000F2584"/>
    <w:rsid w:val="000F2743"/>
    <w:rsid w:val="000F2767"/>
    <w:rsid w:val="000F2878"/>
    <w:rsid w:val="000F28DD"/>
    <w:rsid w:val="000F2A65"/>
    <w:rsid w:val="000F2BB0"/>
    <w:rsid w:val="000F2C37"/>
    <w:rsid w:val="000F2CA9"/>
    <w:rsid w:val="000F2DBD"/>
    <w:rsid w:val="000F32D1"/>
    <w:rsid w:val="000F3322"/>
    <w:rsid w:val="000F350D"/>
    <w:rsid w:val="000F3733"/>
    <w:rsid w:val="000F3AEB"/>
    <w:rsid w:val="000F3BF8"/>
    <w:rsid w:val="000F3D81"/>
    <w:rsid w:val="000F3E65"/>
    <w:rsid w:val="000F404B"/>
    <w:rsid w:val="000F45AB"/>
    <w:rsid w:val="000F4603"/>
    <w:rsid w:val="000F4618"/>
    <w:rsid w:val="000F4692"/>
    <w:rsid w:val="000F4708"/>
    <w:rsid w:val="000F47CB"/>
    <w:rsid w:val="000F48B6"/>
    <w:rsid w:val="000F4D1C"/>
    <w:rsid w:val="000F4F5A"/>
    <w:rsid w:val="000F4F83"/>
    <w:rsid w:val="000F521C"/>
    <w:rsid w:val="000F53EF"/>
    <w:rsid w:val="000F54FF"/>
    <w:rsid w:val="000F5550"/>
    <w:rsid w:val="000F5581"/>
    <w:rsid w:val="000F5643"/>
    <w:rsid w:val="000F57EA"/>
    <w:rsid w:val="000F5804"/>
    <w:rsid w:val="000F5A46"/>
    <w:rsid w:val="000F5ADC"/>
    <w:rsid w:val="000F5B0F"/>
    <w:rsid w:val="000F5B9A"/>
    <w:rsid w:val="000F5D62"/>
    <w:rsid w:val="000F60B5"/>
    <w:rsid w:val="000F6112"/>
    <w:rsid w:val="000F61D0"/>
    <w:rsid w:val="000F6357"/>
    <w:rsid w:val="000F64CE"/>
    <w:rsid w:val="000F6795"/>
    <w:rsid w:val="000F6814"/>
    <w:rsid w:val="000F6878"/>
    <w:rsid w:val="000F6BE9"/>
    <w:rsid w:val="000F6C42"/>
    <w:rsid w:val="000F6C9A"/>
    <w:rsid w:val="000F6F71"/>
    <w:rsid w:val="000F6F7A"/>
    <w:rsid w:val="000F7259"/>
    <w:rsid w:val="000F7334"/>
    <w:rsid w:val="000F7444"/>
    <w:rsid w:val="000F75D3"/>
    <w:rsid w:val="000F78CD"/>
    <w:rsid w:val="000F791B"/>
    <w:rsid w:val="000F796F"/>
    <w:rsid w:val="000F7998"/>
    <w:rsid w:val="000F799C"/>
    <w:rsid w:val="000F7A05"/>
    <w:rsid w:val="000F7B06"/>
    <w:rsid w:val="000F7B70"/>
    <w:rsid w:val="000F7D77"/>
    <w:rsid w:val="000F7DD3"/>
    <w:rsid w:val="0010015D"/>
    <w:rsid w:val="00100203"/>
    <w:rsid w:val="0010026A"/>
    <w:rsid w:val="0010027F"/>
    <w:rsid w:val="001002EC"/>
    <w:rsid w:val="00100387"/>
    <w:rsid w:val="0010039A"/>
    <w:rsid w:val="001004D9"/>
    <w:rsid w:val="00100657"/>
    <w:rsid w:val="001006C5"/>
    <w:rsid w:val="00100704"/>
    <w:rsid w:val="00100762"/>
    <w:rsid w:val="001007C5"/>
    <w:rsid w:val="00100A79"/>
    <w:rsid w:val="00100B1C"/>
    <w:rsid w:val="00100CCC"/>
    <w:rsid w:val="00100E17"/>
    <w:rsid w:val="00100E32"/>
    <w:rsid w:val="00100EB4"/>
    <w:rsid w:val="001011C8"/>
    <w:rsid w:val="001014CE"/>
    <w:rsid w:val="001015C0"/>
    <w:rsid w:val="001015C1"/>
    <w:rsid w:val="00101A4B"/>
    <w:rsid w:val="00101B28"/>
    <w:rsid w:val="00101C59"/>
    <w:rsid w:val="00102258"/>
    <w:rsid w:val="00102414"/>
    <w:rsid w:val="001025EA"/>
    <w:rsid w:val="0010270E"/>
    <w:rsid w:val="0010274E"/>
    <w:rsid w:val="001027B0"/>
    <w:rsid w:val="001028C8"/>
    <w:rsid w:val="00102915"/>
    <w:rsid w:val="00102926"/>
    <w:rsid w:val="0010299C"/>
    <w:rsid w:val="00102AF2"/>
    <w:rsid w:val="00102F07"/>
    <w:rsid w:val="0010306F"/>
    <w:rsid w:val="00103079"/>
    <w:rsid w:val="00103204"/>
    <w:rsid w:val="001033AD"/>
    <w:rsid w:val="0010348D"/>
    <w:rsid w:val="001034C6"/>
    <w:rsid w:val="00103929"/>
    <w:rsid w:val="00103AF4"/>
    <w:rsid w:val="00103B44"/>
    <w:rsid w:val="00103B69"/>
    <w:rsid w:val="0010400B"/>
    <w:rsid w:val="001040CF"/>
    <w:rsid w:val="00104202"/>
    <w:rsid w:val="0010461C"/>
    <w:rsid w:val="00104647"/>
    <w:rsid w:val="001046E4"/>
    <w:rsid w:val="001049F7"/>
    <w:rsid w:val="00104A42"/>
    <w:rsid w:val="00104AFF"/>
    <w:rsid w:val="00104D75"/>
    <w:rsid w:val="00104E17"/>
    <w:rsid w:val="00104FA0"/>
    <w:rsid w:val="00104FE6"/>
    <w:rsid w:val="001050D0"/>
    <w:rsid w:val="0010536E"/>
    <w:rsid w:val="001053E9"/>
    <w:rsid w:val="001056EA"/>
    <w:rsid w:val="0010580B"/>
    <w:rsid w:val="001058CB"/>
    <w:rsid w:val="001058D6"/>
    <w:rsid w:val="00105A2F"/>
    <w:rsid w:val="00105D3D"/>
    <w:rsid w:val="00105F8C"/>
    <w:rsid w:val="00105FF5"/>
    <w:rsid w:val="001060BD"/>
    <w:rsid w:val="001061C4"/>
    <w:rsid w:val="00106361"/>
    <w:rsid w:val="001068AB"/>
    <w:rsid w:val="00106910"/>
    <w:rsid w:val="001069A3"/>
    <w:rsid w:val="00106AF4"/>
    <w:rsid w:val="00106B34"/>
    <w:rsid w:val="00106BFE"/>
    <w:rsid w:val="00106C9A"/>
    <w:rsid w:val="00106F9D"/>
    <w:rsid w:val="0010703B"/>
    <w:rsid w:val="001071FB"/>
    <w:rsid w:val="0010732B"/>
    <w:rsid w:val="00107554"/>
    <w:rsid w:val="00107679"/>
    <w:rsid w:val="00107771"/>
    <w:rsid w:val="0010777D"/>
    <w:rsid w:val="001079A9"/>
    <w:rsid w:val="00107A27"/>
    <w:rsid w:val="00107C3D"/>
    <w:rsid w:val="00107D25"/>
    <w:rsid w:val="0011010E"/>
    <w:rsid w:val="001103F5"/>
    <w:rsid w:val="001104B6"/>
    <w:rsid w:val="001104B9"/>
    <w:rsid w:val="0011053A"/>
    <w:rsid w:val="001106DB"/>
    <w:rsid w:val="00110769"/>
    <w:rsid w:val="00110924"/>
    <w:rsid w:val="00110BEB"/>
    <w:rsid w:val="00110CD5"/>
    <w:rsid w:val="00110CE1"/>
    <w:rsid w:val="00110D92"/>
    <w:rsid w:val="001112BC"/>
    <w:rsid w:val="001112D0"/>
    <w:rsid w:val="001112D8"/>
    <w:rsid w:val="00111326"/>
    <w:rsid w:val="0011140E"/>
    <w:rsid w:val="0011145E"/>
    <w:rsid w:val="001115EB"/>
    <w:rsid w:val="00111707"/>
    <w:rsid w:val="00111714"/>
    <w:rsid w:val="0011193E"/>
    <w:rsid w:val="00111A74"/>
    <w:rsid w:val="00111B55"/>
    <w:rsid w:val="00111BD7"/>
    <w:rsid w:val="00111E1B"/>
    <w:rsid w:val="00111E2F"/>
    <w:rsid w:val="00111E36"/>
    <w:rsid w:val="00111F0E"/>
    <w:rsid w:val="00111F85"/>
    <w:rsid w:val="00112062"/>
    <w:rsid w:val="0011208E"/>
    <w:rsid w:val="001122FB"/>
    <w:rsid w:val="00112303"/>
    <w:rsid w:val="001124C4"/>
    <w:rsid w:val="001125C0"/>
    <w:rsid w:val="00112D23"/>
    <w:rsid w:val="00112EF9"/>
    <w:rsid w:val="00112F6A"/>
    <w:rsid w:val="00113178"/>
    <w:rsid w:val="001132AB"/>
    <w:rsid w:val="001133F1"/>
    <w:rsid w:val="001135B7"/>
    <w:rsid w:val="00113645"/>
    <w:rsid w:val="001137DA"/>
    <w:rsid w:val="001138B4"/>
    <w:rsid w:val="001138BD"/>
    <w:rsid w:val="00113931"/>
    <w:rsid w:val="00113934"/>
    <w:rsid w:val="00113995"/>
    <w:rsid w:val="00113A86"/>
    <w:rsid w:val="00113D1F"/>
    <w:rsid w:val="00113DFE"/>
    <w:rsid w:val="00113F03"/>
    <w:rsid w:val="001143C7"/>
    <w:rsid w:val="001144F1"/>
    <w:rsid w:val="00114A5D"/>
    <w:rsid w:val="00114C10"/>
    <w:rsid w:val="00114C62"/>
    <w:rsid w:val="00114CBD"/>
    <w:rsid w:val="00114D1C"/>
    <w:rsid w:val="0011524D"/>
    <w:rsid w:val="001152F6"/>
    <w:rsid w:val="00115792"/>
    <w:rsid w:val="001157DC"/>
    <w:rsid w:val="001159EB"/>
    <w:rsid w:val="00115A4C"/>
    <w:rsid w:val="00115B65"/>
    <w:rsid w:val="00115D58"/>
    <w:rsid w:val="00115E6D"/>
    <w:rsid w:val="00115F03"/>
    <w:rsid w:val="00116188"/>
    <w:rsid w:val="00116196"/>
    <w:rsid w:val="001161D2"/>
    <w:rsid w:val="00116280"/>
    <w:rsid w:val="001162FD"/>
    <w:rsid w:val="001163DD"/>
    <w:rsid w:val="001164F1"/>
    <w:rsid w:val="001165A9"/>
    <w:rsid w:val="00116907"/>
    <w:rsid w:val="00116996"/>
    <w:rsid w:val="00116BD0"/>
    <w:rsid w:val="00116D0A"/>
    <w:rsid w:val="00117127"/>
    <w:rsid w:val="0011724B"/>
    <w:rsid w:val="001172A3"/>
    <w:rsid w:val="001174A7"/>
    <w:rsid w:val="00117547"/>
    <w:rsid w:val="00117763"/>
    <w:rsid w:val="001177C9"/>
    <w:rsid w:val="0011783A"/>
    <w:rsid w:val="001179B2"/>
    <w:rsid w:val="00117B93"/>
    <w:rsid w:val="00117CB9"/>
    <w:rsid w:val="00117CE0"/>
    <w:rsid w:val="00117D1F"/>
    <w:rsid w:val="00117DC3"/>
    <w:rsid w:val="00117F5A"/>
    <w:rsid w:val="00117FB1"/>
    <w:rsid w:val="0012017B"/>
    <w:rsid w:val="00120182"/>
    <w:rsid w:val="00120234"/>
    <w:rsid w:val="00120267"/>
    <w:rsid w:val="001202CE"/>
    <w:rsid w:val="00120307"/>
    <w:rsid w:val="0012048E"/>
    <w:rsid w:val="00120990"/>
    <w:rsid w:val="001209C0"/>
    <w:rsid w:val="00120BCC"/>
    <w:rsid w:val="00120DB6"/>
    <w:rsid w:val="00120DBF"/>
    <w:rsid w:val="00120E00"/>
    <w:rsid w:val="00120EAD"/>
    <w:rsid w:val="001210B6"/>
    <w:rsid w:val="00121192"/>
    <w:rsid w:val="001211A1"/>
    <w:rsid w:val="001212EF"/>
    <w:rsid w:val="00121344"/>
    <w:rsid w:val="00121573"/>
    <w:rsid w:val="0012193C"/>
    <w:rsid w:val="0012196A"/>
    <w:rsid w:val="001219AE"/>
    <w:rsid w:val="00121A30"/>
    <w:rsid w:val="00121C7D"/>
    <w:rsid w:val="00121D8B"/>
    <w:rsid w:val="00121F38"/>
    <w:rsid w:val="00121FE1"/>
    <w:rsid w:val="0012208B"/>
    <w:rsid w:val="00122614"/>
    <w:rsid w:val="0012261D"/>
    <w:rsid w:val="00122676"/>
    <w:rsid w:val="0012274A"/>
    <w:rsid w:val="0012285B"/>
    <w:rsid w:val="001228FF"/>
    <w:rsid w:val="0012290F"/>
    <w:rsid w:val="00122DA3"/>
    <w:rsid w:val="00122EBE"/>
    <w:rsid w:val="00122F3B"/>
    <w:rsid w:val="001230AC"/>
    <w:rsid w:val="00123153"/>
    <w:rsid w:val="00123248"/>
    <w:rsid w:val="001235B9"/>
    <w:rsid w:val="001236A0"/>
    <w:rsid w:val="001237EC"/>
    <w:rsid w:val="00123899"/>
    <w:rsid w:val="00123954"/>
    <w:rsid w:val="00123A71"/>
    <w:rsid w:val="00123AAE"/>
    <w:rsid w:val="00123C91"/>
    <w:rsid w:val="00123E66"/>
    <w:rsid w:val="00123E68"/>
    <w:rsid w:val="00123F04"/>
    <w:rsid w:val="00123FC2"/>
    <w:rsid w:val="001240E6"/>
    <w:rsid w:val="001241D1"/>
    <w:rsid w:val="00124370"/>
    <w:rsid w:val="001244AC"/>
    <w:rsid w:val="001245FA"/>
    <w:rsid w:val="00124718"/>
    <w:rsid w:val="001247F2"/>
    <w:rsid w:val="001248BD"/>
    <w:rsid w:val="00124B06"/>
    <w:rsid w:val="00124B7F"/>
    <w:rsid w:val="00124B96"/>
    <w:rsid w:val="00124C7D"/>
    <w:rsid w:val="00124C87"/>
    <w:rsid w:val="00124E27"/>
    <w:rsid w:val="00124E5A"/>
    <w:rsid w:val="00125016"/>
    <w:rsid w:val="00125024"/>
    <w:rsid w:val="00125067"/>
    <w:rsid w:val="001251B1"/>
    <w:rsid w:val="0012525E"/>
    <w:rsid w:val="001252BE"/>
    <w:rsid w:val="0012555C"/>
    <w:rsid w:val="00125841"/>
    <w:rsid w:val="0012593A"/>
    <w:rsid w:val="00125AB1"/>
    <w:rsid w:val="00125ABF"/>
    <w:rsid w:val="00125B09"/>
    <w:rsid w:val="00125D03"/>
    <w:rsid w:val="00125D0F"/>
    <w:rsid w:val="00125D1A"/>
    <w:rsid w:val="00125E0B"/>
    <w:rsid w:val="00125E92"/>
    <w:rsid w:val="0012613B"/>
    <w:rsid w:val="0012613D"/>
    <w:rsid w:val="00126408"/>
    <w:rsid w:val="0012650F"/>
    <w:rsid w:val="001266F0"/>
    <w:rsid w:val="00126C41"/>
    <w:rsid w:val="00126CC4"/>
    <w:rsid w:val="00126DCD"/>
    <w:rsid w:val="00126E34"/>
    <w:rsid w:val="00127239"/>
    <w:rsid w:val="001272D0"/>
    <w:rsid w:val="00127320"/>
    <w:rsid w:val="00127562"/>
    <w:rsid w:val="00127622"/>
    <w:rsid w:val="001277E8"/>
    <w:rsid w:val="001279F2"/>
    <w:rsid w:val="00127B64"/>
    <w:rsid w:val="00130047"/>
    <w:rsid w:val="00130168"/>
    <w:rsid w:val="00130494"/>
    <w:rsid w:val="001304F9"/>
    <w:rsid w:val="001306B0"/>
    <w:rsid w:val="00130702"/>
    <w:rsid w:val="00130780"/>
    <w:rsid w:val="00130A1F"/>
    <w:rsid w:val="00130A22"/>
    <w:rsid w:val="00130A4E"/>
    <w:rsid w:val="00130AC1"/>
    <w:rsid w:val="00130E76"/>
    <w:rsid w:val="00130F9D"/>
    <w:rsid w:val="0013106D"/>
    <w:rsid w:val="0013113E"/>
    <w:rsid w:val="001311DC"/>
    <w:rsid w:val="001312A9"/>
    <w:rsid w:val="0013134D"/>
    <w:rsid w:val="001313F7"/>
    <w:rsid w:val="0013145C"/>
    <w:rsid w:val="00131596"/>
    <w:rsid w:val="0013161F"/>
    <w:rsid w:val="0013175A"/>
    <w:rsid w:val="0013183E"/>
    <w:rsid w:val="00131902"/>
    <w:rsid w:val="00131992"/>
    <w:rsid w:val="001319A8"/>
    <w:rsid w:val="00131A03"/>
    <w:rsid w:val="00131B13"/>
    <w:rsid w:val="00131C95"/>
    <w:rsid w:val="00131E4B"/>
    <w:rsid w:val="001320F3"/>
    <w:rsid w:val="0013231F"/>
    <w:rsid w:val="0013242C"/>
    <w:rsid w:val="001326B6"/>
    <w:rsid w:val="001327EE"/>
    <w:rsid w:val="00132961"/>
    <w:rsid w:val="001329D2"/>
    <w:rsid w:val="00132A55"/>
    <w:rsid w:val="00132DC9"/>
    <w:rsid w:val="00132F6A"/>
    <w:rsid w:val="00132FDD"/>
    <w:rsid w:val="00133037"/>
    <w:rsid w:val="00133081"/>
    <w:rsid w:val="0013315F"/>
    <w:rsid w:val="00133227"/>
    <w:rsid w:val="001332C2"/>
    <w:rsid w:val="001332D3"/>
    <w:rsid w:val="0013341F"/>
    <w:rsid w:val="00133AF8"/>
    <w:rsid w:val="00133B5B"/>
    <w:rsid w:val="00133C4B"/>
    <w:rsid w:val="00133C6B"/>
    <w:rsid w:val="00134047"/>
    <w:rsid w:val="001340D9"/>
    <w:rsid w:val="00134227"/>
    <w:rsid w:val="001343D7"/>
    <w:rsid w:val="0013441B"/>
    <w:rsid w:val="001344BF"/>
    <w:rsid w:val="00134794"/>
    <w:rsid w:val="00134834"/>
    <w:rsid w:val="00134ABD"/>
    <w:rsid w:val="00134D05"/>
    <w:rsid w:val="00134D19"/>
    <w:rsid w:val="00134E59"/>
    <w:rsid w:val="00134E5B"/>
    <w:rsid w:val="00135029"/>
    <w:rsid w:val="001350C8"/>
    <w:rsid w:val="0013511C"/>
    <w:rsid w:val="00135138"/>
    <w:rsid w:val="00135262"/>
    <w:rsid w:val="001352A9"/>
    <w:rsid w:val="001352CD"/>
    <w:rsid w:val="00135327"/>
    <w:rsid w:val="00135372"/>
    <w:rsid w:val="001353E7"/>
    <w:rsid w:val="001354CB"/>
    <w:rsid w:val="00135615"/>
    <w:rsid w:val="00135842"/>
    <w:rsid w:val="00135851"/>
    <w:rsid w:val="0013600F"/>
    <w:rsid w:val="00136028"/>
    <w:rsid w:val="001361EF"/>
    <w:rsid w:val="001362EC"/>
    <w:rsid w:val="00136483"/>
    <w:rsid w:val="00136650"/>
    <w:rsid w:val="0013671B"/>
    <w:rsid w:val="00136A13"/>
    <w:rsid w:val="00136B6E"/>
    <w:rsid w:val="00136CF7"/>
    <w:rsid w:val="00136DE1"/>
    <w:rsid w:val="00136E39"/>
    <w:rsid w:val="00136E7E"/>
    <w:rsid w:val="00136FAF"/>
    <w:rsid w:val="00137223"/>
    <w:rsid w:val="00137230"/>
    <w:rsid w:val="00137266"/>
    <w:rsid w:val="0013746C"/>
    <w:rsid w:val="001374A2"/>
    <w:rsid w:val="0013756A"/>
    <w:rsid w:val="001376E8"/>
    <w:rsid w:val="001377A4"/>
    <w:rsid w:val="00137A29"/>
    <w:rsid w:val="00137A32"/>
    <w:rsid w:val="00137A77"/>
    <w:rsid w:val="00137C9E"/>
    <w:rsid w:val="00137CFD"/>
    <w:rsid w:val="00137EA6"/>
    <w:rsid w:val="00137F7A"/>
    <w:rsid w:val="00137FC7"/>
    <w:rsid w:val="00140000"/>
    <w:rsid w:val="00140071"/>
    <w:rsid w:val="00140072"/>
    <w:rsid w:val="001406F2"/>
    <w:rsid w:val="001409DC"/>
    <w:rsid w:val="00140A7F"/>
    <w:rsid w:val="00140AAE"/>
    <w:rsid w:val="00140B45"/>
    <w:rsid w:val="00140E29"/>
    <w:rsid w:val="00140F63"/>
    <w:rsid w:val="00140FDF"/>
    <w:rsid w:val="00141197"/>
    <w:rsid w:val="0014120C"/>
    <w:rsid w:val="001412BB"/>
    <w:rsid w:val="0014142A"/>
    <w:rsid w:val="001414F9"/>
    <w:rsid w:val="001415FD"/>
    <w:rsid w:val="00141670"/>
    <w:rsid w:val="001419EC"/>
    <w:rsid w:val="00141AA8"/>
    <w:rsid w:val="00141C7A"/>
    <w:rsid w:val="00141D80"/>
    <w:rsid w:val="00141D87"/>
    <w:rsid w:val="00141E69"/>
    <w:rsid w:val="00141EB5"/>
    <w:rsid w:val="00141F8E"/>
    <w:rsid w:val="001420BC"/>
    <w:rsid w:val="001424F9"/>
    <w:rsid w:val="001425A4"/>
    <w:rsid w:val="00142767"/>
    <w:rsid w:val="00142814"/>
    <w:rsid w:val="0014290A"/>
    <w:rsid w:val="001429C2"/>
    <w:rsid w:val="001429DC"/>
    <w:rsid w:val="001429E3"/>
    <w:rsid w:val="00142C47"/>
    <w:rsid w:val="00142DA8"/>
    <w:rsid w:val="00143246"/>
    <w:rsid w:val="00143369"/>
    <w:rsid w:val="00143396"/>
    <w:rsid w:val="001434E9"/>
    <w:rsid w:val="00143726"/>
    <w:rsid w:val="001441DC"/>
    <w:rsid w:val="00144211"/>
    <w:rsid w:val="00144245"/>
    <w:rsid w:val="00144271"/>
    <w:rsid w:val="0014458D"/>
    <w:rsid w:val="00144669"/>
    <w:rsid w:val="0014470B"/>
    <w:rsid w:val="0014490C"/>
    <w:rsid w:val="00144A91"/>
    <w:rsid w:val="00144BB8"/>
    <w:rsid w:val="00144D6B"/>
    <w:rsid w:val="00144E8F"/>
    <w:rsid w:val="00144FD0"/>
    <w:rsid w:val="0014509C"/>
    <w:rsid w:val="001450F1"/>
    <w:rsid w:val="00145129"/>
    <w:rsid w:val="00145213"/>
    <w:rsid w:val="00145352"/>
    <w:rsid w:val="001454F1"/>
    <w:rsid w:val="00145625"/>
    <w:rsid w:val="0014577B"/>
    <w:rsid w:val="001457B1"/>
    <w:rsid w:val="0014594B"/>
    <w:rsid w:val="001459F2"/>
    <w:rsid w:val="00145BB1"/>
    <w:rsid w:val="00145C8E"/>
    <w:rsid w:val="00145D46"/>
    <w:rsid w:val="00145DAF"/>
    <w:rsid w:val="00145E82"/>
    <w:rsid w:val="00145ECD"/>
    <w:rsid w:val="00145FEA"/>
    <w:rsid w:val="00146446"/>
    <w:rsid w:val="00146482"/>
    <w:rsid w:val="00146516"/>
    <w:rsid w:val="0014657E"/>
    <w:rsid w:val="00146595"/>
    <w:rsid w:val="00146745"/>
    <w:rsid w:val="00146904"/>
    <w:rsid w:val="00146B02"/>
    <w:rsid w:val="00146C3D"/>
    <w:rsid w:val="00146C5B"/>
    <w:rsid w:val="00146CCF"/>
    <w:rsid w:val="00146E8A"/>
    <w:rsid w:val="00147057"/>
    <w:rsid w:val="001472BE"/>
    <w:rsid w:val="001472F1"/>
    <w:rsid w:val="0014754A"/>
    <w:rsid w:val="001475F3"/>
    <w:rsid w:val="001475F7"/>
    <w:rsid w:val="0014774E"/>
    <w:rsid w:val="0014785F"/>
    <w:rsid w:val="00147B1A"/>
    <w:rsid w:val="00147C19"/>
    <w:rsid w:val="00147D6B"/>
    <w:rsid w:val="00147E74"/>
    <w:rsid w:val="0015024A"/>
    <w:rsid w:val="00150297"/>
    <w:rsid w:val="00150419"/>
    <w:rsid w:val="001505DE"/>
    <w:rsid w:val="0015080D"/>
    <w:rsid w:val="001509E1"/>
    <w:rsid w:val="00150B75"/>
    <w:rsid w:val="00150DE3"/>
    <w:rsid w:val="00150E3F"/>
    <w:rsid w:val="00151070"/>
    <w:rsid w:val="00151145"/>
    <w:rsid w:val="00151257"/>
    <w:rsid w:val="00151375"/>
    <w:rsid w:val="001517BE"/>
    <w:rsid w:val="00151848"/>
    <w:rsid w:val="00151904"/>
    <w:rsid w:val="00151920"/>
    <w:rsid w:val="00151BC8"/>
    <w:rsid w:val="00151C6C"/>
    <w:rsid w:val="00151C87"/>
    <w:rsid w:val="00151EF5"/>
    <w:rsid w:val="00151F75"/>
    <w:rsid w:val="0015216A"/>
    <w:rsid w:val="00152407"/>
    <w:rsid w:val="0015255C"/>
    <w:rsid w:val="0015273D"/>
    <w:rsid w:val="001527B7"/>
    <w:rsid w:val="001529F4"/>
    <w:rsid w:val="00152B0C"/>
    <w:rsid w:val="00152C15"/>
    <w:rsid w:val="00152E30"/>
    <w:rsid w:val="00152FB9"/>
    <w:rsid w:val="00152FCE"/>
    <w:rsid w:val="00153205"/>
    <w:rsid w:val="0015320C"/>
    <w:rsid w:val="00153429"/>
    <w:rsid w:val="00153582"/>
    <w:rsid w:val="001536D9"/>
    <w:rsid w:val="00153839"/>
    <w:rsid w:val="00153925"/>
    <w:rsid w:val="00153980"/>
    <w:rsid w:val="001539C6"/>
    <w:rsid w:val="00153F1F"/>
    <w:rsid w:val="0015412B"/>
    <w:rsid w:val="001541C1"/>
    <w:rsid w:val="00154292"/>
    <w:rsid w:val="0015431C"/>
    <w:rsid w:val="001543B3"/>
    <w:rsid w:val="001543F2"/>
    <w:rsid w:val="0015443D"/>
    <w:rsid w:val="00154500"/>
    <w:rsid w:val="00154937"/>
    <w:rsid w:val="00154968"/>
    <w:rsid w:val="00154D5D"/>
    <w:rsid w:val="00154D7C"/>
    <w:rsid w:val="00154D9D"/>
    <w:rsid w:val="00154DBA"/>
    <w:rsid w:val="001550C2"/>
    <w:rsid w:val="00155189"/>
    <w:rsid w:val="001552F0"/>
    <w:rsid w:val="00155410"/>
    <w:rsid w:val="0015548F"/>
    <w:rsid w:val="00155570"/>
    <w:rsid w:val="0015579D"/>
    <w:rsid w:val="00155B0A"/>
    <w:rsid w:val="00155B8F"/>
    <w:rsid w:val="00155BFF"/>
    <w:rsid w:val="00155D7B"/>
    <w:rsid w:val="00155E12"/>
    <w:rsid w:val="00155E90"/>
    <w:rsid w:val="00156164"/>
    <w:rsid w:val="001561B6"/>
    <w:rsid w:val="001562CE"/>
    <w:rsid w:val="0015634F"/>
    <w:rsid w:val="00156402"/>
    <w:rsid w:val="00156403"/>
    <w:rsid w:val="00156640"/>
    <w:rsid w:val="00156641"/>
    <w:rsid w:val="00156825"/>
    <w:rsid w:val="00156874"/>
    <w:rsid w:val="00156BC6"/>
    <w:rsid w:val="00157052"/>
    <w:rsid w:val="00157321"/>
    <w:rsid w:val="00157399"/>
    <w:rsid w:val="0015753D"/>
    <w:rsid w:val="00157560"/>
    <w:rsid w:val="0015764A"/>
    <w:rsid w:val="0015767E"/>
    <w:rsid w:val="001576BA"/>
    <w:rsid w:val="00157742"/>
    <w:rsid w:val="00157762"/>
    <w:rsid w:val="00157923"/>
    <w:rsid w:val="00157968"/>
    <w:rsid w:val="00157F97"/>
    <w:rsid w:val="00160323"/>
    <w:rsid w:val="00160518"/>
    <w:rsid w:val="00160631"/>
    <w:rsid w:val="001606FD"/>
    <w:rsid w:val="00160965"/>
    <w:rsid w:val="00160A59"/>
    <w:rsid w:val="00160A7A"/>
    <w:rsid w:val="00160C0E"/>
    <w:rsid w:val="00160DBA"/>
    <w:rsid w:val="00160FE8"/>
    <w:rsid w:val="00161021"/>
    <w:rsid w:val="00161125"/>
    <w:rsid w:val="00161300"/>
    <w:rsid w:val="00161418"/>
    <w:rsid w:val="00161558"/>
    <w:rsid w:val="00161624"/>
    <w:rsid w:val="00161832"/>
    <w:rsid w:val="0016189E"/>
    <w:rsid w:val="00161AB1"/>
    <w:rsid w:val="00161ACB"/>
    <w:rsid w:val="00161DA5"/>
    <w:rsid w:val="00161DA6"/>
    <w:rsid w:val="00161E2A"/>
    <w:rsid w:val="00161FB3"/>
    <w:rsid w:val="00162022"/>
    <w:rsid w:val="00162497"/>
    <w:rsid w:val="001624A4"/>
    <w:rsid w:val="001624AB"/>
    <w:rsid w:val="001624E5"/>
    <w:rsid w:val="001625B3"/>
    <w:rsid w:val="00162750"/>
    <w:rsid w:val="00162960"/>
    <w:rsid w:val="00162B08"/>
    <w:rsid w:val="00162B45"/>
    <w:rsid w:val="00162FA4"/>
    <w:rsid w:val="00163151"/>
    <w:rsid w:val="00163187"/>
    <w:rsid w:val="001631D7"/>
    <w:rsid w:val="001636C4"/>
    <w:rsid w:val="00163757"/>
    <w:rsid w:val="001637ED"/>
    <w:rsid w:val="0016388D"/>
    <w:rsid w:val="00163966"/>
    <w:rsid w:val="00163D60"/>
    <w:rsid w:val="0016400B"/>
    <w:rsid w:val="00164459"/>
    <w:rsid w:val="00164466"/>
    <w:rsid w:val="001644A3"/>
    <w:rsid w:val="001644FA"/>
    <w:rsid w:val="001645FE"/>
    <w:rsid w:val="0016470F"/>
    <w:rsid w:val="00164904"/>
    <w:rsid w:val="00164917"/>
    <w:rsid w:val="0016499B"/>
    <w:rsid w:val="00164BA9"/>
    <w:rsid w:val="00164CD2"/>
    <w:rsid w:val="00164E88"/>
    <w:rsid w:val="00164ED7"/>
    <w:rsid w:val="00164F51"/>
    <w:rsid w:val="001650AD"/>
    <w:rsid w:val="001650CA"/>
    <w:rsid w:val="0016511D"/>
    <w:rsid w:val="0016523D"/>
    <w:rsid w:val="001652B8"/>
    <w:rsid w:val="00165306"/>
    <w:rsid w:val="001654A6"/>
    <w:rsid w:val="001659B5"/>
    <w:rsid w:val="00165E88"/>
    <w:rsid w:val="00165F94"/>
    <w:rsid w:val="00165FAC"/>
    <w:rsid w:val="00165FEB"/>
    <w:rsid w:val="00166136"/>
    <w:rsid w:val="00166525"/>
    <w:rsid w:val="00166689"/>
    <w:rsid w:val="0016675C"/>
    <w:rsid w:val="00166A76"/>
    <w:rsid w:val="00166AAC"/>
    <w:rsid w:val="00166E3B"/>
    <w:rsid w:val="00166FDB"/>
    <w:rsid w:val="001670EA"/>
    <w:rsid w:val="001670F5"/>
    <w:rsid w:val="0016712C"/>
    <w:rsid w:val="001675AD"/>
    <w:rsid w:val="001675D4"/>
    <w:rsid w:val="001678A7"/>
    <w:rsid w:val="001679A2"/>
    <w:rsid w:val="00167BA3"/>
    <w:rsid w:val="00167BBE"/>
    <w:rsid w:val="0017020E"/>
    <w:rsid w:val="001704F1"/>
    <w:rsid w:val="001706E2"/>
    <w:rsid w:val="001708F5"/>
    <w:rsid w:val="0017096B"/>
    <w:rsid w:val="00170976"/>
    <w:rsid w:val="00170A35"/>
    <w:rsid w:val="00170B20"/>
    <w:rsid w:val="00170D9D"/>
    <w:rsid w:val="001710DA"/>
    <w:rsid w:val="00171327"/>
    <w:rsid w:val="0017156C"/>
    <w:rsid w:val="001716BA"/>
    <w:rsid w:val="0017172E"/>
    <w:rsid w:val="0017178E"/>
    <w:rsid w:val="00171867"/>
    <w:rsid w:val="00171A0B"/>
    <w:rsid w:val="00171A89"/>
    <w:rsid w:val="00171B33"/>
    <w:rsid w:val="00171D84"/>
    <w:rsid w:val="00171D9F"/>
    <w:rsid w:val="00171E1A"/>
    <w:rsid w:val="0017206E"/>
    <w:rsid w:val="00172149"/>
    <w:rsid w:val="0017222A"/>
    <w:rsid w:val="00172397"/>
    <w:rsid w:val="00172506"/>
    <w:rsid w:val="0017266B"/>
    <w:rsid w:val="001728A6"/>
    <w:rsid w:val="001729C4"/>
    <w:rsid w:val="00172B1E"/>
    <w:rsid w:val="00172C9F"/>
    <w:rsid w:val="00172D2C"/>
    <w:rsid w:val="00172D50"/>
    <w:rsid w:val="00172DBD"/>
    <w:rsid w:val="0017316F"/>
    <w:rsid w:val="0017320A"/>
    <w:rsid w:val="00173212"/>
    <w:rsid w:val="00173340"/>
    <w:rsid w:val="00173407"/>
    <w:rsid w:val="00173417"/>
    <w:rsid w:val="001734C3"/>
    <w:rsid w:val="0017351D"/>
    <w:rsid w:val="00173601"/>
    <w:rsid w:val="00173713"/>
    <w:rsid w:val="001737BD"/>
    <w:rsid w:val="001738EB"/>
    <w:rsid w:val="00173A3D"/>
    <w:rsid w:val="00173A58"/>
    <w:rsid w:val="00173E88"/>
    <w:rsid w:val="00173F2C"/>
    <w:rsid w:val="00173F4B"/>
    <w:rsid w:val="001740D5"/>
    <w:rsid w:val="001742CA"/>
    <w:rsid w:val="0017437F"/>
    <w:rsid w:val="00174451"/>
    <w:rsid w:val="00174490"/>
    <w:rsid w:val="0017460D"/>
    <w:rsid w:val="00174960"/>
    <w:rsid w:val="00174A50"/>
    <w:rsid w:val="00174B40"/>
    <w:rsid w:val="00174CB1"/>
    <w:rsid w:val="00174E5E"/>
    <w:rsid w:val="00174EB4"/>
    <w:rsid w:val="00174FF3"/>
    <w:rsid w:val="00175182"/>
    <w:rsid w:val="00175225"/>
    <w:rsid w:val="00175373"/>
    <w:rsid w:val="0017537D"/>
    <w:rsid w:val="0017540C"/>
    <w:rsid w:val="00175478"/>
    <w:rsid w:val="00175517"/>
    <w:rsid w:val="001755CB"/>
    <w:rsid w:val="0017577E"/>
    <w:rsid w:val="001757A0"/>
    <w:rsid w:val="0017595C"/>
    <w:rsid w:val="00175A34"/>
    <w:rsid w:val="00175CFB"/>
    <w:rsid w:val="00176029"/>
    <w:rsid w:val="001760F8"/>
    <w:rsid w:val="00176342"/>
    <w:rsid w:val="00176360"/>
    <w:rsid w:val="001763FA"/>
    <w:rsid w:val="0017652E"/>
    <w:rsid w:val="0017655D"/>
    <w:rsid w:val="00176648"/>
    <w:rsid w:val="00176676"/>
    <w:rsid w:val="00176869"/>
    <w:rsid w:val="00176AA7"/>
    <w:rsid w:val="00176D3F"/>
    <w:rsid w:val="00176E09"/>
    <w:rsid w:val="00176FB2"/>
    <w:rsid w:val="00177014"/>
    <w:rsid w:val="001770B4"/>
    <w:rsid w:val="001770CC"/>
    <w:rsid w:val="0017716B"/>
    <w:rsid w:val="0017722E"/>
    <w:rsid w:val="001772F5"/>
    <w:rsid w:val="001773A1"/>
    <w:rsid w:val="00177480"/>
    <w:rsid w:val="001775AA"/>
    <w:rsid w:val="00177A36"/>
    <w:rsid w:val="00177A5A"/>
    <w:rsid w:val="00177C99"/>
    <w:rsid w:val="00177E8D"/>
    <w:rsid w:val="00177F85"/>
    <w:rsid w:val="00180126"/>
    <w:rsid w:val="0018013B"/>
    <w:rsid w:val="0018029A"/>
    <w:rsid w:val="001802E7"/>
    <w:rsid w:val="001803AE"/>
    <w:rsid w:val="0018044D"/>
    <w:rsid w:val="001804CB"/>
    <w:rsid w:val="00180508"/>
    <w:rsid w:val="00180630"/>
    <w:rsid w:val="0018074F"/>
    <w:rsid w:val="00180C0A"/>
    <w:rsid w:val="00180C3F"/>
    <w:rsid w:val="00180D2D"/>
    <w:rsid w:val="00180DB4"/>
    <w:rsid w:val="00180E72"/>
    <w:rsid w:val="00180EBF"/>
    <w:rsid w:val="00180EE8"/>
    <w:rsid w:val="001810D1"/>
    <w:rsid w:val="00181147"/>
    <w:rsid w:val="0018117A"/>
    <w:rsid w:val="0018133A"/>
    <w:rsid w:val="0018138D"/>
    <w:rsid w:val="00181639"/>
    <w:rsid w:val="00181764"/>
    <w:rsid w:val="00181908"/>
    <w:rsid w:val="001819AB"/>
    <w:rsid w:val="00181BCD"/>
    <w:rsid w:val="00181D26"/>
    <w:rsid w:val="00181E1E"/>
    <w:rsid w:val="00181F0E"/>
    <w:rsid w:val="00181F74"/>
    <w:rsid w:val="001823C9"/>
    <w:rsid w:val="00182483"/>
    <w:rsid w:val="0018249E"/>
    <w:rsid w:val="0018254F"/>
    <w:rsid w:val="001825D3"/>
    <w:rsid w:val="00182A57"/>
    <w:rsid w:val="00182C46"/>
    <w:rsid w:val="00182F26"/>
    <w:rsid w:val="0018313B"/>
    <w:rsid w:val="001832AF"/>
    <w:rsid w:val="001834EA"/>
    <w:rsid w:val="00183512"/>
    <w:rsid w:val="001835EF"/>
    <w:rsid w:val="00183617"/>
    <w:rsid w:val="0018366F"/>
    <w:rsid w:val="00183774"/>
    <w:rsid w:val="0018382D"/>
    <w:rsid w:val="001838BB"/>
    <w:rsid w:val="001838EB"/>
    <w:rsid w:val="001838F0"/>
    <w:rsid w:val="00183970"/>
    <w:rsid w:val="00183AA4"/>
    <w:rsid w:val="00183BCA"/>
    <w:rsid w:val="00183C9D"/>
    <w:rsid w:val="00183D7A"/>
    <w:rsid w:val="00183FBB"/>
    <w:rsid w:val="00184046"/>
    <w:rsid w:val="0018412C"/>
    <w:rsid w:val="00184145"/>
    <w:rsid w:val="00184313"/>
    <w:rsid w:val="001843AA"/>
    <w:rsid w:val="001847B0"/>
    <w:rsid w:val="00184883"/>
    <w:rsid w:val="00184B06"/>
    <w:rsid w:val="00184D18"/>
    <w:rsid w:val="00184E7F"/>
    <w:rsid w:val="00185376"/>
    <w:rsid w:val="00185398"/>
    <w:rsid w:val="001853A4"/>
    <w:rsid w:val="001853CF"/>
    <w:rsid w:val="00185554"/>
    <w:rsid w:val="001855E2"/>
    <w:rsid w:val="001856A3"/>
    <w:rsid w:val="00185AB9"/>
    <w:rsid w:val="00185B33"/>
    <w:rsid w:val="00185F25"/>
    <w:rsid w:val="00185F49"/>
    <w:rsid w:val="0018617F"/>
    <w:rsid w:val="001863F8"/>
    <w:rsid w:val="00186477"/>
    <w:rsid w:val="0018651C"/>
    <w:rsid w:val="00186709"/>
    <w:rsid w:val="00186829"/>
    <w:rsid w:val="00186946"/>
    <w:rsid w:val="001869AD"/>
    <w:rsid w:val="00186A24"/>
    <w:rsid w:val="00186AEA"/>
    <w:rsid w:val="00186B09"/>
    <w:rsid w:val="00186B50"/>
    <w:rsid w:val="00186CFF"/>
    <w:rsid w:val="00186F0A"/>
    <w:rsid w:val="00186F11"/>
    <w:rsid w:val="001870AC"/>
    <w:rsid w:val="0018714A"/>
    <w:rsid w:val="0018739D"/>
    <w:rsid w:val="00187491"/>
    <w:rsid w:val="00187679"/>
    <w:rsid w:val="00187684"/>
    <w:rsid w:val="00187758"/>
    <w:rsid w:val="00187786"/>
    <w:rsid w:val="001878C1"/>
    <w:rsid w:val="00187BA1"/>
    <w:rsid w:val="00187CB5"/>
    <w:rsid w:val="00187DD4"/>
    <w:rsid w:val="00187DDE"/>
    <w:rsid w:val="00187F30"/>
    <w:rsid w:val="00187FA8"/>
    <w:rsid w:val="00187FB9"/>
    <w:rsid w:val="0019013B"/>
    <w:rsid w:val="0019052A"/>
    <w:rsid w:val="001907BE"/>
    <w:rsid w:val="0019080B"/>
    <w:rsid w:val="00190889"/>
    <w:rsid w:val="00190BC7"/>
    <w:rsid w:val="00190CA4"/>
    <w:rsid w:val="00190CAF"/>
    <w:rsid w:val="00190CBA"/>
    <w:rsid w:val="00190E03"/>
    <w:rsid w:val="00190F18"/>
    <w:rsid w:val="00191351"/>
    <w:rsid w:val="001913B8"/>
    <w:rsid w:val="001914F2"/>
    <w:rsid w:val="001917B7"/>
    <w:rsid w:val="00191846"/>
    <w:rsid w:val="001918C3"/>
    <w:rsid w:val="00191B9C"/>
    <w:rsid w:val="00191BB2"/>
    <w:rsid w:val="00191E4A"/>
    <w:rsid w:val="00192052"/>
    <w:rsid w:val="00192109"/>
    <w:rsid w:val="00192129"/>
    <w:rsid w:val="001921B9"/>
    <w:rsid w:val="001922A5"/>
    <w:rsid w:val="001926A8"/>
    <w:rsid w:val="00192A08"/>
    <w:rsid w:val="00192CB7"/>
    <w:rsid w:val="00192DD6"/>
    <w:rsid w:val="00192DFF"/>
    <w:rsid w:val="00192EA4"/>
    <w:rsid w:val="00192FDB"/>
    <w:rsid w:val="00193425"/>
    <w:rsid w:val="001935DB"/>
    <w:rsid w:val="0019382C"/>
    <w:rsid w:val="00193870"/>
    <w:rsid w:val="00193BB8"/>
    <w:rsid w:val="00193C45"/>
    <w:rsid w:val="00193CBF"/>
    <w:rsid w:val="00193CC8"/>
    <w:rsid w:val="00193D6E"/>
    <w:rsid w:val="00193E3D"/>
    <w:rsid w:val="00193F90"/>
    <w:rsid w:val="001940FC"/>
    <w:rsid w:val="001941DA"/>
    <w:rsid w:val="00194269"/>
    <w:rsid w:val="00194412"/>
    <w:rsid w:val="0019441B"/>
    <w:rsid w:val="00194471"/>
    <w:rsid w:val="00194663"/>
    <w:rsid w:val="00194684"/>
    <w:rsid w:val="0019480B"/>
    <w:rsid w:val="00194905"/>
    <w:rsid w:val="0019496F"/>
    <w:rsid w:val="00194D4D"/>
    <w:rsid w:val="00194E17"/>
    <w:rsid w:val="00194FBE"/>
    <w:rsid w:val="00195160"/>
    <w:rsid w:val="00195170"/>
    <w:rsid w:val="00195317"/>
    <w:rsid w:val="00195327"/>
    <w:rsid w:val="0019545B"/>
    <w:rsid w:val="00195536"/>
    <w:rsid w:val="0019556A"/>
    <w:rsid w:val="001957FD"/>
    <w:rsid w:val="00195ADF"/>
    <w:rsid w:val="00195BEA"/>
    <w:rsid w:val="00195D13"/>
    <w:rsid w:val="00195D52"/>
    <w:rsid w:val="00195DD2"/>
    <w:rsid w:val="00196314"/>
    <w:rsid w:val="001964FF"/>
    <w:rsid w:val="00196573"/>
    <w:rsid w:val="00196805"/>
    <w:rsid w:val="00196811"/>
    <w:rsid w:val="00196AC8"/>
    <w:rsid w:val="00196BEC"/>
    <w:rsid w:val="00197008"/>
    <w:rsid w:val="001970E3"/>
    <w:rsid w:val="00197118"/>
    <w:rsid w:val="0019726C"/>
    <w:rsid w:val="00197311"/>
    <w:rsid w:val="00197335"/>
    <w:rsid w:val="0019740E"/>
    <w:rsid w:val="00197C43"/>
    <w:rsid w:val="00197C72"/>
    <w:rsid w:val="00197CFC"/>
    <w:rsid w:val="001A00DB"/>
    <w:rsid w:val="001A00FA"/>
    <w:rsid w:val="001A017C"/>
    <w:rsid w:val="001A0240"/>
    <w:rsid w:val="001A0267"/>
    <w:rsid w:val="001A0313"/>
    <w:rsid w:val="001A034B"/>
    <w:rsid w:val="001A08DE"/>
    <w:rsid w:val="001A09B3"/>
    <w:rsid w:val="001A09D3"/>
    <w:rsid w:val="001A09F3"/>
    <w:rsid w:val="001A0B21"/>
    <w:rsid w:val="001A0BB8"/>
    <w:rsid w:val="001A0D2F"/>
    <w:rsid w:val="001A0D6F"/>
    <w:rsid w:val="001A0DE3"/>
    <w:rsid w:val="001A1134"/>
    <w:rsid w:val="001A1263"/>
    <w:rsid w:val="001A135F"/>
    <w:rsid w:val="001A17F1"/>
    <w:rsid w:val="001A1851"/>
    <w:rsid w:val="001A1AB2"/>
    <w:rsid w:val="001A1BE2"/>
    <w:rsid w:val="001A1DF7"/>
    <w:rsid w:val="001A1FA6"/>
    <w:rsid w:val="001A2161"/>
    <w:rsid w:val="001A241A"/>
    <w:rsid w:val="001A2579"/>
    <w:rsid w:val="001A26B7"/>
    <w:rsid w:val="001A26E0"/>
    <w:rsid w:val="001A294D"/>
    <w:rsid w:val="001A2955"/>
    <w:rsid w:val="001A2963"/>
    <w:rsid w:val="001A2B8C"/>
    <w:rsid w:val="001A2D6B"/>
    <w:rsid w:val="001A2DA6"/>
    <w:rsid w:val="001A2FB0"/>
    <w:rsid w:val="001A30BC"/>
    <w:rsid w:val="001A30D7"/>
    <w:rsid w:val="001A3294"/>
    <w:rsid w:val="001A335F"/>
    <w:rsid w:val="001A341C"/>
    <w:rsid w:val="001A362B"/>
    <w:rsid w:val="001A36F3"/>
    <w:rsid w:val="001A371A"/>
    <w:rsid w:val="001A37C7"/>
    <w:rsid w:val="001A3857"/>
    <w:rsid w:val="001A385C"/>
    <w:rsid w:val="001A38EC"/>
    <w:rsid w:val="001A3909"/>
    <w:rsid w:val="001A409C"/>
    <w:rsid w:val="001A40D4"/>
    <w:rsid w:val="001A4128"/>
    <w:rsid w:val="001A4292"/>
    <w:rsid w:val="001A4522"/>
    <w:rsid w:val="001A45E4"/>
    <w:rsid w:val="001A46AA"/>
    <w:rsid w:val="001A4902"/>
    <w:rsid w:val="001A4976"/>
    <w:rsid w:val="001A49AE"/>
    <w:rsid w:val="001A4AFE"/>
    <w:rsid w:val="001A4C9B"/>
    <w:rsid w:val="001A4D1A"/>
    <w:rsid w:val="001A4DB6"/>
    <w:rsid w:val="001A4DB9"/>
    <w:rsid w:val="001A504B"/>
    <w:rsid w:val="001A5096"/>
    <w:rsid w:val="001A51D8"/>
    <w:rsid w:val="001A51DA"/>
    <w:rsid w:val="001A51EF"/>
    <w:rsid w:val="001A52C8"/>
    <w:rsid w:val="001A53A3"/>
    <w:rsid w:val="001A53F4"/>
    <w:rsid w:val="001A5467"/>
    <w:rsid w:val="001A55E8"/>
    <w:rsid w:val="001A565C"/>
    <w:rsid w:val="001A579D"/>
    <w:rsid w:val="001A588E"/>
    <w:rsid w:val="001A58EF"/>
    <w:rsid w:val="001A595C"/>
    <w:rsid w:val="001A5B19"/>
    <w:rsid w:val="001A5B41"/>
    <w:rsid w:val="001A5B5E"/>
    <w:rsid w:val="001A5BB9"/>
    <w:rsid w:val="001A5BC1"/>
    <w:rsid w:val="001A5C1D"/>
    <w:rsid w:val="001A5C62"/>
    <w:rsid w:val="001A609C"/>
    <w:rsid w:val="001A62B9"/>
    <w:rsid w:val="001A653A"/>
    <w:rsid w:val="001A67D7"/>
    <w:rsid w:val="001A693E"/>
    <w:rsid w:val="001A6984"/>
    <w:rsid w:val="001A699D"/>
    <w:rsid w:val="001A6B37"/>
    <w:rsid w:val="001A6B89"/>
    <w:rsid w:val="001A6BEE"/>
    <w:rsid w:val="001A6D80"/>
    <w:rsid w:val="001A6FEA"/>
    <w:rsid w:val="001A702B"/>
    <w:rsid w:val="001A7070"/>
    <w:rsid w:val="001A7164"/>
    <w:rsid w:val="001A71A6"/>
    <w:rsid w:val="001A71C0"/>
    <w:rsid w:val="001A722E"/>
    <w:rsid w:val="001A728C"/>
    <w:rsid w:val="001A72DB"/>
    <w:rsid w:val="001A74B5"/>
    <w:rsid w:val="001A7610"/>
    <w:rsid w:val="001A7903"/>
    <w:rsid w:val="001A7B26"/>
    <w:rsid w:val="001A7C26"/>
    <w:rsid w:val="001A7CF7"/>
    <w:rsid w:val="001A7E97"/>
    <w:rsid w:val="001B042C"/>
    <w:rsid w:val="001B045F"/>
    <w:rsid w:val="001B04F6"/>
    <w:rsid w:val="001B062D"/>
    <w:rsid w:val="001B13B6"/>
    <w:rsid w:val="001B1462"/>
    <w:rsid w:val="001B1538"/>
    <w:rsid w:val="001B15E6"/>
    <w:rsid w:val="001B173A"/>
    <w:rsid w:val="001B1845"/>
    <w:rsid w:val="001B18C2"/>
    <w:rsid w:val="001B192E"/>
    <w:rsid w:val="001B19CF"/>
    <w:rsid w:val="001B1BCC"/>
    <w:rsid w:val="001B1C61"/>
    <w:rsid w:val="001B1C64"/>
    <w:rsid w:val="001B1E17"/>
    <w:rsid w:val="001B211C"/>
    <w:rsid w:val="001B238F"/>
    <w:rsid w:val="001B23D6"/>
    <w:rsid w:val="001B2666"/>
    <w:rsid w:val="001B267C"/>
    <w:rsid w:val="001B2710"/>
    <w:rsid w:val="001B282C"/>
    <w:rsid w:val="001B28BB"/>
    <w:rsid w:val="001B28CA"/>
    <w:rsid w:val="001B2960"/>
    <w:rsid w:val="001B29C4"/>
    <w:rsid w:val="001B2A24"/>
    <w:rsid w:val="001B2B60"/>
    <w:rsid w:val="001B2BAC"/>
    <w:rsid w:val="001B2BC8"/>
    <w:rsid w:val="001B2C9D"/>
    <w:rsid w:val="001B2DB6"/>
    <w:rsid w:val="001B2DE0"/>
    <w:rsid w:val="001B2DF7"/>
    <w:rsid w:val="001B2DFA"/>
    <w:rsid w:val="001B2E35"/>
    <w:rsid w:val="001B2E46"/>
    <w:rsid w:val="001B2E4A"/>
    <w:rsid w:val="001B3097"/>
    <w:rsid w:val="001B3424"/>
    <w:rsid w:val="001B3494"/>
    <w:rsid w:val="001B3521"/>
    <w:rsid w:val="001B35C4"/>
    <w:rsid w:val="001B35FB"/>
    <w:rsid w:val="001B3652"/>
    <w:rsid w:val="001B37E3"/>
    <w:rsid w:val="001B3978"/>
    <w:rsid w:val="001B3C6A"/>
    <w:rsid w:val="001B3D8B"/>
    <w:rsid w:val="001B3E61"/>
    <w:rsid w:val="001B4070"/>
    <w:rsid w:val="001B41A4"/>
    <w:rsid w:val="001B4220"/>
    <w:rsid w:val="001B4279"/>
    <w:rsid w:val="001B431E"/>
    <w:rsid w:val="001B4333"/>
    <w:rsid w:val="001B446D"/>
    <w:rsid w:val="001B4649"/>
    <w:rsid w:val="001B4802"/>
    <w:rsid w:val="001B4814"/>
    <w:rsid w:val="001B4A79"/>
    <w:rsid w:val="001B4D3A"/>
    <w:rsid w:val="001B4EDB"/>
    <w:rsid w:val="001B4F3C"/>
    <w:rsid w:val="001B4F92"/>
    <w:rsid w:val="001B5001"/>
    <w:rsid w:val="001B51AC"/>
    <w:rsid w:val="001B5408"/>
    <w:rsid w:val="001B551B"/>
    <w:rsid w:val="001B5755"/>
    <w:rsid w:val="001B580A"/>
    <w:rsid w:val="001B5B18"/>
    <w:rsid w:val="001B5C5A"/>
    <w:rsid w:val="001B5CF5"/>
    <w:rsid w:val="001B5FC9"/>
    <w:rsid w:val="001B5FD8"/>
    <w:rsid w:val="001B6082"/>
    <w:rsid w:val="001B6087"/>
    <w:rsid w:val="001B60EF"/>
    <w:rsid w:val="001B643C"/>
    <w:rsid w:val="001B6472"/>
    <w:rsid w:val="001B6640"/>
    <w:rsid w:val="001B67D1"/>
    <w:rsid w:val="001B689D"/>
    <w:rsid w:val="001B6B2A"/>
    <w:rsid w:val="001B6C1C"/>
    <w:rsid w:val="001B6CF3"/>
    <w:rsid w:val="001B6D0E"/>
    <w:rsid w:val="001B6D9F"/>
    <w:rsid w:val="001B6E91"/>
    <w:rsid w:val="001B6EDE"/>
    <w:rsid w:val="001B723B"/>
    <w:rsid w:val="001B746A"/>
    <w:rsid w:val="001B7537"/>
    <w:rsid w:val="001B7815"/>
    <w:rsid w:val="001B782E"/>
    <w:rsid w:val="001B790E"/>
    <w:rsid w:val="001B79A6"/>
    <w:rsid w:val="001B7AF1"/>
    <w:rsid w:val="001B7B3D"/>
    <w:rsid w:val="001B7D0B"/>
    <w:rsid w:val="001B7D6F"/>
    <w:rsid w:val="001B7F01"/>
    <w:rsid w:val="001C00D3"/>
    <w:rsid w:val="001C012A"/>
    <w:rsid w:val="001C013B"/>
    <w:rsid w:val="001C0187"/>
    <w:rsid w:val="001C0208"/>
    <w:rsid w:val="001C04AB"/>
    <w:rsid w:val="001C09D8"/>
    <w:rsid w:val="001C0A95"/>
    <w:rsid w:val="001C0BB9"/>
    <w:rsid w:val="001C0C4E"/>
    <w:rsid w:val="001C0DE5"/>
    <w:rsid w:val="001C0E49"/>
    <w:rsid w:val="001C1006"/>
    <w:rsid w:val="001C10BE"/>
    <w:rsid w:val="001C110B"/>
    <w:rsid w:val="001C11D1"/>
    <w:rsid w:val="001C139C"/>
    <w:rsid w:val="001C13E6"/>
    <w:rsid w:val="001C1483"/>
    <w:rsid w:val="001C17CB"/>
    <w:rsid w:val="001C189D"/>
    <w:rsid w:val="001C18E2"/>
    <w:rsid w:val="001C1DB2"/>
    <w:rsid w:val="001C1E4E"/>
    <w:rsid w:val="001C1E9F"/>
    <w:rsid w:val="001C2229"/>
    <w:rsid w:val="001C23E2"/>
    <w:rsid w:val="001C23E5"/>
    <w:rsid w:val="001C2503"/>
    <w:rsid w:val="001C254B"/>
    <w:rsid w:val="001C2667"/>
    <w:rsid w:val="001C26B8"/>
    <w:rsid w:val="001C2721"/>
    <w:rsid w:val="001C2966"/>
    <w:rsid w:val="001C2AF5"/>
    <w:rsid w:val="001C2BD3"/>
    <w:rsid w:val="001C2C83"/>
    <w:rsid w:val="001C2C91"/>
    <w:rsid w:val="001C2D3F"/>
    <w:rsid w:val="001C2E17"/>
    <w:rsid w:val="001C32B7"/>
    <w:rsid w:val="001C3358"/>
    <w:rsid w:val="001C35DF"/>
    <w:rsid w:val="001C3666"/>
    <w:rsid w:val="001C3724"/>
    <w:rsid w:val="001C373B"/>
    <w:rsid w:val="001C3D52"/>
    <w:rsid w:val="001C4026"/>
    <w:rsid w:val="001C4093"/>
    <w:rsid w:val="001C42BF"/>
    <w:rsid w:val="001C43CE"/>
    <w:rsid w:val="001C448F"/>
    <w:rsid w:val="001C44DF"/>
    <w:rsid w:val="001C4639"/>
    <w:rsid w:val="001C46DE"/>
    <w:rsid w:val="001C474F"/>
    <w:rsid w:val="001C47CD"/>
    <w:rsid w:val="001C4826"/>
    <w:rsid w:val="001C4971"/>
    <w:rsid w:val="001C4AF6"/>
    <w:rsid w:val="001C4B7C"/>
    <w:rsid w:val="001C4BA0"/>
    <w:rsid w:val="001C4D03"/>
    <w:rsid w:val="001C4EFB"/>
    <w:rsid w:val="001C50BD"/>
    <w:rsid w:val="001C5163"/>
    <w:rsid w:val="001C520F"/>
    <w:rsid w:val="001C5291"/>
    <w:rsid w:val="001C5428"/>
    <w:rsid w:val="001C5438"/>
    <w:rsid w:val="001C5529"/>
    <w:rsid w:val="001C5769"/>
    <w:rsid w:val="001C5B90"/>
    <w:rsid w:val="001C5DAE"/>
    <w:rsid w:val="001C611F"/>
    <w:rsid w:val="001C617F"/>
    <w:rsid w:val="001C6352"/>
    <w:rsid w:val="001C6506"/>
    <w:rsid w:val="001C652F"/>
    <w:rsid w:val="001C6659"/>
    <w:rsid w:val="001C673A"/>
    <w:rsid w:val="001C677B"/>
    <w:rsid w:val="001C6938"/>
    <w:rsid w:val="001C6A64"/>
    <w:rsid w:val="001C6B45"/>
    <w:rsid w:val="001C6BB5"/>
    <w:rsid w:val="001C6C2A"/>
    <w:rsid w:val="001C6D26"/>
    <w:rsid w:val="001C6E13"/>
    <w:rsid w:val="001C720B"/>
    <w:rsid w:val="001C726F"/>
    <w:rsid w:val="001C7285"/>
    <w:rsid w:val="001C73BF"/>
    <w:rsid w:val="001C76B9"/>
    <w:rsid w:val="001C76F2"/>
    <w:rsid w:val="001C7897"/>
    <w:rsid w:val="001C7A00"/>
    <w:rsid w:val="001C7E1A"/>
    <w:rsid w:val="001C7E85"/>
    <w:rsid w:val="001D00CA"/>
    <w:rsid w:val="001D00F8"/>
    <w:rsid w:val="001D01D2"/>
    <w:rsid w:val="001D0618"/>
    <w:rsid w:val="001D06EF"/>
    <w:rsid w:val="001D0843"/>
    <w:rsid w:val="001D0B5A"/>
    <w:rsid w:val="001D0EDC"/>
    <w:rsid w:val="001D1355"/>
    <w:rsid w:val="001D1395"/>
    <w:rsid w:val="001D13F1"/>
    <w:rsid w:val="001D15E9"/>
    <w:rsid w:val="001D1896"/>
    <w:rsid w:val="001D1A34"/>
    <w:rsid w:val="001D1B8B"/>
    <w:rsid w:val="001D1B97"/>
    <w:rsid w:val="001D1BA8"/>
    <w:rsid w:val="001D1EF5"/>
    <w:rsid w:val="001D20F3"/>
    <w:rsid w:val="001D218B"/>
    <w:rsid w:val="001D2240"/>
    <w:rsid w:val="001D226B"/>
    <w:rsid w:val="001D22B9"/>
    <w:rsid w:val="001D24A3"/>
    <w:rsid w:val="001D26B2"/>
    <w:rsid w:val="001D2743"/>
    <w:rsid w:val="001D280C"/>
    <w:rsid w:val="001D294E"/>
    <w:rsid w:val="001D2970"/>
    <w:rsid w:val="001D2C29"/>
    <w:rsid w:val="001D2C9E"/>
    <w:rsid w:val="001D2CCC"/>
    <w:rsid w:val="001D3026"/>
    <w:rsid w:val="001D30C8"/>
    <w:rsid w:val="001D3102"/>
    <w:rsid w:val="001D3341"/>
    <w:rsid w:val="001D34A0"/>
    <w:rsid w:val="001D35C3"/>
    <w:rsid w:val="001D3611"/>
    <w:rsid w:val="001D3746"/>
    <w:rsid w:val="001D391B"/>
    <w:rsid w:val="001D39C5"/>
    <w:rsid w:val="001D3B58"/>
    <w:rsid w:val="001D3C6C"/>
    <w:rsid w:val="001D3CD4"/>
    <w:rsid w:val="001D3EDD"/>
    <w:rsid w:val="001D3EFE"/>
    <w:rsid w:val="001D4149"/>
    <w:rsid w:val="001D414F"/>
    <w:rsid w:val="001D4349"/>
    <w:rsid w:val="001D43CE"/>
    <w:rsid w:val="001D447A"/>
    <w:rsid w:val="001D456B"/>
    <w:rsid w:val="001D46E4"/>
    <w:rsid w:val="001D46E8"/>
    <w:rsid w:val="001D4796"/>
    <w:rsid w:val="001D47F8"/>
    <w:rsid w:val="001D4DFD"/>
    <w:rsid w:val="001D4E6D"/>
    <w:rsid w:val="001D4F33"/>
    <w:rsid w:val="001D4F4C"/>
    <w:rsid w:val="001D5049"/>
    <w:rsid w:val="001D5181"/>
    <w:rsid w:val="001D5273"/>
    <w:rsid w:val="001D5292"/>
    <w:rsid w:val="001D53D5"/>
    <w:rsid w:val="001D5455"/>
    <w:rsid w:val="001D56AA"/>
    <w:rsid w:val="001D5969"/>
    <w:rsid w:val="001D5991"/>
    <w:rsid w:val="001D5C62"/>
    <w:rsid w:val="001D5D44"/>
    <w:rsid w:val="001D5E0F"/>
    <w:rsid w:val="001D5E77"/>
    <w:rsid w:val="001D6155"/>
    <w:rsid w:val="001D62B0"/>
    <w:rsid w:val="001D63F1"/>
    <w:rsid w:val="001D6444"/>
    <w:rsid w:val="001D64DC"/>
    <w:rsid w:val="001D67EF"/>
    <w:rsid w:val="001D6859"/>
    <w:rsid w:val="001D69A7"/>
    <w:rsid w:val="001D6A5B"/>
    <w:rsid w:val="001D6B23"/>
    <w:rsid w:val="001D6CE1"/>
    <w:rsid w:val="001D6F2F"/>
    <w:rsid w:val="001D6F86"/>
    <w:rsid w:val="001D74CD"/>
    <w:rsid w:val="001D75AF"/>
    <w:rsid w:val="001D79A1"/>
    <w:rsid w:val="001D79C2"/>
    <w:rsid w:val="001D7A1F"/>
    <w:rsid w:val="001D7D5A"/>
    <w:rsid w:val="001D7D5E"/>
    <w:rsid w:val="001E00A9"/>
    <w:rsid w:val="001E01BE"/>
    <w:rsid w:val="001E020D"/>
    <w:rsid w:val="001E0502"/>
    <w:rsid w:val="001E0638"/>
    <w:rsid w:val="001E0674"/>
    <w:rsid w:val="001E0724"/>
    <w:rsid w:val="001E0798"/>
    <w:rsid w:val="001E083C"/>
    <w:rsid w:val="001E0A1E"/>
    <w:rsid w:val="001E0A6A"/>
    <w:rsid w:val="001E0BB4"/>
    <w:rsid w:val="001E0E04"/>
    <w:rsid w:val="001E0EEC"/>
    <w:rsid w:val="001E0F4A"/>
    <w:rsid w:val="001E12A7"/>
    <w:rsid w:val="001E139B"/>
    <w:rsid w:val="001E14A2"/>
    <w:rsid w:val="001E14FB"/>
    <w:rsid w:val="001E1608"/>
    <w:rsid w:val="001E16BF"/>
    <w:rsid w:val="001E1926"/>
    <w:rsid w:val="001E1A1D"/>
    <w:rsid w:val="001E1A5F"/>
    <w:rsid w:val="001E1A84"/>
    <w:rsid w:val="001E1B1A"/>
    <w:rsid w:val="001E1BA3"/>
    <w:rsid w:val="001E1D59"/>
    <w:rsid w:val="001E1E6A"/>
    <w:rsid w:val="001E1FC0"/>
    <w:rsid w:val="001E206C"/>
    <w:rsid w:val="001E20BE"/>
    <w:rsid w:val="001E21AB"/>
    <w:rsid w:val="001E22D0"/>
    <w:rsid w:val="001E25AD"/>
    <w:rsid w:val="001E27DE"/>
    <w:rsid w:val="001E2904"/>
    <w:rsid w:val="001E2914"/>
    <w:rsid w:val="001E2974"/>
    <w:rsid w:val="001E2A48"/>
    <w:rsid w:val="001E2C78"/>
    <w:rsid w:val="001E2D8A"/>
    <w:rsid w:val="001E3006"/>
    <w:rsid w:val="001E325E"/>
    <w:rsid w:val="001E3626"/>
    <w:rsid w:val="001E3680"/>
    <w:rsid w:val="001E373A"/>
    <w:rsid w:val="001E3877"/>
    <w:rsid w:val="001E38CE"/>
    <w:rsid w:val="001E3CD8"/>
    <w:rsid w:val="001E3DD5"/>
    <w:rsid w:val="001E3E3C"/>
    <w:rsid w:val="001E3E64"/>
    <w:rsid w:val="001E3F19"/>
    <w:rsid w:val="001E4038"/>
    <w:rsid w:val="001E41F3"/>
    <w:rsid w:val="001E425F"/>
    <w:rsid w:val="001E431D"/>
    <w:rsid w:val="001E460B"/>
    <w:rsid w:val="001E4700"/>
    <w:rsid w:val="001E4806"/>
    <w:rsid w:val="001E48CB"/>
    <w:rsid w:val="001E4953"/>
    <w:rsid w:val="001E4AF1"/>
    <w:rsid w:val="001E4AF9"/>
    <w:rsid w:val="001E4BE4"/>
    <w:rsid w:val="001E4C76"/>
    <w:rsid w:val="001E4CD2"/>
    <w:rsid w:val="001E4FEC"/>
    <w:rsid w:val="001E5013"/>
    <w:rsid w:val="001E50F0"/>
    <w:rsid w:val="001E51B8"/>
    <w:rsid w:val="001E5337"/>
    <w:rsid w:val="001E53B7"/>
    <w:rsid w:val="001E551E"/>
    <w:rsid w:val="001E553E"/>
    <w:rsid w:val="001E56F2"/>
    <w:rsid w:val="001E5767"/>
    <w:rsid w:val="001E5785"/>
    <w:rsid w:val="001E5841"/>
    <w:rsid w:val="001E596A"/>
    <w:rsid w:val="001E5D55"/>
    <w:rsid w:val="001E5E48"/>
    <w:rsid w:val="001E63EF"/>
    <w:rsid w:val="001E63F0"/>
    <w:rsid w:val="001E69F6"/>
    <w:rsid w:val="001E6A21"/>
    <w:rsid w:val="001E6AAD"/>
    <w:rsid w:val="001E6D2E"/>
    <w:rsid w:val="001E7185"/>
    <w:rsid w:val="001E7717"/>
    <w:rsid w:val="001E7770"/>
    <w:rsid w:val="001E7869"/>
    <w:rsid w:val="001E793B"/>
    <w:rsid w:val="001E79CF"/>
    <w:rsid w:val="001E79E9"/>
    <w:rsid w:val="001E7D89"/>
    <w:rsid w:val="001E7FC6"/>
    <w:rsid w:val="001E7FC8"/>
    <w:rsid w:val="001F0025"/>
    <w:rsid w:val="001F0028"/>
    <w:rsid w:val="001F00D7"/>
    <w:rsid w:val="001F0116"/>
    <w:rsid w:val="001F025B"/>
    <w:rsid w:val="001F0479"/>
    <w:rsid w:val="001F05E7"/>
    <w:rsid w:val="001F0846"/>
    <w:rsid w:val="001F0957"/>
    <w:rsid w:val="001F0A63"/>
    <w:rsid w:val="001F0AA9"/>
    <w:rsid w:val="001F0B86"/>
    <w:rsid w:val="001F0C8F"/>
    <w:rsid w:val="001F0CEE"/>
    <w:rsid w:val="001F1004"/>
    <w:rsid w:val="001F1106"/>
    <w:rsid w:val="001F1117"/>
    <w:rsid w:val="001F1201"/>
    <w:rsid w:val="001F121D"/>
    <w:rsid w:val="001F1263"/>
    <w:rsid w:val="001F12A6"/>
    <w:rsid w:val="001F141C"/>
    <w:rsid w:val="001F143E"/>
    <w:rsid w:val="001F14D8"/>
    <w:rsid w:val="001F1551"/>
    <w:rsid w:val="001F1659"/>
    <w:rsid w:val="001F176D"/>
    <w:rsid w:val="001F18D0"/>
    <w:rsid w:val="001F18F8"/>
    <w:rsid w:val="001F1933"/>
    <w:rsid w:val="001F1BE7"/>
    <w:rsid w:val="001F1D30"/>
    <w:rsid w:val="001F1ED0"/>
    <w:rsid w:val="001F1F32"/>
    <w:rsid w:val="001F2032"/>
    <w:rsid w:val="001F203A"/>
    <w:rsid w:val="001F233E"/>
    <w:rsid w:val="001F2526"/>
    <w:rsid w:val="001F2574"/>
    <w:rsid w:val="001F2575"/>
    <w:rsid w:val="001F2660"/>
    <w:rsid w:val="001F27B0"/>
    <w:rsid w:val="001F2817"/>
    <w:rsid w:val="001F2ADD"/>
    <w:rsid w:val="001F2BC5"/>
    <w:rsid w:val="001F2BEE"/>
    <w:rsid w:val="001F2D19"/>
    <w:rsid w:val="001F2DCB"/>
    <w:rsid w:val="001F2DEF"/>
    <w:rsid w:val="001F2FB9"/>
    <w:rsid w:val="001F315D"/>
    <w:rsid w:val="001F318E"/>
    <w:rsid w:val="001F3301"/>
    <w:rsid w:val="001F34E3"/>
    <w:rsid w:val="001F3522"/>
    <w:rsid w:val="001F3543"/>
    <w:rsid w:val="001F3B43"/>
    <w:rsid w:val="001F3BF4"/>
    <w:rsid w:val="001F3CA9"/>
    <w:rsid w:val="001F3ED5"/>
    <w:rsid w:val="001F3F73"/>
    <w:rsid w:val="001F3FC5"/>
    <w:rsid w:val="001F40AA"/>
    <w:rsid w:val="001F464F"/>
    <w:rsid w:val="001F470C"/>
    <w:rsid w:val="001F4769"/>
    <w:rsid w:val="001F47A9"/>
    <w:rsid w:val="001F47E9"/>
    <w:rsid w:val="001F486B"/>
    <w:rsid w:val="001F48C7"/>
    <w:rsid w:val="001F48CF"/>
    <w:rsid w:val="001F49E7"/>
    <w:rsid w:val="001F4C18"/>
    <w:rsid w:val="001F4EC5"/>
    <w:rsid w:val="001F4FCE"/>
    <w:rsid w:val="001F5129"/>
    <w:rsid w:val="001F5330"/>
    <w:rsid w:val="001F53D2"/>
    <w:rsid w:val="001F53E4"/>
    <w:rsid w:val="001F5633"/>
    <w:rsid w:val="001F59EF"/>
    <w:rsid w:val="001F5AC2"/>
    <w:rsid w:val="001F5BCE"/>
    <w:rsid w:val="001F5E90"/>
    <w:rsid w:val="001F5EC1"/>
    <w:rsid w:val="001F5FE2"/>
    <w:rsid w:val="001F6122"/>
    <w:rsid w:val="001F62C1"/>
    <w:rsid w:val="001F6344"/>
    <w:rsid w:val="001F6409"/>
    <w:rsid w:val="001F6485"/>
    <w:rsid w:val="001F6498"/>
    <w:rsid w:val="001F65D7"/>
    <w:rsid w:val="001F694B"/>
    <w:rsid w:val="001F696B"/>
    <w:rsid w:val="001F69B2"/>
    <w:rsid w:val="001F69C2"/>
    <w:rsid w:val="001F6A6B"/>
    <w:rsid w:val="001F6B20"/>
    <w:rsid w:val="001F6BA3"/>
    <w:rsid w:val="001F6D0A"/>
    <w:rsid w:val="001F6D1C"/>
    <w:rsid w:val="001F6DDF"/>
    <w:rsid w:val="001F6DE8"/>
    <w:rsid w:val="001F6EFD"/>
    <w:rsid w:val="001F6F11"/>
    <w:rsid w:val="001F706A"/>
    <w:rsid w:val="001F70C9"/>
    <w:rsid w:val="001F7149"/>
    <w:rsid w:val="001F721D"/>
    <w:rsid w:val="001F738E"/>
    <w:rsid w:val="001F76D5"/>
    <w:rsid w:val="001F7883"/>
    <w:rsid w:val="001F7DD9"/>
    <w:rsid w:val="001F7F09"/>
    <w:rsid w:val="001F7F40"/>
    <w:rsid w:val="001F7F54"/>
    <w:rsid w:val="002001A2"/>
    <w:rsid w:val="00200277"/>
    <w:rsid w:val="0020052C"/>
    <w:rsid w:val="0020076B"/>
    <w:rsid w:val="002009E0"/>
    <w:rsid w:val="002009E8"/>
    <w:rsid w:val="002009FE"/>
    <w:rsid w:val="00200A86"/>
    <w:rsid w:val="00200B4F"/>
    <w:rsid w:val="00200C24"/>
    <w:rsid w:val="00200CBC"/>
    <w:rsid w:val="00200E37"/>
    <w:rsid w:val="00200E60"/>
    <w:rsid w:val="00200E71"/>
    <w:rsid w:val="00200EFE"/>
    <w:rsid w:val="00201100"/>
    <w:rsid w:val="00201353"/>
    <w:rsid w:val="00201608"/>
    <w:rsid w:val="00201665"/>
    <w:rsid w:val="002017AF"/>
    <w:rsid w:val="00201835"/>
    <w:rsid w:val="002019B8"/>
    <w:rsid w:val="002019FE"/>
    <w:rsid w:val="00201AB2"/>
    <w:rsid w:val="00201EC4"/>
    <w:rsid w:val="002020EE"/>
    <w:rsid w:val="00202100"/>
    <w:rsid w:val="00202509"/>
    <w:rsid w:val="00202712"/>
    <w:rsid w:val="00202732"/>
    <w:rsid w:val="002028A0"/>
    <w:rsid w:val="00202A2B"/>
    <w:rsid w:val="00202AA1"/>
    <w:rsid w:val="00202B4C"/>
    <w:rsid w:val="00202B5C"/>
    <w:rsid w:val="00202B66"/>
    <w:rsid w:val="00202BAF"/>
    <w:rsid w:val="00202C76"/>
    <w:rsid w:val="00202CE8"/>
    <w:rsid w:val="00202CF4"/>
    <w:rsid w:val="00202FAE"/>
    <w:rsid w:val="00203166"/>
    <w:rsid w:val="0020327C"/>
    <w:rsid w:val="002032FB"/>
    <w:rsid w:val="00203328"/>
    <w:rsid w:val="0020375E"/>
    <w:rsid w:val="00203A41"/>
    <w:rsid w:val="00203B5D"/>
    <w:rsid w:val="00203EE5"/>
    <w:rsid w:val="00203FE1"/>
    <w:rsid w:val="0020417E"/>
    <w:rsid w:val="00204386"/>
    <w:rsid w:val="002043A1"/>
    <w:rsid w:val="00204592"/>
    <w:rsid w:val="002046F5"/>
    <w:rsid w:val="00204776"/>
    <w:rsid w:val="00204841"/>
    <w:rsid w:val="0020484B"/>
    <w:rsid w:val="002049A0"/>
    <w:rsid w:val="00204B4D"/>
    <w:rsid w:val="00204C41"/>
    <w:rsid w:val="00204DC9"/>
    <w:rsid w:val="00204DEC"/>
    <w:rsid w:val="00204F42"/>
    <w:rsid w:val="0020510F"/>
    <w:rsid w:val="0020574F"/>
    <w:rsid w:val="002057DE"/>
    <w:rsid w:val="0020590E"/>
    <w:rsid w:val="00205B10"/>
    <w:rsid w:val="00205CA7"/>
    <w:rsid w:val="00205DBA"/>
    <w:rsid w:val="00205E12"/>
    <w:rsid w:val="00205E17"/>
    <w:rsid w:val="00205EB6"/>
    <w:rsid w:val="002060EC"/>
    <w:rsid w:val="00206108"/>
    <w:rsid w:val="0020612C"/>
    <w:rsid w:val="002063C4"/>
    <w:rsid w:val="00206582"/>
    <w:rsid w:val="00206584"/>
    <w:rsid w:val="002065E4"/>
    <w:rsid w:val="00206765"/>
    <w:rsid w:val="00206A80"/>
    <w:rsid w:val="00206BB1"/>
    <w:rsid w:val="00206BFE"/>
    <w:rsid w:val="00206C31"/>
    <w:rsid w:val="00206C96"/>
    <w:rsid w:val="00206D0C"/>
    <w:rsid w:val="00206DDD"/>
    <w:rsid w:val="0020719B"/>
    <w:rsid w:val="00207388"/>
    <w:rsid w:val="00207455"/>
    <w:rsid w:val="0020748B"/>
    <w:rsid w:val="0020750A"/>
    <w:rsid w:val="002076B0"/>
    <w:rsid w:val="00207887"/>
    <w:rsid w:val="0020799E"/>
    <w:rsid w:val="00207B76"/>
    <w:rsid w:val="00207BFA"/>
    <w:rsid w:val="00207F07"/>
    <w:rsid w:val="00207F31"/>
    <w:rsid w:val="002101BD"/>
    <w:rsid w:val="002103E8"/>
    <w:rsid w:val="00210853"/>
    <w:rsid w:val="0021087A"/>
    <w:rsid w:val="00210CF7"/>
    <w:rsid w:val="00210F51"/>
    <w:rsid w:val="00211154"/>
    <w:rsid w:val="00211232"/>
    <w:rsid w:val="002112BD"/>
    <w:rsid w:val="0021133C"/>
    <w:rsid w:val="002114AE"/>
    <w:rsid w:val="002114DC"/>
    <w:rsid w:val="002115E9"/>
    <w:rsid w:val="002117B6"/>
    <w:rsid w:val="002117C3"/>
    <w:rsid w:val="0021187B"/>
    <w:rsid w:val="002118E8"/>
    <w:rsid w:val="002119AF"/>
    <w:rsid w:val="00211A29"/>
    <w:rsid w:val="00211C45"/>
    <w:rsid w:val="00211CEF"/>
    <w:rsid w:val="00211D2F"/>
    <w:rsid w:val="00211D6A"/>
    <w:rsid w:val="00211DB5"/>
    <w:rsid w:val="00211F41"/>
    <w:rsid w:val="00211F60"/>
    <w:rsid w:val="00211F83"/>
    <w:rsid w:val="0021208E"/>
    <w:rsid w:val="002120A8"/>
    <w:rsid w:val="0021216A"/>
    <w:rsid w:val="0021228C"/>
    <w:rsid w:val="0021229B"/>
    <w:rsid w:val="00212320"/>
    <w:rsid w:val="002127AC"/>
    <w:rsid w:val="00212922"/>
    <w:rsid w:val="00212B4A"/>
    <w:rsid w:val="00212BAF"/>
    <w:rsid w:val="00212D7A"/>
    <w:rsid w:val="002130AE"/>
    <w:rsid w:val="0021316E"/>
    <w:rsid w:val="002131DF"/>
    <w:rsid w:val="002133CF"/>
    <w:rsid w:val="0021340B"/>
    <w:rsid w:val="0021349A"/>
    <w:rsid w:val="00213596"/>
    <w:rsid w:val="002135C6"/>
    <w:rsid w:val="0021391A"/>
    <w:rsid w:val="00213BD2"/>
    <w:rsid w:val="00213C6E"/>
    <w:rsid w:val="00213D5D"/>
    <w:rsid w:val="00213ED5"/>
    <w:rsid w:val="00213F27"/>
    <w:rsid w:val="0021432B"/>
    <w:rsid w:val="00214386"/>
    <w:rsid w:val="002144CC"/>
    <w:rsid w:val="00214679"/>
    <w:rsid w:val="00214915"/>
    <w:rsid w:val="00214935"/>
    <w:rsid w:val="00214953"/>
    <w:rsid w:val="002149D8"/>
    <w:rsid w:val="00214AA9"/>
    <w:rsid w:val="00214AE9"/>
    <w:rsid w:val="00214CB2"/>
    <w:rsid w:val="00214D4C"/>
    <w:rsid w:val="00214DBB"/>
    <w:rsid w:val="00214DEB"/>
    <w:rsid w:val="00214E1E"/>
    <w:rsid w:val="00214E88"/>
    <w:rsid w:val="00214FE6"/>
    <w:rsid w:val="002152C0"/>
    <w:rsid w:val="002153D4"/>
    <w:rsid w:val="00215404"/>
    <w:rsid w:val="00215433"/>
    <w:rsid w:val="00215527"/>
    <w:rsid w:val="0021553A"/>
    <w:rsid w:val="00215582"/>
    <w:rsid w:val="00215668"/>
    <w:rsid w:val="002159A5"/>
    <w:rsid w:val="002159D4"/>
    <w:rsid w:val="00215A90"/>
    <w:rsid w:val="00215BA9"/>
    <w:rsid w:val="00215D1A"/>
    <w:rsid w:val="002161BE"/>
    <w:rsid w:val="0021628C"/>
    <w:rsid w:val="00216354"/>
    <w:rsid w:val="002164AE"/>
    <w:rsid w:val="00216692"/>
    <w:rsid w:val="00216925"/>
    <w:rsid w:val="002169E0"/>
    <w:rsid w:val="00216AB5"/>
    <w:rsid w:val="00216B81"/>
    <w:rsid w:val="00216B95"/>
    <w:rsid w:val="00216E30"/>
    <w:rsid w:val="002171A0"/>
    <w:rsid w:val="002171F8"/>
    <w:rsid w:val="002173F3"/>
    <w:rsid w:val="0021765A"/>
    <w:rsid w:val="00217691"/>
    <w:rsid w:val="0021785D"/>
    <w:rsid w:val="0021794B"/>
    <w:rsid w:val="00217B65"/>
    <w:rsid w:val="00217D5F"/>
    <w:rsid w:val="00217F63"/>
    <w:rsid w:val="00220090"/>
    <w:rsid w:val="0022013E"/>
    <w:rsid w:val="002201EE"/>
    <w:rsid w:val="002202F0"/>
    <w:rsid w:val="00220314"/>
    <w:rsid w:val="00220379"/>
    <w:rsid w:val="00220444"/>
    <w:rsid w:val="0022056A"/>
    <w:rsid w:val="002205B2"/>
    <w:rsid w:val="0022061B"/>
    <w:rsid w:val="00220703"/>
    <w:rsid w:val="0022073E"/>
    <w:rsid w:val="00220784"/>
    <w:rsid w:val="002208DE"/>
    <w:rsid w:val="002208FE"/>
    <w:rsid w:val="0022098E"/>
    <w:rsid w:val="00220AA3"/>
    <w:rsid w:val="00220AB4"/>
    <w:rsid w:val="00220B92"/>
    <w:rsid w:val="00220C6A"/>
    <w:rsid w:val="00220E58"/>
    <w:rsid w:val="00220F26"/>
    <w:rsid w:val="00220F47"/>
    <w:rsid w:val="00221220"/>
    <w:rsid w:val="00221259"/>
    <w:rsid w:val="002212E8"/>
    <w:rsid w:val="00221354"/>
    <w:rsid w:val="0022147E"/>
    <w:rsid w:val="002215AE"/>
    <w:rsid w:val="00221626"/>
    <w:rsid w:val="002216A6"/>
    <w:rsid w:val="002216D6"/>
    <w:rsid w:val="002217BD"/>
    <w:rsid w:val="002218E8"/>
    <w:rsid w:val="00221940"/>
    <w:rsid w:val="00221A42"/>
    <w:rsid w:val="00221BB0"/>
    <w:rsid w:val="00221D5E"/>
    <w:rsid w:val="00221D8F"/>
    <w:rsid w:val="002220C0"/>
    <w:rsid w:val="00222143"/>
    <w:rsid w:val="002228F0"/>
    <w:rsid w:val="00222953"/>
    <w:rsid w:val="00222B5E"/>
    <w:rsid w:val="00222CDD"/>
    <w:rsid w:val="00222DAA"/>
    <w:rsid w:val="00222F59"/>
    <w:rsid w:val="00223082"/>
    <w:rsid w:val="002231EF"/>
    <w:rsid w:val="002232E8"/>
    <w:rsid w:val="00223344"/>
    <w:rsid w:val="00223354"/>
    <w:rsid w:val="00223372"/>
    <w:rsid w:val="00223449"/>
    <w:rsid w:val="002236BA"/>
    <w:rsid w:val="0022381A"/>
    <w:rsid w:val="00223993"/>
    <w:rsid w:val="002239FF"/>
    <w:rsid w:val="00223B77"/>
    <w:rsid w:val="00223B8A"/>
    <w:rsid w:val="00223BA3"/>
    <w:rsid w:val="00223C01"/>
    <w:rsid w:val="00223F2D"/>
    <w:rsid w:val="0022407F"/>
    <w:rsid w:val="0022428E"/>
    <w:rsid w:val="002244E8"/>
    <w:rsid w:val="00224586"/>
    <w:rsid w:val="002245FC"/>
    <w:rsid w:val="00224615"/>
    <w:rsid w:val="00224656"/>
    <w:rsid w:val="0022468C"/>
    <w:rsid w:val="0022498B"/>
    <w:rsid w:val="00224A17"/>
    <w:rsid w:val="00224A93"/>
    <w:rsid w:val="00224AD6"/>
    <w:rsid w:val="00224C6B"/>
    <w:rsid w:val="00224CEB"/>
    <w:rsid w:val="00225170"/>
    <w:rsid w:val="0022568C"/>
    <w:rsid w:val="00225799"/>
    <w:rsid w:val="002259B6"/>
    <w:rsid w:val="00225A20"/>
    <w:rsid w:val="00225CE0"/>
    <w:rsid w:val="00225D01"/>
    <w:rsid w:val="00225D17"/>
    <w:rsid w:val="00225DB9"/>
    <w:rsid w:val="0022620E"/>
    <w:rsid w:val="002264D3"/>
    <w:rsid w:val="00226638"/>
    <w:rsid w:val="0022681D"/>
    <w:rsid w:val="0022684E"/>
    <w:rsid w:val="00226965"/>
    <w:rsid w:val="00226B1F"/>
    <w:rsid w:val="00226B79"/>
    <w:rsid w:val="00226CA6"/>
    <w:rsid w:val="00226D29"/>
    <w:rsid w:val="00226D6A"/>
    <w:rsid w:val="00226E2F"/>
    <w:rsid w:val="00226FF3"/>
    <w:rsid w:val="00227137"/>
    <w:rsid w:val="00227335"/>
    <w:rsid w:val="002275AE"/>
    <w:rsid w:val="002278AE"/>
    <w:rsid w:val="00227AF0"/>
    <w:rsid w:val="002300AE"/>
    <w:rsid w:val="0023017E"/>
    <w:rsid w:val="00230451"/>
    <w:rsid w:val="0023048E"/>
    <w:rsid w:val="0023077C"/>
    <w:rsid w:val="00230783"/>
    <w:rsid w:val="00230954"/>
    <w:rsid w:val="00230BC1"/>
    <w:rsid w:val="00230CDA"/>
    <w:rsid w:val="00230F5B"/>
    <w:rsid w:val="00231274"/>
    <w:rsid w:val="002318D5"/>
    <w:rsid w:val="002318DD"/>
    <w:rsid w:val="00231934"/>
    <w:rsid w:val="00231B29"/>
    <w:rsid w:val="00231E60"/>
    <w:rsid w:val="0023203E"/>
    <w:rsid w:val="00232090"/>
    <w:rsid w:val="002321E5"/>
    <w:rsid w:val="002322A4"/>
    <w:rsid w:val="00232357"/>
    <w:rsid w:val="002324EF"/>
    <w:rsid w:val="002325B7"/>
    <w:rsid w:val="002328CD"/>
    <w:rsid w:val="00232B80"/>
    <w:rsid w:val="00232B85"/>
    <w:rsid w:val="00232D50"/>
    <w:rsid w:val="00232D59"/>
    <w:rsid w:val="00232DC1"/>
    <w:rsid w:val="00232DC8"/>
    <w:rsid w:val="00232F76"/>
    <w:rsid w:val="002332F7"/>
    <w:rsid w:val="002333BD"/>
    <w:rsid w:val="002333D9"/>
    <w:rsid w:val="00233658"/>
    <w:rsid w:val="00233848"/>
    <w:rsid w:val="002338A0"/>
    <w:rsid w:val="00233A47"/>
    <w:rsid w:val="00233E8A"/>
    <w:rsid w:val="0023404C"/>
    <w:rsid w:val="00234063"/>
    <w:rsid w:val="002340C8"/>
    <w:rsid w:val="002340FD"/>
    <w:rsid w:val="00234190"/>
    <w:rsid w:val="0023437C"/>
    <w:rsid w:val="002343A6"/>
    <w:rsid w:val="0023460F"/>
    <w:rsid w:val="0023462D"/>
    <w:rsid w:val="00234637"/>
    <w:rsid w:val="002349D4"/>
    <w:rsid w:val="00234C46"/>
    <w:rsid w:val="00234D76"/>
    <w:rsid w:val="00234DA4"/>
    <w:rsid w:val="00234EE1"/>
    <w:rsid w:val="0023503B"/>
    <w:rsid w:val="00235079"/>
    <w:rsid w:val="00235277"/>
    <w:rsid w:val="00235609"/>
    <w:rsid w:val="0023575F"/>
    <w:rsid w:val="00235A9F"/>
    <w:rsid w:val="00235C92"/>
    <w:rsid w:val="00235F95"/>
    <w:rsid w:val="00235FD3"/>
    <w:rsid w:val="002361F7"/>
    <w:rsid w:val="0023674C"/>
    <w:rsid w:val="002368DA"/>
    <w:rsid w:val="00236B68"/>
    <w:rsid w:val="00236B9B"/>
    <w:rsid w:val="00236C75"/>
    <w:rsid w:val="00236FD6"/>
    <w:rsid w:val="0023716D"/>
    <w:rsid w:val="002371E4"/>
    <w:rsid w:val="0023721D"/>
    <w:rsid w:val="00237312"/>
    <w:rsid w:val="00237697"/>
    <w:rsid w:val="00237769"/>
    <w:rsid w:val="00237A86"/>
    <w:rsid w:val="00237B14"/>
    <w:rsid w:val="00237B3E"/>
    <w:rsid w:val="00237CA4"/>
    <w:rsid w:val="00237D1C"/>
    <w:rsid w:val="00237DAD"/>
    <w:rsid w:val="00237F77"/>
    <w:rsid w:val="002400BD"/>
    <w:rsid w:val="00240209"/>
    <w:rsid w:val="00240526"/>
    <w:rsid w:val="002406D1"/>
    <w:rsid w:val="002408A3"/>
    <w:rsid w:val="00240A81"/>
    <w:rsid w:val="00240A91"/>
    <w:rsid w:val="00240B1A"/>
    <w:rsid w:val="00240DE6"/>
    <w:rsid w:val="00240E35"/>
    <w:rsid w:val="00240F70"/>
    <w:rsid w:val="002411B5"/>
    <w:rsid w:val="00241222"/>
    <w:rsid w:val="002414BC"/>
    <w:rsid w:val="002416FE"/>
    <w:rsid w:val="00241A85"/>
    <w:rsid w:val="00241B27"/>
    <w:rsid w:val="00241C28"/>
    <w:rsid w:val="00241F87"/>
    <w:rsid w:val="00241F94"/>
    <w:rsid w:val="00242254"/>
    <w:rsid w:val="00242432"/>
    <w:rsid w:val="0024244A"/>
    <w:rsid w:val="0024245A"/>
    <w:rsid w:val="00242721"/>
    <w:rsid w:val="002427DD"/>
    <w:rsid w:val="002428C7"/>
    <w:rsid w:val="00243468"/>
    <w:rsid w:val="0024350D"/>
    <w:rsid w:val="00243599"/>
    <w:rsid w:val="00243624"/>
    <w:rsid w:val="00243933"/>
    <w:rsid w:val="002439BA"/>
    <w:rsid w:val="002439FC"/>
    <w:rsid w:val="00243AC9"/>
    <w:rsid w:val="00243D5B"/>
    <w:rsid w:val="00243E9C"/>
    <w:rsid w:val="00243EC9"/>
    <w:rsid w:val="00243F70"/>
    <w:rsid w:val="00243FAD"/>
    <w:rsid w:val="00244020"/>
    <w:rsid w:val="002440B4"/>
    <w:rsid w:val="002443AA"/>
    <w:rsid w:val="0024443A"/>
    <w:rsid w:val="002445CB"/>
    <w:rsid w:val="0024467F"/>
    <w:rsid w:val="00244786"/>
    <w:rsid w:val="002447AF"/>
    <w:rsid w:val="00244B23"/>
    <w:rsid w:val="00244BF4"/>
    <w:rsid w:val="00244C63"/>
    <w:rsid w:val="00244C73"/>
    <w:rsid w:val="00244D31"/>
    <w:rsid w:val="00244D8F"/>
    <w:rsid w:val="00244E3A"/>
    <w:rsid w:val="00244E52"/>
    <w:rsid w:val="00244EAC"/>
    <w:rsid w:val="00244FF3"/>
    <w:rsid w:val="00245180"/>
    <w:rsid w:val="0024519E"/>
    <w:rsid w:val="002452C8"/>
    <w:rsid w:val="002453A7"/>
    <w:rsid w:val="002453C7"/>
    <w:rsid w:val="002453D0"/>
    <w:rsid w:val="002453F0"/>
    <w:rsid w:val="00245437"/>
    <w:rsid w:val="00245565"/>
    <w:rsid w:val="0024561A"/>
    <w:rsid w:val="0024564B"/>
    <w:rsid w:val="002456B5"/>
    <w:rsid w:val="00245791"/>
    <w:rsid w:val="00245794"/>
    <w:rsid w:val="0024585E"/>
    <w:rsid w:val="002459EA"/>
    <w:rsid w:val="00245B29"/>
    <w:rsid w:val="00245C89"/>
    <w:rsid w:val="00245F1B"/>
    <w:rsid w:val="00245F79"/>
    <w:rsid w:val="00246433"/>
    <w:rsid w:val="0024648D"/>
    <w:rsid w:val="002465E8"/>
    <w:rsid w:val="0024672F"/>
    <w:rsid w:val="00246744"/>
    <w:rsid w:val="00246984"/>
    <w:rsid w:val="00246AB5"/>
    <w:rsid w:val="00246AFB"/>
    <w:rsid w:val="00246B75"/>
    <w:rsid w:val="00246C77"/>
    <w:rsid w:val="00246D78"/>
    <w:rsid w:val="00246DC2"/>
    <w:rsid w:val="002471AC"/>
    <w:rsid w:val="00247476"/>
    <w:rsid w:val="00247486"/>
    <w:rsid w:val="002477A2"/>
    <w:rsid w:val="00247817"/>
    <w:rsid w:val="00247BE0"/>
    <w:rsid w:val="00247C5C"/>
    <w:rsid w:val="00247C8B"/>
    <w:rsid w:val="00247CCF"/>
    <w:rsid w:val="00247E73"/>
    <w:rsid w:val="00247FD7"/>
    <w:rsid w:val="00250156"/>
    <w:rsid w:val="00250272"/>
    <w:rsid w:val="002502C3"/>
    <w:rsid w:val="0025037C"/>
    <w:rsid w:val="002503CB"/>
    <w:rsid w:val="002505D9"/>
    <w:rsid w:val="00250608"/>
    <w:rsid w:val="0025064A"/>
    <w:rsid w:val="002506A4"/>
    <w:rsid w:val="00250B1E"/>
    <w:rsid w:val="00250C61"/>
    <w:rsid w:val="00250D3F"/>
    <w:rsid w:val="00250DD9"/>
    <w:rsid w:val="00250DF0"/>
    <w:rsid w:val="00250EAF"/>
    <w:rsid w:val="00250FF8"/>
    <w:rsid w:val="00251153"/>
    <w:rsid w:val="00251176"/>
    <w:rsid w:val="002511A4"/>
    <w:rsid w:val="00251225"/>
    <w:rsid w:val="0025124D"/>
    <w:rsid w:val="0025139D"/>
    <w:rsid w:val="0025140A"/>
    <w:rsid w:val="0025146B"/>
    <w:rsid w:val="00251BA2"/>
    <w:rsid w:val="00251C51"/>
    <w:rsid w:val="00251C9E"/>
    <w:rsid w:val="00251F34"/>
    <w:rsid w:val="00251F67"/>
    <w:rsid w:val="00252029"/>
    <w:rsid w:val="00252077"/>
    <w:rsid w:val="002523C4"/>
    <w:rsid w:val="00252406"/>
    <w:rsid w:val="00252947"/>
    <w:rsid w:val="00252A29"/>
    <w:rsid w:val="00252CAC"/>
    <w:rsid w:val="0025342B"/>
    <w:rsid w:val="002535CA"/>
    <w:rsid w:val="00253747"/>
    <w:rsid w:val="00253C52"/>
    <w:rsid w:val="00253D2B"/>
    <w:rsid w:val="00253E9F"/>
    <w:rsid w:val="00253EEA"/>
    <w:rsid w:val="00253EEC"/>
    <w:rsid w:val="0025409B"/>
    <w:rsid w:val="00254105"/>
    <w:rsid w:val="0025417A"/>
    <w:rsid w:val="002542A6"/>
    <w:rsid w:val="002542B5"/>
    <w:rsid w:val="002544ED"/>
    <w:rsid w:val="002547A6"/>
    <w:rsid w:val="00254968"/>
    <w:rsid w:val="00254A21"/>
    <w:rsid w:val="00254AE2"/>
    <w:rsid w:val="00254CDB"/>
    <w:rsid w:val="00254D42"/>
    <w:rsid w:val="00254DBB"/>
    <w:rsid w:val="00254F32"/>
    <w:rsid w:val="00254F5E"/>
    <w:rsid w:val="0025525B"/>
    <w:rsid w:val="00255277"/>
    <w:rsid w:val="0025532A"/>
    <w:rsid w:val="00255401"/>
    <w:rsid w:val="00255E04"/>
    <w:rsid w:val="00255F17"/>
    <w:rsid w:val="00255F43"/>
    <w:rsid w:val="00255F60"/>
    <w:rsid w:val="002560F6"/>
    <w:rsid w:val="00256385"/>
    <w:rsid w:val="002567D8"/>
    <w:rsid w:val="00256994"/>
    <w:rsid w:val="00256D66"/>
    <w:rsid w:val="00256E23"/>
    <w:rsid w:val="00256E8E"/>
    <w:rsid w:val="00256F27"/>
    <w:rsid w:val="00256FAB"/>
    <w:rsid w:val="00257161"/>
    <w:rsid w:val="00257358"/>
    <w:rsid w:val="002573B5"/>
    <w:rsid w:val="00257661"/>
    <w:rsid w:val="002576F4"/>
    <w:rsid w:val="00257AF2"/>
    <w:rsid w:val="00257BEF"/>
    <w:rsid w:val="00257FC0"/>
    <w:rsid w:val="002601F5"/>
    <w:rsid w:val="0026082D"/>
    <w:rsid w:val="002608CB"/>
    <w:rsid w:val="00260B27"/>
    <w:rsid w:val="00260B67"/>
    <w:rsid w:val="00260B7C"/>
    <w:rsid w:val="00260C86"/>
    <w:rsid w:val="00260CE3"/>
    <w:rsid w:val="00260DD3"/>
    <w:rsid w:val="00260E45"/>
    <w:rsid w:val="00260ED0"/>
    <w:rsid w:val="002611A6"/>
    <w:rsid w:val="00261223"/>
    <w:rsid w:val="00261296"/>
    <w:rsid w:val="002612AF"/>
    <w:rsid w:val="0026146A"/>
    <w:rsid w:val="00261595"/>
    <w:rsid w:val="002617FA"/>
    <w:rsid w:val="00261862"/>
    <w:rsid w:val="002618E8"/>
    <w:rsid w:val="002619B6"/>
    <w:rsid w:val="00261C9B"/>
    <w:rsid w:val="00261D6A"/>
    <w:rsid w:val="00261E15"/>
    <w:rsid w:val="00261FB2"/>
    <w:rsid w:val="00262213"/>
    <w:rsid w:val="00262254"/>
    <w:rsid w:val="00262495"/>
    <w:rsid w:val="00262698"/>
    <w:rsid w:val="00262741"/>
    <w:rsid w:val="002627F8"/>
    <w:rsid w:val="00262806"/>
    <w:rsid w:val="00262976"/>
    <w:rsid w:val="002629BF"/>
    <w:rsid w:val="00262B08"/>
    <w:rsid w:val="00262B5B"/>
    <w:rsid w:val="00262B66"/>
    <w:rsid w:val="0026322A"/>
    <w:rsid w:val="0026353C"/>
    <w:rsid w:val="0026360E"/>
    <w:rsid w:val="002637C2"/>
    <w:rsid w:val="002638A3"/>
    <w:rsid w:val="002638C5"/>
    <w:rsid w:val="00263907"/>
    <w:rsid w:val="00263985"/>
    <w:rsid w:val="00263C44"/>
    <w:rsid w:val="00263CA1"/>
    <w:rsid w:val="00263D73"/>
    <w:rsid w:val="00263DFC"/>
    <w:rsid w:val="00263E1B"/>
    <w:rsid w:val="00263F0B"/>
    <w:rsid w:val="00263F3B"/>
    <w:rsid w:val="00263F7E"/>
    <w:rsid w:val="002641BE"/>
    <w:rsid w:val="00264427"/>
    <w:rsid w:val="0026443A"/>
    <w:rsid w:val="002645BE"/>
    <w:rsid w:val="002645D1"/>
    <w:rsid w:val="0026465E"/>
    <w:rsid w:val="002646E7"/>
    <w:rsid w:val="002647AB"/>
    <w:rsid w:val="00264D98"/>
    <w:rsid w:val="00264F85"/>
    <w:rsid w:val="00265099"/>
    <w:rsid w:val="0026511C"/>
    <w:rsid w:val="00265227"/>
    <w:rsid w:val="0026542F"/>
    <w:rsid w:val="002654C2"/>
    <w:rsid w:val="00265536"/>
    <w:rsid w:val="00265560"/>
    <w:rsid w:val="00265682"/>
    <w:rsid w:val="0026571E"/>
    <w:rsid w:val="00265730"/>
    <w:rsid w:val="002657D1"/>
    <w:rsid w:val="002659A2"/>
    <w:rsid w:val="00265A0F"/>
    <w:rsid w:val="00265B33"/>
    <w:rsid w:val="00265BEF"/>
    <w:rsid w:val="00265CA3"/>
    <w:rsid w:val="00265CF5"/>
    <w:rsid w:val="00265D98"/>
    <w:rsid w:val="00265DD7"/>
    <w:rsid w:val="00266049"/>
    <w:rsid w:val="00266097"/>
    <w:rsid w:val="002660B5"/>
    <w:rsid w:val="002660F0"/>
    <w:rsid w:val="002661E5"/>
    <w:rsid w:val="0026627C"/>
    <w:rsid w:val="0026661A"/>
    <w:rsid w:val="002668A5"/>
    <w:rsid w:val="00266A49"/>
    <w:rsid w:val="00266B4F"/>
    <w:rsid w:val="00266E42"/>
    <w:rsid w:val="0026708C"/>
    <w:rsid w:val="002672D6"/>
    <w:rsid w:val="00267392"/>
    <w:rsid w:val="00267578"/>
    <w:rsid w:val="002676AD"/>
    <w:rsid w:val="00267900"/>
    <w:rsid w:val="00267913"/>
    <w:rsid w:val="002679C3"/>
    <w:rsid w:val="00267C5D"/>
    <w:rsid w:val="00267F9E"/>
    <w:rsid w:val="002700D5"/>
    <w:rsid w:val="002700EB"/>
    <w:rsid w:val="00270179"/>
    <w:rsid w:val="0027051B"/>
    <w:rsid w:val="00270747"/>
    <w:rsid w:val="002708CF"/>
    <w:rsid w:val="0027091F"/>
    <w:rsid w:val="00270E7F"/>
    <w:rsid w:val="00270EBA"/>
    <w:rsid w:val="00270F53"/>
    <w:rsid w:val="00270F99"/>
    <w:rsid w:val="00270FAF"/>
    <w:rsid w:val="00271100"/>
    <w:rsid w:val="0027114C"/>
    <w:rsid w:val="0027119C"/>
    <w:rsid w:val="0027121F"/>
    <w:rsid w:val="0027122A"/>
    <w:rsid w:val="002713FA"/>
    <w:rsid w:val="002714DE"/>
    <w:rsid w:val="00271591"/>
    <w:rsid w:val="00271762"/>
    <w:rsid w:val="002718B8"/>
    <w:rsid w:val="00271E75"/>
    <w:rsid w:val="00271F11"/>
    <w:rsid w:val="00271F7D"/>
    <w:rsid w:val="00271F9B"/>
    <w:rsid w:val="0027210D"/>
    <w:rsid w:val="002723EA"/>
    <w:rsid w:val="00272415"/>
    <w:rsid w:val="0027247A"/>
    <w:rsid w:val="00272554"/>
    <w:rsid w:val="002725C1"/>
    <w:rsid w:val="0027269E"/>
    <w:rsid w:val="00272884"/>
    <w:rsid w:val="0027293D"/>
    <w:rsid w:val="00272A52"/>
    <w:rsid w:val="00272B3B"/>
    <w:rsid w:val="00272D58"/>
    <w:rsid w:val="0027324C"/>
    <w:rsid w:val="00273363"/>
    <w:rsid w:val="0027350A"/>
    <w:rsid w:val="00273611"/>
    <w:rsid w:val="0027363B"/>
    <w:rsid w:val="0027382F"/>
    <w:rsid w:val="002738C9"/>
    <w:rsid w:val="002739E0"/>
    <w:rsid w:val="00273A77"/>
    <w:rsid w:val="00273B1E"/>
    <w:rsid w:val="00273B62"/>
    <w:rsid w:val="00273BCF"/>
    <w:rsid w:val="00273BE7"/>
    <w:rsid w:val="00273C3B"/>
    <w:rsid w:val="00273DD8"/>
    <w:rsid w:val="002740DB"/>
    <w:rsid w:val="002741AC"/>
    <w:rsid w:val="0027435E"/>
    <w:rsid w:val="002744A6"/>
    <w:rsid w:val="00274767"/>
    <w:rsid w:val="00274876"/>
    <w:rsid w:val="002748DE"/>
    <w:rsid w:val="00274942"/>
    <w:rsid w:val="0027494E"/>
    <w:rsid w:val="00274AAB"/>
    <w:rsid w:val="00274B64"/>
    <w:rsid w:val="00274B75"/>
    <w:rsid w:val="00274B93"/>
    <w:rsid w:val="00274BA9"/>
    <w:rsid w:val="00274C76"/>
    <w:rsid w:val="00274F03"/>
    <w:rsid w:val="00274F12"/>
    <w:rsid w:val="00274F6F"/>
    <w:rsid w:val="00275151"/>
    <w:rsid w:val="0027527C"/>
    <w:rsid w:val="00275367"/>
    <w:rsid w:val="002754D0"/>
    <w:rsid w:val="002755A1"/>
    <w:rsid w:val="002755D6"/>
    <w:rsid w:val="00275691"/>
    <w:rsid w:val="00275796"/>
    <w:rsid w:val="00275BCF"/>
    <w:rsid w:val="00275C59"/>
    <w:rsid w:val="00275C73"/>
    <w:rsid w:val="00275EB9"/>
    <w:rsid w:val="00276012"/>
    <w:rsid w:val="0027621C"/>
    <w:rsid w:val="002762CB"/>
    <w:rsid w:val="0027633E"/>
    <w:rsid w:val="002764AB"/>
    <w:rsid w:val="0027663F"/>
    <w:rsid w:val="0027670C"/>
    <w:rsid w:val="00276784"/>
    <w:rsid w:val="002767D5"/>
    <w:rsid w:val="0027688A"/>
    <w:rsid w:val="00276A73"/>
    <w:rsid w:val="00276B7E"/>
    <w:rsid w:val="00276BFE"/>
    <w:rsid w:val="00276CD0"/>
    <w:rsid w:val="00277070"/>
    <w:rsid w:val="00277436"/>
    <w:rsid w:val="00277439"/>
    <w:rsid w:val="002775DF"/>
    <w:rsid w:val="0027778E"/>
    <w:rsid w:val="002778BE"/>
    <w:rsid w:val="00277AD0"/>
    <w:rsid w:val="00277B23"/>
    <w:rsid w:val="00277C95"/>
    <w:rsid w:val="00277D2A"/>
    <w:rsid w:val="00277D9E"/>
    <w:rsid w:val="00277E15"/>
    <w:rsid w:val="00280028"/>
    <w:rsid w:val="0028018A"/>
    <w:rsid w:val="0028021A"/>
    <w:rsid w:val="0028022D"/>
    <w:rsid w:val="002802E0"/>
    <w:rsid w:val="00280368"/>
    <w:rsid w:val="00280463"/>
    <w:rsid w:val="00280480"/>
    <w:rsid w:val="0028068B"/>
    <w:rsid w:val="00280ABD"/>
    <w:rsid w:val="00280B7D"/>
    <w:rsid w:val="00281046"/>
    <w:rsid w:val="00281095"/>
    <w:rsid w:val="002811D1"/>
    <w:rsid w:val="002811F3"/>
    <w:rsid w:val="002813E8"/>
    <w:rsid w:val="00281606"/>
    <w:rsid w:val="00281818"/>
    <w:rsid w:val="00281852"/>
    <w:rsid w:val="00281CC2"/>
    <w:rsid w:val="00281CF3"/>
    <w:rsid w:val="00281F37"/>
    <w:rsid w:val="00281FF0"/>
    <w:rsid w:val="00282066"/>
    <w:rsid w:val="002820C1"/>
    <w:rsid w:val="00282270"/>
    <w:rsid w:val="002825D5"/>
    <w:rsid w:val="002826BE"/>
    <w:rsid w:val="002826DF"/>
    <w:rsid w:val="002827B8"/>
    <w:rsid w:val="0028286B"/>
    <w:rsid w:val="00282916"/>
    <w:rsid w:val="00282981"/>
    <w:rsid w:val="002829B1"/>
    <w:rsid w:val="00282BB1"/>
    <w:rsid w:val="00282F95"/>
    <w:rsid w:val="00282FF5"/>
    <w:rsid w:val="00283012"/>
    <w:rsid w:val="002830D7"/>
    <w:rsid w:val="002832C2"/>
    <w:rsid w:val="002834F1"/>
    <w:rsid w:val="002835CB"/>
    <w:rsid w:val="0028365F"/>
    <w:rsid w:val="00283694"/>
    <w:rsid w:val="0028374C"/>
    <w:rsid w:val="00283935"/>
    <w:rsid w:val="002839B7"/>
    <w:rsid w:val="002839BF"/>
    <w:rsid w:val="002839D6"/>
    <w:rsid w:val="00283FDC"/>
    <w:rsid w:val="0028408D"/>
    <w:rsid w:val="0028423B"/>
    <w:rsid w:val="0028428C"/>
    <w:rsid w:val="002845B6"/>
    <w:rsid w:val="00284667"/>
    <w:rsid w:val="002846A3"/>
    <w:rsid w:val="00284716"/>
    <w:rsid w:val="00284759"/>
    <w:rsid w:val="002848DD"/>
    <w:rsid w:val="0028491F"/>
    <w:rsid w:val="00284933"/>
    <w:rsid w:val="00284A0E"/>
    <w:rsid w:val="00284A5A"/>
    <w:rsid w:val="00284CA3"/>
    <w:rsid w:val="00284E9E"/>
    <w:rsid w:val="00284EB5"/>
    <w:rsid w:val="00284FE4"/>
    <w:rsid w:val="002850E4"/>
    <w:rsid w:val="002851A7"/>
    <w:rsid w:val="002853E9"/>
    <w:rsid w:val="00285418"/>
    <w:rsid w:val="00285448"/>
    <w:rsid w:val="00285618"/>
    <w:rsid w:val="0028571C"/>
    <w:rsid w:val="00285922"/>
    <w:rsid w:val="00285C1F"/>
    <w:rsid w:val="00285D4A"/>
    <w:rsid w:val="00285EA2"/>
    <w:rsid w:val="00285EF2"/>
    <w:rsid w:val="00285F9A"/>
    <w:rsid w:val="0028624A"/>
    <w:rsid w:val="00286300"/>
    <w:rsid w:val="002863A4"/>
    <w:rsid w:val="00286812"/>
    <w:rsid w:val="00286A00"/>
    <w:rsid w:val="00286CFE"/>
    <w:rsid w:val="00286E13"/>
    <w:rsid w:val="00286ECB"/>
    <w:rsid w:val="002872C5"/>
    <w:rsid w:val="0028734A"/>
    <w:rsid w:val="002873D3"/>
    <w:rsid w:val="002873F0"/>
    <w:rsid w:val="00287489"/>
    <w:rsid w:val="002874AE"/>
    <w:rsid w:val="00287651"/>
    <w:rsid w:val="00287929"/>
    <w:rsid w:val="00287975"/>
    <w:rsid w:val="002879DE"/>
    <w:rsid w:val="002879F4"/>
    <w:rsid w:val="00287A1C"/>
    <w:rsid w:val="00287AAE"/>
    <w:rsid w:val="00287BCD"/>
    <w:rsid w:val="00287C1C"/>
    <w:rsid w:val="00287EE4"/>
    <w:rsid w:val="00287F11"/>
    <w:rsid w:val="00290553"/>
    <w:rsid w:val="002905CA"/>
    <w:rsid w:val="00290677"/>
    <w:rsid w:val="00290789"/>
    <w:rsid w:val="00290818"/>
    <w:rsid w:val="00290B26"/>
    <w:rsid w:val="00290B38"/>
    <w:rsid w:val="00290DBE"/>
    <w:rsid w:val="00290E0B"/>
    <w:rsid w:val="00291050"/>
    <w:rsid w:val="00291323"/>
    <w:rsid w:val="002913DF"/>
    <w:rsid w:val="002914D3"/>
    <w:rsid w:val="0029157F"/>
    <w:rsid w:val="002916DD"/>
    <w:rsid w:val="002916EA"/>
    <w:rsid w:val="00291760"/>
    <w:rsid w:val="00291830"/>
    <w:rsid w:val="00291930"/>
    <w:rsid w:val="00291961"/>
    <w:rsid w:val="00291A6C"/>
    <w:rsid w:val="00291C21"/>
    <w:rsid w:val="00291DBA"/>
    <w:rsid w:val="00291EC0"/>
    <w:rsid w:val="00291F8C"/>
    <w:rsid w:val="00291FE0"/>
    <w:rsid w:val="00292063"/>
    <w:rsid w:val="002920BE"/>
    <w:rsid w:val="00292174"/>
    <w:rsid w:val="00292184"/>
    <w:rsid w:val="00292242"/>
    <w:rsid w:val="00292559"/>
    <w:rsid w:val="002925C6"/>
    <w:rsid w:val="00292753"/>
    <w:rsid w:val="002927CC"/>
    <w:rsid w:val="00292934"/>
    <w:rsid w:val="00292B9B"/>
    <w:rsid w:val="00292C10"/>
    <w:rsid w:val="00292C38"/>
    <w:rsid w:val="0029311C"/>
    <w:rsid w:val="002937A7"/>
    <w:rsid w:val="00293981"/>
    <w:rsid w:val="00293994"/>
    <w:rsid w:val="00293B06"/>
    <w:rsid w:val="00294134"/>
    <w:rsid w:val="00294179"/>
    <w:rsid w:val="00294184"/>
    <w:rsid w:val="00294497"/>
    <w:rsid w:val="00294498"/>
    <w:rsid w:val="0029454F"/>
    <w:rsid w:val="0029456E"/>
    <w:rsid w:val="00294725"/>
    <w:rsid w:val="00294764"/>
    <w:rsid w:val="002947B2"/>
    <w:rsid w:val="0029482F"/>
    <w:rsid w:val="002949BB"/>
    <w:rsid w:val="00294B06"/>
    <w:rsid w:val="00294B6E"/>
    <w:rsid w:val="00294C6F"/>
    <w:rsid w:val="00294F26"/>
    <w:rsid w:val="00294F63"/>
    <w:rsid w:val="002950EE"/>
    <w:rsid w:val="0029527F"/>
    <w:rsid w:val="002953B2"/>
    <w:rsid w:val="002953CE"/>
    <w:rsid w:val="002954E9"/>
    <w:rsid w:val="002958F6"/>
    <w:rsid w:val="00295905"/>
    <w:rsid w:val="00295A35"/>
    <w:rsid w:val="00295A46"/>
    <w:rsid w:val="00295B44"/>
    <w:rsid w:val="00295D4D"/>
    <w:rsid w:val="00295D69"/>
    <w:rsid w:val="00295DC6"/>
    <w:rsid w:val="00295E66"/>
    <w:rsid w:val="00295E6A"/>
    <w:rsid w:val="00295FF2"/>
    <w:rsid w:val="0029606F"/>
    <w:rsid w:val="002960AB"/>
    <w:rsid w:val="0029636A"/>
    <w:rsid w:val="00296521"/>
    <w:rsid w:val="0029658E"/>
    <w:rsid w:val="002965BC"/>
    <w:rsid w:val="00296666"/>
    <w:rsid w:val="00296821"/>
    <w:rsid w:val="0029693D"/>
    <w:rsid w:val="0029698B"/>
    <w:rsid w:val="00296A47"/>
    <w:rsid w:val="00296AC1"/>
    <w:rsid w:val="00296CBC"/>
    <w:rsid w:val="00296EF8"/>
    <w:rsid w:val="00296F7E"/>
    <w:rsid w:val="00296FAE"/>
    <w:rsid w:val="00296FC0"/>
    <w:rsid w:val="00297114"/>
    <w:rsid w:val="00297136"/>
    <w:rsid w:val="00297148"/>
    <w:rsid w:val="00297242"/>
    <w:rsid w:val="00297244"/>
    <w:rsid w:val="002972E0"/>
    <w:rsid w:val="00297428"/>
    <w:rsid w:val="002974C1"/>
    <w:rsid w:val="0029771F"/>
    <w:rsid w:val="00297814"/>
    <w:rsid w:val="00297A51"/>
    <w:rsid w:val="00297A6A"/>
    <w:rsid w:val="00297C9E"/>
    <w:rsid w:val="00297DB3"/>
    <w:rsid w:val="00297E57"/>
    <w:rsid w:val="00297F0A"/>
    <w:rsid w:val="00297F14"/>
    <w:rsid w:val="00297FED"/>
    <w:rsid w:val="002A0138"/>
    <w:rsid w:val="002A0145"/>
    <w:rsid w:val="002A023F"/>
    <w:rsid w:val="002A032C"/>
    <w:rsid w:val="002A0348"/>
    <w:rsid w:val="002A0789"/>
    <w:rsid w:val="002A078B"/>
    <w:rsid w:val="002A0961"/>
    <w:rsid w:val="002A0AA0"/>
    <w:rsid w:val="002A0E62"/>
    <w:rsid w:val="002A0E68"/>
    <w:rsid w:val="002A11D5"/>
    <w:rsid w:val="002A1544"/>
    <w:rsid w:val="002A1657"/>
    <w:rsid w:val="002A166E"/>
    <w:rsid w:val="002A167E"/>
    <w:rsid w:val="002A18CF"/>
    <w:rsid w:val="002A18E8"/>
    <w:rsid w:val="002A1C13"/>
    <w:rsid w:val="002A1C53"/>
    <w:rsid w:val="002A1FEE"/>
    <w:rsid w:val="002A21C3"/>
    <w:rsid w:val="002A22F7"/>
    <w:rsid w:val="002A240B"/>
    <w:rsid w:val="002A274C"/>
    <w:rsid w:val="002A2760"/>
    <w:rsid w:val="002A27F9"/>
    <w:rsid w:val="002A2966"/>
    <w:rsid w:val="002A2AA7"/>
    <w:rsid w:val="002A2F8C"/>
    <w:rsid w:val="002A2FBF"/>
    <w:rsid w:val="002A3143"/>
    <w:rsid w:val="002A3317"/>
    <w:rsid w:val="002A3397"/>
    <w:rsid w:val="002A3835"/>
    <w:rsid w:val="002A38E6"/>
    <w:rsid w:val="002A39DF"/>
    <w:rsid w:val="002A3C90"/>
    <w:rsid w:val="002A3D8D"/>
    <w:rsid w:val="002A41DB"/>
    <w:rsid w:val="002A42C8"/>
    <w:rsid w:val="002A4446"/>
    <w:rsid w:val="002A44B2"/>
    <w:rsid w:val="002A44D2"/>
    <w:rsid w:val="002A458A"/>
    <w:rsid w:val="002A46D5"/>
    <w:rsid w:val="002A46E3"/>
    <w:rsid w:val="002A46F1"/>
    <w:rsid w:val="002A4876"/>
    <w:rsid w:val="002A4B8E"/>
    <w:rsid w:val="002A4E5E"/>
    <w:rsid w:val="002A520E"/>
    <w:rsid w:val="002A52B7"/>
    <w:rsid w:val="002A52CF"/>
    <w:rsid w:val="002A52E4"/>
    <w:rsid w:val="002A53CF"/>
    <w:rsid w:val="002A5624"/>
    <w:rsid w:val="002A56A2"/>
    <w:rsid w:val="002A57D9"/>
    <w:rsid w:val="002A5971"/>
    <w:rsid w:val="002A5A00"/>
    <w:rsid w:val="002A5C44"/>
    <w:rsid w:val="002A5C74"/>
    <w:rsid w:val="002A5DB9"/>
    <w:rsid w:val="002A5F1B"/>
    <w:rsid w:val="002A5FA3"/>
    <w:rsid w:val="002A6121"/>
    <w:rsid w:val="002A6145"/>
    <w:rsid w:val="002A61DD"/>
    <w:rsid w:val="002A629C"/>
    <w:rsid w:val="002A67AC"/>
    <w:rsid w:val="002A691C"/>
    <w:rsid w:val="002A69E6"/>
    <w:rsid w:val="002A6ABE"/>
    <w:rsid w:val="002A6B30"/>
    <w:rsid w:val="002A6BBE"/>
    <w:rsid w:val="002A6BD6"/>
    <w:rsid w:val="002A6CFC"/>
    <w:rsid w:val="002A7074"/>
    <w:rsid w:val="002A71AF"/>
    <w:rsid w:val="002A7508"/>
    <w:rsid w:val="002A75E1"/>
    <w:rsid w:val="002A7725"/>
    <w:rsid w:val="002A779C"/>
    <w:rsid w:val="002A77C8"/>
    <w:rsid w:val="002A790B"/>
    <w:rsid w:val="002A7CF1"/>
    <w:rsid w:val="002A7E46"/>
    <w:rsid w:val="002A7FD1"/>
    <w:rsid w:val="002B02BA"/>
    <w:rsid w:val="002B04D7"/>
    <w:rsid w:val="002B04DD"/>
    <w:rsid w:val="002B07D2"/>
    <w:rsid w:val="002B0817"/>
    <w:rsid w:val="002B087D"/>
    <w:rsid w:val="002B09CB"/>
    <w:rsid w:val="002B0C80"/>
    <w:rsid w:val="002B0CA8"/>
    <w:rsid w:val="002B0FF9"/>
    <w:rsid w:val="002B13D4"/>
    <w:rsid w:val="002B183A"/>
    <w:rsid w:val="002B19DC"/>
    <w:rsid w:val="002B1AF2"/>
    <w:rsid w:val="002B1B3B"/>
    <w:rsid w:val="002B1B5D"/>
    <w:rsid w:val="002B1CD7"/>
    <w:rsid w:val="002B1E25"/>
    <w:rsid w:val="002B2080"/>
    <w:rsid w:val="002B20C3"/>
    <w:rsid w:val="002B2290"/>
    <w:rsid w:val="002B22F1"/>
    <w:rsid w:val="002B236F"/>
    <w:rsid w:val="002B257B"/>
    <w:rsid w:val="002B27D8"/>
    <w:rsid w:val="002B2A0A"/>
    <w:rsid w:val="002B2A2A"/>
    <w:rsid w:val="002B2E9F"/>
    <w:rsid w:val="002B2ED5"/>
    <w:rsid w:val="002B309F"/>
    <w:rsid w:val="002B32CA"/>
    <w:rsid w:val="002B336F"/>
    <w:rsid w:val="002B3414"/>
    <w:rsid w:val="002B3454"/>
    <w:rsid w:val="002B347F"/>
    <w:rsid w:val="002B3523"/>
    <w:rsid w:val="002B35E5"/>
    <w:rsid w:val="002B395A"/>
    <w:rsid w:val="002B39AF"/>
    <w:rsid w:val="002B3AB5"/>
    <w:rsid w:val="002B3AE6"/>
    <w:rsid w:val="002B3D22"/>
    <w:rsid w:val="002B3F98"/>
    <w:rsid w:val="002B42EA"/>
    <w:rsid w:val="002B4303"/>
    <w:rsid w:val="002B4341"/>
    <w:rsid w:val="002B4402"/>
    <w:rsid w:val="002B44A1"/>
    <w:rsid w:val="002B4683"/>
    <w:rsid w:val="002B47E8"/>
    <w:rsid w:val="002B4A00"/>
    <w:rsid w:val="002B4A4E"/>
    <w:rsid w:val="002B4C9C"/>
    <w:rsid w:val="002B4D0F"/>
    <w:rsid w:val="002B4DE1"/>
    <w:rsid w:val="002B4E6E"/>
    <w:rsid w:val="002B4F44"/>
    <w:rsid w:val="002B4FD6"/>
    <w:rsid w:val="002B504E"/>
    <w:rsid w:val="002B5305"/>
    <w:rsid w:val="002B53BF"/>
    <w:rsid w:val="002B5471"/>
    <w:rsid w:val="002B56B1"/>
    <w:rsid w:val="002B56E4"/>
    <w:rsid w:val="002B57D8"/>
    <w:rsid w:val="002B5A13"/>
    <w:rsid w:val="002B5A1C"/>
    <w:rsid w:val="002B5A97"/>
    <w:rsid w:val="002B5ACF"/>
    <w:rsid w:val="002B5E14"/>
    <w:rsid w:val="002B613B"/>
    <w:rsid w:val="002B614A"/>
    <w:rsid w:val="002B63D2"/>
    <w:rsid w:val="002B65DC"/>
    <w:rsid w:val="002B6ADA"/>
    <w:rsid w:val="002B6DDB"/>
    <w:rsid w:val="002B6FEB"/>
    <w:rsid w:val="002B73FD"/>
    <w:rsid w:val="002B754C"/>
    <w:rsid w:val="002B75BC"/>
    <w:rsid w:val="002B7A0C"/>
    <w:rsid w:val="002B7A11"/>
    <w:rsid w:val="002B7AAC"/>
    <w:rsid w:val="002B7B2E"/>
    <w:rsid w:val="002B7B96"/>
    <w:rsid w:val="002B7BB9"/>
    <w:rsid w:val="002B7C23"/>
    <w:rsid w:val="002B7C33"/>
    <w:rsid w:val="002B7CA0"/>
    <w:rsid w:val="002B7E74"/>
    <w:rsid w:val="002B7E9E"/>
    <w:rsid w:val="002B7FC9"/>
    <w:rsid w:val="002B7FE0"/>
    <w:rsid w:val="002C0253"/>
    <w:rsid w:val="002C0308"/>
    <w:rsid w:val="002C0375"/>
    <w:rsid w:val="002C052D"/>
    <w:rsid w:val="002C06F4"/>
    <w:rsid w:val="002C0713"/>
    <w:rsid w:val="002C073C"/>
    <w:rsid w:val="002C07AB"/>
    <w:rsid w:val="002C07F5"/>
    <w:rsid w:val="002C0990"/>
    <w:rsid w:val="002C0BE6"/>
    <w:rsid w:val="002C0CCB"/>
    <w:rsid w:val="002C0D40"/>
    <w:rsid w:val="002C0D83"/>
    <w:rsid w:val="002C0F1A"/>
    <w:rsid w:val="002C1027"/>
    <w:rsid w:val="002C16DA"/>
    <w:rsid w:val="002C1860"/>
    <w:rsid w:val="002C19FE"/>
    <w:rsid w:val="002C1B35"/>
    <w:rsid w:val="002C1C68"/>
    <w:rsid w:val="002C1DD2"/>
    <w:rsid w:val="002C2128"/>
    <w:rsid w:val="002C212A"/>
    <w:rsid w:val="002C21CA"/>
    <w:rsid w:val="002C24EC"/>
    <w:rsid w:val="002C2557"/>
    <w:rsid w:val="002C271C"/>
    <w:rsid w:val="002C2798"/>
    <w:rsid w:val="002C282F"/>
    <w:rsid w:val="002C2BB6"/>
    <w:rsid w:val="002C2E66"/>
    <w:rsid w:val="002C2F4D"/>
    <w:rsid w:val="002C2FCA"/>
    <w:rsid w:val="002C305E"/>
    <w:rsid w:val="002C312E"/>
    <w:rsid w:val="002C3169"/>
    <w:rsid w:val="002C3268"/>
    <w:rsid w:val="002C3C2C"/>
    <w:rsid w:val="002C3D2F"/>
    <w:rsid w:val="002C3DE6"/>
    <w:rsid w:val="002C3F84"/>
    <w:rsid w:val="002C3F96"/>
    <w:rsid w:val="002C4178"/>
    <w:rsid w:val="002C41B0"/>
    <w:rsid w:val="002C41FB"/>
    <w:rsid w:val="002C4236"/>
    <w:rsid w:val="002C438D"/>
    <w:rsid w:val="002C43F7"/>
    <w:rsid w:val="002C4475"/>
    <w:rsid w:val="002C45CE"/>
    <w:rsid w:val="002C45D7"/>
    <w:rsid w:val="002C46DD"/>
    <w:rsid w:val="002C485F"/>
    <w:rsid w:val="002C48DA"/>
    <w:rsid w:val="002C499C"/>
    <w:rsid w:val="002C49BF"/>
    <w:rsid w:val="002C49EA"/>
    <w:rsid w:val="002C4A3B"/>
    <w:rsid w:val="002C4A58"/>
    <w:rsid w:val="002C4B49"/>
    <w:rsid w:val="002C4C4D"/>
    <w:rsid w:val="002C5054"/>
    <w:rsid w:val="002C5180"/>
    <w:rsid w:val="002C5186"/>
    <w:rsid w:val="002C51F2"/>
    <w:rsid w:val="002C5391"/>
    <w:rsid w:val="002C53AB"/>
    <w:rsid w:val="002C54A1"/>
    <w:rsid w:val="002C5533"/>
    <w:rsid w:val="002C55CF"/>
    <w:rsid w:val="002C5D22"/>
    <w:rsid w:val="002C5F4F"/>
    <w:rsid w:val="002C5F83"/>
    <w:rsid w:val="002C5FB0"/>
    <w:rsid w:val="002C627A"/>
    <w:rsid w:val="002C6393"/>
    <w:rsid w:val="002C63F8"/>
    <w:rsid w:val="002C656C"/>
    <w:rsid w:val="002C658D"/>
    <w:rsid w:val="002C6640"/>
    <w:rsid w:val="002C6746"/>
    <w:rsid w:val="002C6973"/>
    <w:rsid w:val="002C69C5"/>
    <w:rsid w:val="002C6B96"/>
    <w:rsid w:val="002C6B9C"/>
    <w:rsid w:val="002C6BDE"/>
    <w:rsid w:val="002C6C19"/>
    <w:rsid w:val="002C6C79"/>
    <w:rsid w:val="002C6D82"/>
    <w:rsid w:val="002C6F69"/>
    <w:rsid w:val="002C6FDE"/>
    <w:rsid w:val="002C71A1"/>
    <w:rsid w:val="002C71EA"/>
    <w:rsid w:val="002C721B"/>
    <w:rsid w:val="002C7251"/>
    <w:rsid w:val="002C7297"/>
    <w:rsid w:val="002C7327"/>
    <w:rsid w:val="002C7473"/>
    <w:rsid w:val="002C763D"/>
    <w:rsid w:val="002C76BC"/>
    <w:rsid w:val="002C7873"/>
    <w:rsid w:val="002C7DAD"/>
    <w:rsid w:val="002C7DCA"/>
    <w:rsid w:val="002C7DD3"/>
    <w:rsid w:val="002C7F2F"/>
    <w:rsid w:val="002C7F83"/>
    <w:rsid w:val="002D0296"/>
    <w:rsid w:val="002D029E"/>
    <w:rsid w:val="002D0352"/>
    <w:rsid w:val="002D041F"/>
    <w:rsid w:val="002D0485"/>
    <w:rsid w:val="002D05B9"/>
    <w:rsid w:val="002D070B"/>
    <w:rsid w:val="002D0B9C"/>
    <w:rsid w:val="002D0C32"/>
    <w:rsid w:val="002D0D46"/>
    <w:rsid w:val="002D0DF2"/>
    <w:rsid w:val="002D0E42"/>
    <w:rsid w:val="002D11B7"/>
    <w:rsid w:val="002D1226"/>
    <w:rsid w:val="002D12E0"/>
    <w:rsid w:val="002D137D"/>
    <w:rsid w:val="002D1455"/>
    <w:rsid w:val="002D1623"/>
    <w:rsid w:val="002D1642"/>
    <w:rsid w:val="002D1A8D"/>
    <w:rsid w:val="002D1AF5"/>
    <w:rsid w:val="002D1FAE"/>
    <w:rsid w:val="002D22B4"/>
    <w:rsid w:val="002D23E1"/>
    <w:rsid w:val="002D2484"/>
    <w:rsid w:val="002D24E0"/>
    <w:rsid w:val="002D275E"/>
    <w:rsid w:val="002D2A26"/>
    <w:rsid w:val="002D2BD1"/>
    <w:rsid w:val="002D2C00"/>
    <w:rsid w:val="002D2DC2"/>
    <w:rsid w:val="002D2EF3"/>
    <w:rsid w:val="002D3155"/>
    <w:rsid w:val="002D3504"/>
    <w:rsid w:val="002D37B3"/>
    <w:rsid w:val="002D3C41"/>
    <w:rsid w:val="002D400C"/>
    <w:rsid w:val="002D42CD"/>
    <w:rsid w:val="002D43C4"/>
    <w:rsid w:val="002D449F"/>
    <w:rsid w:val="002D4644"/>
    <w:rsid w:val="002D4683"/>
    <w:rsid w:val="002D4693"/>
    <w:rsid w:val="002D477F"/>
    <w:rsid w:val="002D48B0"/>
    <w:rsid w:val="002D4B0C"/>
    <w:rsid w:val="002D4B58"/>
    <w:rsid w:val="002D4C8C"/>
    <w:rsid w:val="002D4CB7"/>
    <w:rsid w:val="002D4DED"/>
    <w:rsid w:val="002D4F43"/>
    <w:rsid w:val="002D4FFF"/>
    <w:rsid w:val="002D5057"/>
    <w:rsid w:val="002D537B"/>
    <w:rsid w:val="002D53C4"/>
    <w:rsid w:val="002D5486"/>
    <w:rsid w:val="002D5489"/>
    <w:rsid w:val="002D552B"/>
    <w:rsid w:val="002D5621"/>
    <w:rsid w:val="002D577E"/>
    <w:rsid w:val="002D58B3"/>
    <w:rsid w:val="002D5912"/>
    <w:rsid w:val="002D5A72"/>
    <w:rsid w:val="002D5F7A"/>
    <w:rsid w:val="002D61F9"/>
    <w:rsid w:val="002D64B9"/>
    <w:rsid w:val="002D665C"/>
    <w:rsid w:val="002D669C"/>
    <w:rsid w:val="002D66A0"/>
    <w:rsid w:val="002D68CB"/>
    <w:rsid w:val="002D69B1"/>
    <w:rsid w:val="002D6A82"/>
    <w:rsid w:val="002D6A8F"/>
    <w:rsid w:val="002D6BD5"/>
    <w:rsid w:val="002D6E24"/>
    <w:rsid w:val="002D70EC"/>
    <w:rsid w:val="002D763B"/>
    <w:rsid w:val="002D764A"/>
    <w:rsid w:val="002D77A7"/>
    <w:rsid w:val="002D7981"/>
    <w:rsid w:val="002D7B91"/>
    <w:rsid w:val="002D7BC5"/>
    <w:rsid w:val="002D7D3E"/>
    <w:rsid w:val="002D7FFE"/>
    <w:rsid w:val="002E0017"/>
    <w:rsid w:val="002E0191"/>
    <w:rsid w:val="002E035E"/>
    <w:rsid w:val="002E059D"/>
    <w:rsid w:val="002E08B3"/>
    <w:rsid w:val="002E0BCF"/>
    <w:rsid w:val="002E0E49"/>
    <w:rsid w:val="002E0E88"/>
    <w:rsid w:val="002E0F1C"/>
    <w:rsid w:val="002E1145"/>
    <w:rsid w:val="002E11D2"/>
    <w:rsid w:val="002E1ACB"/>
    <w:rsid w:val="002E1B5C"/>
    <w:rsid w:val="002E1CC1"/>
    <w:rsid w:val="002E1E81"/>
    <w:rsid w:val="002E23D4"/>
    <w:rsid w:val="002E25F3"/>
    <w:rsid w:val="002E2839"/>
    <w:rsid w:val="002E2B7B"/>
    <w:rsid w:val="002E2C0D"/>
    <w:rsid w:val="002E2D73"/>
    <w:rsid w:val="002E2EF2"/>
    <w:rsid w:val="002E32C5"/>
    <w:rsid w:val="002E338C"/>
    <w:rsid w:val="002E33A1"/>
    <w:rsid w:val="002E34C6"/>
    <w:rsid w:val="002E35CE"/>
    <w:rsid w:val="002E35D1"/>
    <w:rsid w:val="002E3751"/>
    <w:rsid w:val="002E3784"/>
    <w:rsid w:val="002E3865"/>
    <w:rsid w:val="002E3893"/>
    <w:rsid w:val="002E39B8"/>
    <w:rsid w:val="002E3A11"/>
    <w:rsid w:val="002E3D54"/>
    <w:rsid w:val="002E3F12"/>
    <w:rsid w:val="002E4011"/>
    <w:rsid w:val="002E41AA"/>
    <w:rsid w:val="002E4222"/>
    <w:rsid w:val="002E433B"/>
    <w:rsid w:val="002E43F0"/>
    <w:rsid w:val="002E4568"/>
    <w:rsid w:val="002E4A4F"/>
    <w:rsid w:val="002E4A64"/>
    <w:rsid w:val="002E4BA6"/>
    <w:rsid w:val="002E4BDF"/>
    <w:rsid w:val="002E4D0D"/>
    <w:rsid w:val="002E4F13"/>
    <w:rsid w:val="002E4F56"/>
    <w:rsid w:val="002E5038"/>
    <w:rsid w:val="002E506A"/>
    <w:rsid w:val="002E5176"/>
    <w:rsid w:val="002E53B0"/>
    <w:rsid w:val="002E53F8"/>
    <w:rsid w:val="002E55EC"/>
    <w:rsid w:val="002E5644"/>
    <w:rsid w:val="002E585B"/>
    <w:rsid w:val="002E587E"/>
    <w:rsid w:val="002E58FA"/>
    <w:rsid w:val="002E5A57"/>
    <w:rsid w:val="002E5D8C"/>
    <w:rsid w:val="002E5DB2"/>
    <w:rsid w:val="002E5E5B"/>
    <w:rsid w:val="002E5E75"/>
    <w:rsid w:val="002E5E84"/>
    <w:rsid w:val="002E5F43"/>
    <w:rsid w:val="002E61D6"/>
    <w:rsid w:val="002E63C7"/>
    <w:rsid w:val="002E63D5"/>
    <w:rsid w:val="002E6485"/>
    <w:rsid w:val="002E6547"/>
    <w:rsid w:val="002E6B55"/>
    <w:rsid w:val="002E6D5B"/>
    <w:rsid w:val="002E6DD8"/>
    <w:rsid w:val="002E6E46"/>
    <w:rsid w:val="002E6E49"/>
    <w:rsid w:val="002E6F26"/>
    <w:rsid w:val="002E7506"/>
    <w:rsid w:val="002E76A3"/>
    <w:rsid w:val="002E770F"/>
    <w:rsid w:val="002E7754"/>
    <w:rsid w:val="002E7B47"/>
    <w:rsid w:val="002E7D35"/>
    <w:rsid w:val="002E7DDB"/>
    <w:rsid w:val="002E7DDD"/>
    <w:rsid w:val="002E7EF6"/>
    <w:rsid w:val="002E7FAE"/>
    <w:rsid w:val="002F02EE"/>
    <w:rsid w:val="002F04DC"/>
    <w:rsid w:val="002F06F5"/>
    <w:rsid w:val="002F06FE"/>
    <w:rsid w:val="002F0857"/>
    <w:rsid w:val="002F08A7"/>
    <w:rsid w:val="002F08BF"/>
    <w:rsid w:val="002F09E9"/>
    <w:rsid w:val="002F0A45"/>
    <w:rsid w:val="002F0A91"/>
    <w:rsid w:val="002F0CC7"/>
    <w:rsid w:val="002F0D57"/>
    <w:rsid w:val="002F0D58"/>
    <w:rsid w:val="002F0DDD"/>
    <w:rsid w:val="002F0FF5"/>
    <w:rsid w:val="002F10E5"/>
    <w:rsid w:val="002F113E"/>
    <w:rsid w:val="002F116F"/>
    <w:rsid w:val="002F1571"/>
    <w:rsid w:val="002F1646"/>
    <w:rsid w:val="002F1700"/>
    <w:rsid w:val="002F1770"/>
    <w:rsid w:val="002F17CA"/>
    <w:rsid w:val="002F19C9"/>
    <w:rsid w:val="002F1B1E"/>
    <w:rsid w:val="002F1CD9"/>
    <w:rsid w:val="002F1CE6"/>
    <w:rsid w:val="002F1DAD"/>
    <w:rsid w:val="002F1DD0"/>
    <w:rsid w:val="002F1E86"/>
    <w:rsid w:val="002F1F08"/>
    <w:rsid w:val="002F1FC0"/>
    <w:rsid w:val="002F2083"/>
    <w:rsid w:val="002F238E"/>
    <w:rsid w:val="002F24FC"/>
    <w:rsid w:val="002F253A"/>
    <w:rsid w:val="002F2734"/>
    <w:rsid w:val="002F28D2"/>
    <w:rsid w:val="002F2DB4"/>
    <w:rsid w:val="002F2E90"/>
    <w:rsid w:val="002F2F8C"/>
    <w:rsid w:val="002F3001"/>
    <w:rsid w:val="002F3032"/>
    <w:rsid w:val="002F3049"/>
    <w:rsid w:val="002F339C"/>
    <w:rsid w:val="002F3508"/>
    <w:rsid w:val="002F39A6"/>
    <w:rsid w:val="002F39AF"/>
    <w:rsid w:val="002F3AE4"/>
    <w:rsid w:val="002F3C72"/>
    <w:rsid w:val="002F3E4F"/>
    <w:rsid w:val="002F3EB9"/>
    <w:rsid w:val="002F3F3A"/>
    <w:rsid w:val="002F406F"/>
    <w:rsid w:val="002F40D7"/>
    <w:rsid w:val="002F4138"/>
    <w:rsid w:val="002F42C4"/>
    <w:rsid w:val="002F44D3"/>
    <w:rsid w:val="002F4533"/>
    <w:rsid w:val="002F45A4"/>
    <w:rsid w:val="002F47A9"/>
    <w:rsid w:val="002F47CF"/>
    <w:rsid w:val="002F47D1"/>
    <w:rsid w:val="002F49EF"/>
    <w:rsid w:val="002F4AED"/>
    <w:rsid w:val="002F4BE9"/>
    <w:rsid w:val="002F4D12"/>
    <w:rsid w:val="002F4E0C"/>
    <w:rsid w:val="002F4EEF"/>
    <w:rsid w:val="002F4F28"/>
    <w:rsid w:val="002F5205"/>
    <w:rsid w:val="002F5292"/>
    <w:rsid w:val="002F5350"/>
    <w:rsid w:val="002F55F2"/>
    <w:rsid w:val="002F5760"/>
    <w:rsid w:val="002F5A24"/>
    <w:rsid w:val="002F5ED8"/>
    <w:rsid w:val="002F60C7"/>
    <w:rsid w:val="002F6225"/>
    <w:rsid w:val="002F6482"/>
    <w:rsid w:val="002F64F7"/>
    <w:rsid w:val="002F651D"/>
    <w:rsid w:val="002F6771"/>
    <w:rsid w:val="002F67AA"/>
    <w:rsid w:val="002F6928"/>
    <w:rsid w:val="002F6ABE"/>
    <w:rsid w:val="002F6D9E"/>
    <w:rsid w:val="002F7125"/>
    <w:rsid w:val="002F7126"/>
    <w:rsid w:val="002F7212"/>
    <w:rsid w:val="002F73E3"/>
    <w:rsid w:val="002F75DF"/>
    <w:rsid w:val="002F769C"/>
    <w:rsid w:val="002F771A"/>
    <w:rsid w:val="002F78AE"/>
    <w:rsid w:val="002F7A41"/>
    <w:rsid w:val="002F7AA0"/>
    <w:rsid w:val="002F7BD3"/>
    <w:rsid w:val="002F7CAE"/>
    <w:rsid w:val="002F7DBC"/>
    <w:rsid w:val="002F7E73"/>
    <w:rsid w:val="0030013C"/>
    <w:rsid w:val="0030021C"/>
    <w:rsid w:val="0030029A"/>
    <w:rsid w:val="0030030F"/>
    <w:rsid w:val="00300490"/>
    <w:rsid w:val="00300655"/>
    <w:rsid w:val="00300701"/>
    <w:rsid w:val="003009F1"/>
    <w:rsid w:val="003009F3"/>
    <w:rsid w:val="00300A78"/>
    <w:rsid w:val="00300A89"/>
    <w:rsid w:val="00300B8F"/>
    <w:rsid w:val="00300C78"/>
    <w:rsid w:val="00300D9B"/>
    <w:rsid w:val="00300F4D"/>
    <w:rsid w:val="00300F9C"/>
    <w:rsid w:val="003012CA"/>
    <w:rsid w:val="00301368"/>
    <w:rsid w:val="0030140D"/>
    <w:rsid w:val="003015C5"/>
    <w:rsid w:val="0030161F"/>
    <w:rsid w:val="003016D1"/>
    <w:rsid w:val="00301756"/>
    <w:rsid w:val="0030182A"/>
    <w:rsid w:val="00301965"/>
    <w:rsid w:val="00301A04"/>
    <w:rsid w:val="00301A1F"/>
    <w:rsid w:val="00301B85"/>
    <w:rsid w:val="00301D03"/>
    <w:rsid w:val="00301E8F"/>
    <w:rsid w:val="00302136"/>
    <w:rsid w:val="003023A6"/>
    <w:rsid w:val="003024EB"/>
    <w:rsid w:val="00302786"/>
    <w:rsid w:val="003027FF"/>
    <w:rsid w:val="00302896"/>
    <w:rsid w:val="00302A5C"/>
    <w:rsid w:val="00302AA6"/>
    <w:rsid w:val="00302B9B"/>
    <w:rsid w:val="00302D97"/>
    <w:rsid w:val="00303079"/>
    <w:rsid w:val="003032DF"/>
    <w:rsid w:val="00303478"/>
    <w:rsid w:val="00303634"/>
    <w:rsid w:val="003036BD"/>
    <w:rsid w:val="00303903"/>
    <w:rsid w:val="0030390D"/>
    <w:rsid w:val="00303945"/>
    <w:rsid w:val="0030396D"/>
    <w:rsid w:val="003039CE"/>
    <w:rsid w:val="00303ACC"/>
    <w:rsid w:val="00303C65"/>
    <w:rsid w:val="00303DA2"/>
    <w:rsid w:val="00303DD2"/>
    <w:rsid w:val="00303F25"/>
    <w:rsid w:val="00303F40"/>
    <w:rsid w:val="00303F4A"/>
    <w:rsid w:val="00303FA3"/>
    <w:rsid w:val="00303FE7"/>
    <w:rsid w:val="003041E0"/>
    <w:rsid w:val="00304256"/>
    <w:rsid w:val="0030443D"/>
    <w:rsid w:val="003044A6"/>
    <w:rsid w:val="0030459E"/>
    <w:rsid w:val="00304857"/>
    <w:rsid w:val="00304B0B"/>
    <w:rsid w:val="00304CD5"/>
    <w:rsid w:val="00304DFD"/>
    <w:rsid w:val="00304E42"/>
    <w:rsid w:val="00304EC4"/>
    <w:rsid w:val="00304EE9"/>
    <w:rsid w:val="00304F53"/>
    <w:rsid w:val="00305062"/>
    <w:rsid w:val="0030537D"/>
    <w:rsid w:val="003057A1"/>
    <w:rsid w:val="00305B37"/>
    <w:rsid w:val="00305B9E"/>
    <w:rsid w:val="00305C49"/>
    <w:rsid w:val="00305E43"/>
    <w:rsid w:val="00305EF3"/>
    <w:rsid w:val="00305F59"/>
    <w:rsid w:val="00305FB3"/>
    <w:rsid w:val="003061B1"/>
    <w:rsid w:val="0030658E"/>
    <w:rsid w:val="00306739"/>
    <w:rsid w:val="00306753"/>
    <w:rsid w:val="003068EC"/>
    <w:rsid w:val="00306901"/>
    <w:rsid w:val="00306903"/>
    <w:rsid w:val="0030698E"/>
    <w:rsid w:val="003069F1"/>
    <w:rsid w:val="00306C65"/>
    <w:rsid w:val="00306D60"/>
    <w:rsid w:val="00306FC7"/>
    <w:rsid w:val="00307042"/>
    <w:rsid w:val="003070A0"/>
    <w:rsid w:val="0030715D"/>
    <w:rsid w:val="0030727D"/>
    <w:rsid w:val="003072EA"/>
    <w:rsid w:val="003076A9"/>
    <w:rsid w:val="003076BC"/>
    <w:rsid w:val="0030773C"/>
    <w:rsid w:val="00307869"/>
    <w:rsid w:val="00307957"/>
    <w:rsid w:val="00307A7A"/>
    <w:rsid w:val="00307D70"/>
    <w:rsid w:val="00307F00"/>
    <w:rsid w:val="00307FA7"/>
    <w:rsid w:val="00310223"/>
    <w:rsid w:val="0031024C"/>
    <w:rsid w:val="00310298"/>
    <w:rsid w:val="0031048D"/>
    <w:rsid w:val="003107E6"/>
    <w:rsid w:val="003107E9"/>
    <w:rsid w:val="00310892"/>
    <w:rsid w:val="003108BA"/>
    <w:rsid w:val="00310A84"/>
    <w:rsid w:val="00310AAD"/>
    <w:rsid w:val="00310AF1"/>
    <w:rsid w:val="00310B36"/>
    <w:rsid w:val="00310B73"/>
    <w:rsid w:val="00310BCF"/>
    <w:rsid w:val="00310C87"/>
    <w:rsid w:val="00310DA4"/>
    <w:rsid w:val="00310DFA"/>
    <w:rsid w:val="00310E44"/>
    <w:rsid w:val="00310F54"/>
    <w:rsid w:val="0031101D"/>
    <w:rsid w:val="003110B4"/>
    <w:rsid w:val="003112BB"/>
    <w:rsid w:val="0031136F"/>
    <w:rsid w:val="0031169A"/>
    <w:rsid w:val="00311743"/>
    <w:rsid w:val="0031196E"/>
    <w:rsid w:val="00311C95"/>
    <w:rsid w:val="00311E92"/>
    <w:rsid w:val="00311EAB"/>
    <w:rsid w:val="00311EAD"/>
    <w:rsid w:val="0031206E"/>
    <w:rsid w:val="003122CE"/>
    <w:rsid w:val="003123BE"/>
    <w:rsid w:val="003123E6"/>
    <w:rsid w:val="00312413"/>
    <w:rsid w:val="003125F3"/>
    <w:rsid w:val="003126EA"/>
    <w:rsid w:val="00312732"/>
    <w:rsid w:val="003128F4"/>
    <w:rsid w:val="003129B4"/>
    <w:rsid w:val="00312A63"/>
    <w:rsid w:val="00312BD6"/>
    <w:rsid w:val="00313014"/>
    <w:rsid w:val="00313119"/>
    <w:rsid w:val="003131F2"/>
    <w:rsid w:val="00313454"/>
    <w:rsid w:val="00313543"/>
    <w:rsid w:val="0031354C"/>
    <w:rsid w:val="0031356A"/>
    <w:rsid w:val="0031359C"/>
    <w:rsid w:val="003135AE"/>
    <w:rsid w:val="003135F2"/>
    <w:rsid w:val="00313768"/>
    <w:rsid w:val="0031398E"/>
    <w:rsid w:val="003139F9"/>
    <w:rsid w:val="00313B59"/>
    <w:rsid w:val="00313C57"/>
    <w:rsid w:val="00313CD9"/>
    <w:rsid w:val="00313D37"/>
    <w:rsid w:val="00314007"/>
    <w:rsid w:val="003140BD"/>
    <w:rsid w:val="00314145"/>
    <w:rsid w:val="003142BE"/>
    <w:rsid w:val="0031434B"/>
    <w:rsid w:val="003143DE"/>
    <w:rsid w:val="00314557"/>
    <w:rsid w:val="0031460B"/>
    <w:rsid w:val="00314639"/>
    <w:rsid w:val="003148A5"/>
    <w:rsid w:val="00314AEC"/>
    <w:rsid w:val="00314B0E"/>
    <w:rsid w:val="00314CE0"/>
    <w:rsid w:val="00314EC3"/>
    <w:rsid w:val="00314F4A"/>
    <w:rsid w:val="00314FAD"/>
    <w:rsid w:val="0031511F"/>
    <w:rsid w:val="003152BD"/>
    <w:rsid w:val="00315305"/>
    <w:rsid w:val="00315328"/>
    <w:rsid w:val="003153F1"/>
    <w:rsid w:val="003153FB"/>
    <w:rsid w:val="003154A3"/>
    <w:rsid w:val="00315736"/>
    <w:rsid w:val="003159B2"/>
    <w:rsid w:val="00315A6C"/>
    <w:rsid w:val="00315B30"/>
    <w:rsid w:val="00315B60"/>
    <w:rsid w:val="00315B61"/>
    <w:rsid w:val="00315BF6"/>
    <w:rsid w:val="00315D16"/>
    <w:rsid w:val="00315F1E"/>
    <w:rsid w:val="0031625F"/>
    <w:rsid w:val="00316769"/>
    <w:rsid w:val="0031679E"/>
    <w:rsid w:val="00316B15"/>
    <w:rsid w:val="00316B2D"/>
    <w:rsid w:val="00316B95"/>
    <w:rsid w:val="00316C62"/>
    <w:rsid w:val="00316EAA"/>
    <w:rsid w:val="003170F6"/>
    <w:rsid w:val="00317231"/>
    <w:rsid w:val="003173A6"/>
    <w:rsid w:val="003173D2"/>
    <w:rsid w:val="00317467"/>
    <w:rsid w:val="00317526"/>
    <w:rsid w:val="003175D6"/>
    <w:rsid w:val="003176A6"/>
    <w:rsid w:val="00317736"/>
    <w:rsid w:val="0031776B"/>
    <w:rsid w:val="00317A02"/>
    <w:rsid w:val="00317A63"/>
    <w:rsid w:val="00317A97"/>
    <w:rsid w:val="00317AF8"/>
    <w:rsid w:val="00317B3B"/>
    <w:rsid w:val="00317C03"/>
    <w:rsid w:val="00317C21"/>
    <w:rsid w:val="00317D02"/>
    <w:rsid w:val="00317D2D"/>
    <w:rsid w:val="00317E4C"/>
    <w:rsid w:val="00317E80"/>
    <w:rsid w:val="00317EB7"/>
    <w:rsid w:val="00317F1F"/>
    <w:rsid w:val="00317FB1"/>
    <w:rsid w:val="00320003"/>
    <w:rsid w:val="0032058F"/>
    <w:rsid w:val="003208F8"/>
    <w:rsid w:val="00320FCB"/>
    <w:rsid w:val="003211F7"/>
    <w:rsid w:val="00321405"/>
    <w:rsid w:val="003214FB"/>
    <w:rsid w:val="003215B4"/>
    <w:rsid w:val="00321646"/>
    <w:rsid w:val="003216A1"/>
    <w:rsid w:val="003218D3"/>
    <w:rsid w:val="003219B7"/>
    <w:rsid w:val="00321E08"/>
    <w:rsid w:val="00321EBD"/>
    <w:rsid w:val="00321F32"/>
    <w:rsid w:val="00321FB0"/>
    <w:rsid w:val="00321FD6"/>
    <w:rsid w:val="00322141"/>
    <w:rsid w:val="003223A3"/>
    <w:rsid w:val="00322809"/>
    <w:rsid w:val="0032283A"/>
    <w:rsid w:val="00322858"/>
    <w:rsid w:val="00322862"/>
    <w:rsid w:val="00322902"/>
    <w:rsid w:val="00322910"/>
    <w:rsid w:val="00322967"/>
    <w:rsid w:val="00322A9D"/>
    <w:rsid w:val="00322BE2"/>
    <w:rsid w:val="00322D0A"/>
    <w:rsid w:val="00322DE8"/>
    <w:rsid w:val="00322E0C"/>
    <w:rsid w:val="00322E9E"/>
    <w:rsid w:val="00322F4B"/>
    <w:rsid w:val="00322F92"/>
    <w:rsid w:val="00322FC4"/>
    <w:rsid w:val="00323014"/>
    <w:rsid w:val="003230A3"/>
    <w:rsid w:val="00323143"/>
    <w:rsid w:val="00323337"/>
    <w:rsid w:val="003236B2"/>
    <w:rsid w:val="00323D0A"/>
    <w:rsid w:val="00323FE5"/>
    <w:rsid w:val="00324089"/>
    <w:rsid w:val="00324337"/>
    <w:rsid w:val="00324383"/>
    <w:rsid w:val="00324439"/>
    <w:rsid w:val="003244BE"/>
    <w:rsid w:val="003246A3"/>
    <w:rsid w:val="003247C7"/>
    <w:rsid w:val="0032498B"/>
    <w:rsid w:val="00324B64"/>
    <w:rsid w:val="00324C6D"/>
    <w:rsid w:val="00324E7A"/>
    <w:rsid w:val="0032516C"/>
    <w:rsid w:val="0032522A"/>
    <w:rsid w:val="00325430"/>
    <w:rsid w:val="0032544F"/>
    <w:rsid w:val="003255F9"/>
    <w:rsid w:val="00325613"/>
    <w:rsid w:val="00325C98"/>
    <w:rsid w:val="00325D59"/>
    <w:rsid w:val="00325DC8"/>
    <w:rsid w:val="00325F21"/>
    <w:rsid w:val="00325FB5"/>
    <w:rsid w:val="0032600B"/>
    <w:rsid w:val="0032607E"/>
    <w:rsid w:val="003265F1"/>
    <w:rsid w:val="00326804"/>
    <w:rsid w:val="00326942"/>
    <w:rsid w:val="00326AB8"/>
    <w:rsid w:val="00326ABD"/>
    <w:rsid w:val="00326B6E"/>
    <w:rsid w:val="00326F9C"/>
    <w:rsid w:val="00327031"/>
    <w:rsid w:val="003270A8"/>
    <w:rsid w:val="00327228"/>
    <w:rsid w:val="003272E1"/>
    <w:rsid w:val="0032733C"/>
    <w:rsid w:val="003273F4"/>
    <w:rsid w:val="003275C2"/>
    <w:rsid w:val="003276CB"/>
    <w:rsid w:val="00327B78"/>
    <w:rsid w:val="00327E40"/>
    <w:rsid w:val="00327E52"/>
    <w:rsid w:val="00327EC3"/>
    <w:rsid w:val="00327EC7"/>
    <w:rsid w:val="003305A9"/>
    <w:rsid w:val="003306E1"/>
    <w:rsid w:val="003306F7"/>
    <w:rsid w:val="003307EB"/>
    <w:rsid w:val="003308F8"/>
    <w:rsid w:val="00330A54"/>
    <w:rsid w:val="00330B18"/>
    <w:rsid w:val="0033111C"/>
    <w:rsid w:val="003313D2"/>
    <w:rsid w:val="003315D8"/>
    <w:rsid w:val="003316D0"/>
    <w:rsid w:val="00331820"/>
    <w:rsid w:val="00331877"/>
    <w:rsid w:val="0033189F"/>
    <w:rsid w:val="00331962"/>
    <w:rsid w:val="0033196C"/>
    <w:rsid w:val="00331A29"/>
    <w:rsid w:val="00331ADD"/>
    <w:rsid w:val="00331B26"/>
    <w:rsid w:val="00331BFD"/>
    <w:rsid w:val="00331E1F"/>
    <w:rsid w:val="00331E34"/>
    <w:rsid w:val="00331F5D"/>
    <w:rsid w:val="00332080"/>
    <w:rsid w:val="00332097"/>
    <w:rsid w:val="003321D8"/>
    <w:rsid w:val="00332398"/>
    <w:rsid w:val="0033261A"/>
    <w:rsid w:val="003329F9"/>
    <w:rsid w:val="00332A0F"/>
    <w:rsid w:val="00332B0E"/>
    <w:rsid w:val="00332C8B"/>
    <w:rsid w:val="00332D21"/>
    <w:rsid w:val="00332FF7"/>
    <w:rsid w:val="00333006"/>
    <w:rsid w:val="0033303E"/>
    <w:rsid w:val="00333239"/>
    <w:rsid w:val="003334F9"/>
    <w:rsid w:val="003335B2"/>
    <w:rsid w:val="003336D1"/>
    <w:rsid w:val="00333757"/>
    <w:rsid w:val="0033381C"/>
    <w:rsid w:val="00333831"/>
    <w:rsid w:val="00333857"/>
    <w:rsid w:val="00333877"/>
    <w:rsid w:val="0033398E"/>
    <w:rsid w:val="003339CF"/>
    <w:rsid w:val="00333B99"/>
    <w:rsid w:val="00333DCB"/>
    <w:rsid w:val="00333E14"/>
    <w:rsid w:val="00334137"/>
    <w:rsid w:val="0033440B"/>
    <w:rsid w:val="0033447A"/>
    <w:rsid w:val="003344FA"/>
    <w:rsid w:val="0033475B"/>
    <w:rsid w:val="00334986"/>
    <w:rsid w:val="003349A8"/>
    <w:rsid w:val="00334A0A"/>
    <w:rsid w:val="00334B1C"/>
    <w:rsid w:val="00334C31"/>
    <w:rsid w:val="00334D08"/>
    <w:rsid w:val="00334D30"/>
    <w:rsid w:val="00334D7D"/>
    <w:rsid w:val="00334FA4"/>
    <w:rsid w:val="00334FD6"/>
    <w:rsid w:val="003350CA"/>
    <w:rsid w:val="0033519E"/>
    <w:rsid w:val="003351EF"/>
    <w:rsid w:val="0033545C"/>
    <w:rsid w:val="003358FA"/>
    <w:rsid w:val="00335A31"/>
    <w:rsid w:val="00335A96"/>
    <w:rsid w:val="00335B4D"/>
    <w:rsid w:val="00335D15"/>
    <w:rsid w:val="00335E3E"/>
    <w:rsid w:val="00336046"/>
    <w:rsid w:val="003362AB"/>
    <w:rsid w:val="003366F5"/>
    <w:rsid w:val="003368A8"/>
    <w:rsid w:val="003368B5"/>
    <w:rsid w:val="00336941"/>
    <w:rsid w:val="00336A3C"/>
    <w:rsid w:val="00336B1C"/>
    <w:rsid w:val="00336BC3"/>
    <w:rsid w:val="00336C54"/>
    <w:rsid w:val="00336DE2"/>
    <w:rsid w:val="0033728C"/>
    <w:rsid w:val="003374E7"/>
    <w:rsid w:val="003376B1"/>
    <w:rsid w:val="003376CC"/>
    <w:rsid w:val="003377E8"/>
    <w:rsid w:val="00337C93"/>
    <w:rsid w:val="00337D45"/>
    <w:rsid w:val="00340162"/>
    <w:rsid w:val="003402DD"/>
    <w:rsid w:val="00340316"/>
    <w:rsid w:val="00340383"/>
    <w:rsid w:val="003403DC"/>
    <w:rsid w:val="003403F7"/>
    <w:rsid w:val="0034049D"/>
    <w:rsid w:val="003404D3"/>
    <w:rsid w:val="0034056F"/>
    <w:rsid w:val="0034065D"/>
    <w:rsid w:val="00340904"/>
    <w:rsid w:val="00340BA0"/>
    <w:rsid w:val="00340BB8"/>
    <w:rsid w:val="00340CE1"/>
    <w:rsid w:val="00340E51"/>
    <w:rsid w:val="00341011"/>
    <w:rsid w:val="003411D7"/>
    <w:rsid w:val="003413F8"/>
    <w:rsid w:val="003415FE"/>
    <w:rsid w:val="003417E6"/>
    <w:rsid w:val="0034187B"/>
    <w:rsid w:val="003418CB"/>
    <w:rsid w:val="0034192D"/>
    <w:rsid w:val="00341951"/>
    <w:rsid w:val="00341CF4"/>
    <w:rsid w:val="00342077"/>
    <w:rsid w:val="00342243"/>
    <w:rsid w:val="003424AB"/>
    <w:rsid w:val="003424B1"/>
    <w:rsid w:val="003425BD"/>
    <w:rsid w:val="00342659"/>
    <w:rsid w:val="003427CF"/>
    <w:rsid w:val="003428C8"/>
    <w:rsid w:val="00342943"/>
    <w:rsid w:val="00342B0C"/>
    <w:rsid w:val="003431B2"/>
    <w:rsid w:val="003432A0"/>
    <w:rsid w:val="00343378"/>
    <w:rsid w:val="0034338B"/>
    <w:rsid w:val="003435D7"/>
    <w:rsid w:val="003436A3"/>
    <w:rsid w:val="003437D2"/>
    <w:rsid w:val="0034395E"/>
    <w:rsid w:val="00343D2F"/>
    <w:rsid w:val="00343D72"/>
    <w:rsid w:val="00343ED8"/>
    <w:rsid w:val="00343EDE"/>
    <w:rsid w:val="00343F58"/>
    <w:rsid w:val="00343FC7"/>
    <w:rsid w:val="0034408A"/>
    <w:rsid w:val="003440B7"/>
    <w:rsid w:val="0034424D"/>
    <w:rsid w:val="0034427D"/>
    <w:rsid w:val="003442DE"/>
    <w:rsid w:val="00344545"/>
    <w:rsid w:val="0034454C"/>
    <w:rsid w:val="0034460D"/>
    <w:rsid w:val="0034468F"/>
    <w:rsid w:val="003446D3"/>
    <w:rsid w:val="00344711"/>
    <w:rsid w:val="00344723"/>
    <w:rsid w:val="00344744"/>
    <w:rsid w:val="00344787"/>
    <w:rsid w:val="003448FD"/>
    <w:rsid w:val="00344C8B"/>
    <w:rsid w:val="00344F4A"/>
    <w:rsid w:val="00345050"/>
    <w:rsid w:val="0034545C"/>
    <w:rsid w:val="003454AC"/>
    <w:rsid w:val="0034558F"/>
    <w:rsid w:val="0034577E"/>
    <w:rsid w:val="0034590F"/>
    <w:rsid w:val="0034593E"/>
    <w:rsid w:val="003459D9"/>
    <w:rsid w:val="00345B30"/>
    <w:rsid w:val="0034608B"/>
    <w:rsid w:val="003460C6"/>
    <w:rsid w:val="00346192"/>
    <w:rsid w:val="003461D1"/>
    <w:rsid w:val="00346200"/>
    <w:rsid w:val="00346213"/>
    <w:rsid w:val="0034621F"/>
    <w:rsid w:val="00346362"/>
    <w:rsid w:val="003463B1"/>
    <w:rsid w:val="0034645F"/>
    <w:rsid w:val="0034647C"/>
    <w:rsid w:val="0034649E"/>
    <w:rsid w:val="003464B4"/>
    <w:rsid w:val="003464E5"/>
    <w:rsid w:val="00346550"/>
    <w:rsid w:val="0034659A"/>
    <w:rsid w:val="003467CB"/>
    <w:rsid w:val="0034690E"/>
    <w:rsid w:val="0034696C"/>
    <w:rsid w:val="00346A23"/>
    <w:rsid w:val="00346A8B"/>
    <w:rsid w:val="00346B27"/>
    <w:rsid w:val="00346C2C"/>
    <w:rsid w:val="00346CA9"/>
    <w:rsid w:val="00346CDD"/>
    <w:rsid w:val="00346DAB"/>
    <w:rsid w:val="00346EB5"/>
    <w:rsid w:val="00346F52"/>
    <w:rsid w:val="00347204"/>
    <w:rsid w:val="0034729F"/>
    <w:rsid w:val="00347314"/>
    <w:rsid w:val="00347358"/>
    <w:rsid w:val="00347463"/>
    <w:rsid w:val="003475CD"/>
    <w:rsid w:val="0034774F"/>
    <w:rsid w:val="00347766"/>
    <w:rsid w:val="003477D5"/>
    <w:rsid w:val="0034790A"/>
    <w:rsid w:val="00347993"/>
    <w:rsid w:val="003479D2"/>
    <w:rsid w:val="00347AE4"/>
    <w:rsid w:val="00347AF9"/>
    <w:rsid w:val="00347AFB"/>
    <w:rsid w:val="00347BF1"/>
    <w:rsid w:val="00347C49"/>
    <w:rsid w:val="0035041F"/>
    <w:rsid w:val="003505D7"/>
    <w:rsid w:val="003507BF"/>
    <w:rsid w:val="003507E7"/>
    <w:rsid w:val="003508BC"/>
    <w:rsid w:val="0035095F"/>
    <w:rsid w:val="00350ED2"/>
    <w:rsid w:val="00350F14"/>
    <w:rsid w:val="00350FD5"/>
    <w:rsid w:val="0035107B"/>
    <w:rsid w:val="00351137"/>
    <w:rsid w:val="00351227"/>
    <w:rsid w:val="00351576"/>
    <w:rsid w:val="0035168A"/>
    <w:rsid w:val="003516BC"/>
    <w:rsid w:val="003517C7"/>
    <w:rsid w:val="0035194B"/>
    <w:rsid w:val="00351B40"/>
    <w:rsid w:val="00351C62"/>
    <w:rsid w:val="00351C96"/>
    <w:rsid w:val="00351F5A"/>
    <w:rsid w:val="00351FB4"/>
    <w:rsid w:val="0035200F"/>
    <w:rsid w:val="00352195"/>
    <w:rsid w:val="003521E1"/>
    <w:rsid w:val="00352482"/>
    <w:rsid w:val="0035267D"/>
    <w:rsid w:val="00352994"/>
    <w:rsid w:val="00352E66"/>
    <w:rsid w:val="00353402"/>
    <w:rsid w:val="00353740"/>
    <w:rsid w:val="00353839"/>
    <w:rsid w:val="0035395D"/>
    <w:rsid w:val="00353A21"/>
    <w:rsid w:val="00353AC7"/>
    <w:rsid w:val="00353D6E"/>
    <w:rsid w:val="00353E27"/>
    <w:rsid w:val="00353E2C"/>
    <w:rsid w:val="003541C0"/>
    <w:rsid w:val="003541D1"/>
    <w:rsid w:val="003541EB"/>
    <w:rsid w:val="0035427E"/>
    <w:rsid w:val="00354464"/>
    <w:rsid w:val="003545CB"/>
    <w:rsid w:val="00354638"/>
    <w:rsid w:val="00354888"/>
    <w:rsid w:val="00354999"/>
    <w:rsid w:val="00354B18"/>
    <w:rsid w:val="00354BCE"/>
    <w:rsid w:val="0035509A"/>
    <w:rsid w:val="003550A9"/>
    <w:rsid w:val="003551C2"/>
    <w:rsid w:val="0035526D"/>
    <w:rsid w:val="0035568E"/>
    <w:rsid w:val="0035586D"/>
    <w:rsid w:val="00355A4F"/>
    <w:rsid w:val="00355BAA"/>
    <w:rsid w:val="00355BB9"/>
    <w:rsid w:val="00355BF7"/>
    <w:rsid w:val="00355FB9"/>
    <w:rsid w:val="00356303"/>
    <w:rsid w:val="003564FA"/>
    <w:rsid w:val="00356605"/>
    <w:rsid w:val="003566A8"/>
    <w:rsid w:val="00356913"/>
    <w:rsid w:val="0035696C"/>
    <w:rsid w:val="00356D1E"/>
    <w:rsid w:val="00356EDA"/>
    <w:rsid w:val="00356FED"/>
    <w:rsid w:val="0035727C"/>
    <w:rsid w:val="003572DD"/>
    <w:rsid w:val="00357661"/>
    <w:rsid w:val="0035782F"/>
    <w:rsid w:val="00357888"/>
    <w:rsid w:val="003578BA"/>
    <w:rsid w:val="00357916"/>
    <w:rsid w:val="003579C3"/>
    <w:rsid w:val="00357B43"/>
    <w:rsid w:val="00357CC3"/>
    <w:rsid w:val="00357DAA"/>
    <w:rsid w:val="00357E21"/>
    <w:rsid w:val="00357E33"/>
    <w:rsid w:val="00357E52"/>
    <w:rsid w:val="00357EB7"/>
    <w:rsid w:val="00357F9F"/>
    <w:rsid w:val="00357FF5"/>
    <w:rsid w:val="0036003A"/>
    <w:rsid w:val="0036010C"/>
    <w:rsid w:val="003603B1"/>
    <w:rsid w:val="0036066F"/>
    <w:rsid w:val="003608B6"/>
    <w:rsid w:val="00360A68"/>
    <w:rsid w:val="00360CBE"/>
    <w:rsid w:val="00360DC3"/>
    <w:rsid w:val="0036135B"/>
    <w:rsid w:val="00361370"/>
    <w:rsid w:val="003616B1"/>
    <w:rsid w:val="00361904"/>
    <w:rsid w:val="00361964"/>
    <w:rsid w:val="003619D4"/>
    <w:rsid w:val="00361A8C"/>
    <w:rsid w:val="00361E2E"/>
    <w:rsid w:val="00361ED2"/>
    <w:rsid w:val="00361EED"/>
    <w:rsid w:val="00362243"/>
    <w:rsid w:val="003622DD"/>
    <w:rsid w:val="003623B7"/>
    <w:rsid w:val="0036241F"/>
    <w:rsid w:val="003628DF"/>
    <w:rsid w:val="00362ACE"/>
    <w:rsid w:val="00362AEE"/>
    <w:rsid w:val="00362B0B"/>
    <w:rsid w:val="00362E26"/>
    <w:rsid w:val="00362E6E"/>
    <w:rsid w:val="00363076"/>
    <w:rsid w:val="0036318D"/>
    <w:rsid w:val="0036349A"/>
    <w:rsid w:val="0036353A"/>
    <w:rsid w:val="0036364F"/>
    <w:rsid w:val="0036365B"/>
    <w:rsid w:val="00363751"/>
    <w:rsid w:val="0036395D"/>
    <w:rsid w:val="00363A74"/>
    <w:rsid w:val="00363ADC"/>
    <w:rsid w:val="00363BF0"/>
    <w:rsid w:val="00363CBB"/>
    <w:rsid w:val="00363E64"/>
    <w:rsid w:val="00363F2D"/>
    <w:rsid w:val="003640D3"/>
    <w:rsid w:val="003641E3"/>
    <w:rsid w:val="0036423B"/>
    <w:rsid w:val="0036454E"/>
    <w:rsid w:val="003645C9"/>
    <w:rsid w:val="0036461D"/>
    <w:rsid w:val="00364AE2"/>
    <w:rsid w:val="00364DA8"/>
    <w:rsid w:val="00364E52"/>
    <w:rsid w:val="00364ED5"/>
    <w:rsid w:val="00365016"/>
    <w:rsid w:val="003655D2"/>
    <w:rsid w:val="0036562A"/>
    <w:rsid w:val="00365769"/>
    <w:rsid w:val="003657BC"/>
    <w:rsid w:val="00365845"/>
    <w:rsid w:val="003658BF"/>
    <w:rsid w:val="003658FC"/>
    <w:rsid w:val="00365A6C"/>
    <w:rsid w:val="00365BF3"/>
    <w:rsid w:val="00365EF1"/>
    <w:rsid w:val="00365F37"/>
    <w:rsid w:val="00366012"/>
    <w:rsid w:val="0036612C"/>
    <w:rsid w:val="00366736"/>
    <w:rsid w:val="00366842"/>
    <w:rsid w:val="00366857"/>
    <w:rsid w:val="0036688B"/>
    <w:rsid w:val="003669F1"/>
    <w:rsid w:val="00366AC0"/>
    <w:rsid w:val="00366EA1"/>
    <w:rsid w:val="00366F14"/>
    <w:rsid w:val="0036700E"/>
    <w:rsid w:val="00367239"/>
    <w:rsid w:val="003672BA"/>
    <w:rsid w:val="003673CA"/>
    <w:rsid w:val="00367613"/>
    <w:rsid w:val="003677E7"/>
    <w:rsid w:val="00367968"/>
    <w:rsid w:val="00367B37"/>
    <w:rsid w:val="00367BF8"/>
    <w:rsid w:val="00367CC0"/>
    <w:rsid w:val="00367EF8"/>
    <w:rsid w:val="00370057"/>
    <w:rsid w:val="00370265"/>
    <w:rsid w:val="00370980"/>
    <w:rsid w:val="00370A4F"/>
    <w:rsid w:val="00370B94"/>
    <w:rsid w:val="00370D67"/>
    <w:rsid w:val="00370EAC"/>
    <w:rsid w:val="00371191"/>
    <w:rsid w:val="003711EC"/>
    <w:rsid w:val="00371241"/>
    <w:rsid w:val="003713E5"/>
    <w:rsid w:val="0037165D"/>
    <w:rsid w:val="0037187E"/>
    <w:rsid w:val="003719EA"/>
    <w:rsid w:val="00371A19"/>
    <w:rsid w:val="00371AD5"/>
    <w:rsid w:val="00371BE3"/>
    <w:rsid w:val="00371E43"/>
    <w:rsid w:val="00371FDF"/>
    <w:rsid w:val="00372025"/>
    <w:rsid w:val="00372038"/>
    <w:rsid w:val="00372314"/>
    <w:rsid w:val="0037249C"/>
    <w:rsid w:val="00372592"/>
    <w:rsid w:val="003728ED"/>
    <w:rsid w:val="00372972"/>
    <w:rsid w:val="00372973"/>
    <w:rsid w:val="00372C9E"/>
    <w:rsid w:val="00372D46"/>
    <w:rsid w:val="00372DE5"/>
    <w:rsid w:val="00373181"/>
    <w:rsid w:val="00373199"/>
    <w:rsid w:val="003733F9"/>
    <w:rsid w:val="0037354E"/>
    <w:rsid w:val="00373575"/>
    <w:rsid w:val="00373713"/>
    <w:rsid w:val="0037372B"/>
    <w:rsid w:val="003738D2"/>
    <w:rsid w:val="00373AA0"/>
    <w:rsid w:val="00373C28"/>
    <w:rsid w:val="00373E96"/>
    <w:rsid w:val="0037436C"/>
    <w:rsid w:val="00374428"/>
    <w:rsid w:val="00374432"/>
    <w:rsid w:val="00374539"/>
    <w:rsid w:val="003745B2"/>
    <w:rsid w:val="00374671"/>
    <w:rsid w:val="00374800"/>
    <w:rsid w:val="00374B12"/>
    <w:rsid w:val="00374CA3"/>
    <w:rsid w:val="00374E1C"/>
    <w:rsid w:val="00374FAE"/>
    <w:rsid w:val="0037520B"/>
    <w:rsid w:val="003753B3"/>
    <w:rsid w:val="00375852"/>
    <w:rsid w:val="00375A53"/>
    <w:rsid w:val="00375C1F"/>
    <w:rsid w:val="00375CA5"/>
    <w:rsid w:val="00375DEB"/>
    <w:rsid w:val="00376207"/>
    <w:rsid w:val="0037623C"/>
    <w:rsid w:val="00376416"/>
    <w:rsid w:val="00376505"/>
    <w:rsid w:val="0037657F"/>
    <w:rsid w:val="00376651"/>
    <w:rsid w:val="0037698C"/>
    <w:rsid w:val="00376A05"/>
    <w:rsid w:val="00376B37"/>
    <w:rsid w:val="00376C36"/>
    <w:rsid w:val="00376CE1"/>
    <w:rsid w:val="00376D42"/>
    <w:rsid w:val="00376D6C"/>
    <w:rsid w:val="003770F6"/>
    <w:rsid w:val="00377118"/>
    <w:rsid w:val="0037756E"/>
    <w:rsid w:val="003776F2"/>
    <w:rsid w:val="00377777"/>
    <w:rsid w:val="00377956"/>
    <w:rsid w:val="003779B3"/>
    <w:rsid w:val="00377A8B"/>
    <w:rsid w:val="00377D8A"/>
    <w:rsid w:val="0038011D"/>
    <w:rsid w:val="00380212"/>
    <w:rsid w:val="00380369"/>
    <w:rsid w:val="00380533"/>
    <w:rsid w:val="0038057D"/>
    <w:rsid w:val="00380896"/>
    <w:rsid w:val="00380B15"/>
    <w:rsid w:val="00380D15"/>
    <w:rsid w:val="00380D1E"/>
    <w:rsid w:val="00380D6E"/>
    <w:rsid w:val="003811D7"/>
    <w:rsid w:val="003811E6"/>
    <w:rsid w:val="00381235"/>
    <w:rsid w:val="003812FE"/>
    <w:rsid w:val="003815C7"/>
    <w:rsid w:val="00381717"/>
    <w:rsid w:val="0038183B"/>
    <w:rsid w:val="00381A8D"/>
    <w:rsid w:val="00381B14"/>
    <w:rsid w:val="00381C08"/>
    <w:rsid w:val="00381DD6"/>
    <w:rsid w:val="00381EEA"/>
    <w:rsid w:val="00381EEE"/>
    <w:rsid w:val="00381FA9"/>
    <w:rsid w:val="00382183"/>
    <w:rsid w:val="00382239"/>
    <w:rsid w:val="00382249"/>
    <w:rsid w:val="00382274"/>
    <w:rsid w:val="003823A6"/>
    <w:rsid w:val="00382475"/>
    <w:rsid w:val="00382746"/>
    <w:rsid w:val="00382833"/>
    <w:rsid w:val="00382AF3"/>
    <w:rsid w:val="00382B5A"/>
    <w:rsid w:val="00382B71"/>
    <w:rsid w:val="00382B8C"/>
    <w:rsid w:val="00382C40"/>
    <w:rsid w:val="00382FE6"/>
    <w:rsid w:val="00383080"/>
    <w:rsid w:val="00383089"/>
    <w:rsid w:val="0038309C"/>
    <w:rsid w:val="0038311E"/>
    <w:rsid w:val="00383346"/>
    <w:rsid w:val="0038337B"/>
    <w:rsid w:val="0038359D"/>
    <w:rsid w:val="003835B4"/>
    <w:rsid w:val="0038365C"/>
    <w:rsid w:val="0038368A"/>
    <w:rsid w:val="00383801"/>
    <w:rsid w:val="003839B2"/>
    <w:rsid w:val="00383CBA"/>
    <w:rsid w:val="00383CC6"/>
    <w:rsid w:val="00383E91"/>
    <w:rsid w:val="00383E99"/>
    <w:rsid w:val="00383F27"/>
    <w:rsid w:val="0038405C"/>
    <w:rsid w:val="003841DF"/>
    <w:rsid w:val="0038422B"/>
    <w:rsid w:val="00384282"/>
    <w:rsid w:val="003842FF"/>
    <w:rsid w:val="00384A45"/>
    <w:rsid w:val="00384B4B"/>
    <w:rsid w:val="00384C1E"/>
    <w:rsid w:val="00385094"/>
    <w:rsid w:val="00385154"/>
    <w:rsid w:val="00385391"/>
    <w:rsid w:val="003853B9"/>
    <w:rsid w:val="00385645"/>
    <w:rsid w:val="003857E0"/>
    <w:rsid w:val="00385929"/>
    <w:rsid w:val="00385A8E"/>
    <w:rsid w:val="00385FF0"/>
    <w:rsid w:val="00386170"/>
    <w:rsid w:val="00386206"/>
    <w:rsid w:val="00386277"/>
    <w:rsid w:val="00386319"/>
    <w:rsid w:val="00386410"/>
    <w:rsid w:val="00386484"/>
    <w:rsid w:val="0038668D"/>
    <w:rsid w:val="0038668F"/>
    <w:rsid w:val="003867E6"/>
    <w:rsid w:val="00386825"/>
    <w:rsid w:val="00386E3B"/>
    <w:rsid w:val="00386F15"/>
    <w:rsid w:val="00386FA4"/>
    <w:rsid w:val="00387037"/>
    <w:rsid w:val="00387092"/>
    <w:rsid w:val="0038711D"/>
    <w:rsid w:val="0038719F"/>
    <w:rsid w:val="003871E8"/>
    <w:rsid w:val="00387204"/>
    <w:rsid w:val="00387238"/>
    <w:rsid w:val="003872A4"/>
    <w:rsid w:val="00387372"/>
    <w:rsid w:val="00387437"/>
    <w:rsid w:val="003875D8"/>
    <w:rsid w:val="003877DD"/>
    <w:rsid w:val="0038797C"/>
    <w:rsid w:val="00387A1E"/>
    <w:rsid w:val="00387B6C"/>
    <w:rsid w:val="00387C03"/>
    <w:rsid w:val="00387C2F"/>
    <w:rsid w:val="00387E94"/>
    <w:rsid w:val="003901E5"/>
    <w:rsid w:val="0039037E"/>
    <w:rsid w:val="0039091F"/>
    <w:rsid w:val="00390A1B"/>
    <w:rsid w:val="00390C4A"/>
    <w:rsid w:val="00390D70"/>
    <w:rsid w:val="00390EAD"/>
    <w:rsid w:val="00391016"/>
    <w:rsid w:val="00391082"/>
    <w:rsid w:val="00391257"/>
    <w:rsid w:val="003912F6"/>
    <w:rsid w:val="0039132E"/>
    <w:rsid w:val="003914A7"/>
    <w:rsid w:val="003916AA"/>
    <w:rsid w:val="003918D1"/>
    <w:rsid w:val="003919CB"/>
    <w:rsid w:val="00391AC3"/>
    <w:rsid w:val="00391BE2"/>
    <w:rsid w:val="00391EF2"/>
    <w:rsid w:val="00391EF8"/>
    <w:rsid w:val="00392031"/>
    <w:rsid w:val="003920C6"/>
    <w:rsid w:val="00392313"/>
    <w:rsid w:val="003923A4"/>
    <w:rsid w:val="003923B0"/>
    <w:rsid w:val="003924E4"/>
    <w:rsid w:val="003925DE"/>
    <w:rsid w:val="00392977"/>
    <w:rsid w:val="0039299B"/>
    <w:rsid w:val="00392B10"/>
    <w:rsid w:val="00392C01"/>
    <w:rsid w:val="00393150"/>
    <w:rsid w:val="00393530"/>
    <w:rsid w:val="00393556"/>
    <w:rsid w:val="003935C7"/>
    <w:rsid w:val="00393928"/>
    <w:rsid w:val="00393AAD"/>
    <w:rsid w:val="00393FFF"/>
    <w:rsid w:val="00394243"/>
    <w:rsid w:val="0039438D"/>
    <w:rsid w:val="003943B3"/>
    <w:rsid w:val="0039453E"/>
    <w:rsid w:val="00394683"/>
    <w:rsid w:val="0039480C"/>
    <w:rsid w:val="003949BD"/>
    <w:rsid w:val="00394B19"/>
    <w:rsid w:val="00394BC2"/>
    <w:rsid w:val="00394CB0"/>
    <w:rsid w:val="00394EE0"/>
    <w:rsid w:val="00394F27"/>
    <w:rsid w:val="00395070"/>
    <w:rsid w:val="00395084"/>
    <w:rsid w:val="0039510E"/>
    <w:rsid w:val="003951D6"/>
    <w:rsid w:val="0039536F"/>
    <w:rsid w:val="00395548"/>
    <w:rsid w:val="0039562F"/>
    <w:rsid w:val="00395630"/>
    <w:rsid w:val="0039564A"/>
    <w:rsid w:val="003957A9"/>
    <w:rsid w:val="003958EE"/>
    <w:rsid w:val="003958F4"/>
    <w:rsid w:val="00395AE5"/>
    <w:rsid w:val="00395B91"/>
    <w:rsid w:val="00395F67"/>
    <w:rsid w:val="00396134"/>
    <w:rsid w:val="0039616A"/>
    <w:rsid w:val="003963DC"/>
    <w:rsid w:val="003965FE"/>
    <w:rsid w:val="0039663C"/>
    <w:rsid w:val="0039664C"/>
    <w:rsid w:val="00396826"/>
    <w:rsid w:val="00396853"/>
    <w:rsid w:val="00396A27"/>
    <w:rsid w:val="00396A9D"/>
    <w:rsid w:val="00396B2C"/>
    <w:rsid w:val="00396D69"/>
    <w:rsid w:val="00397175"/>
    <w:rsid w:val="003972EF"/>
    <w:rsid w:val="00397341"/>
    <w:rsid w:val="00397387"/>
    <w:rsid w:val="003973E7"/>
    <w:rsid w:val="003974E0"/>
    <w:rsid w:val="0039781B"/>
    <w:rsid w:val="003978AD"/>
    <w:rsid w:val="00397DF6"/>
    <w:rsid w:val="00397EC5"/>
    <w:rsid w:val="003A00F4"/>
    <w:rsid w:val="003A02AB"/>
    <w:rsid w:val="003A0642"/>
    <w:rsid w:val="003A0849"/>
    <w:rsid w:val="003A0949"/>
    <w:rsid w:val="003A0C39"/>
    <w:rsid w:val="003A0C3A"/>
    <w:rsid w:val="003A0D7A"/>
    <w:rsid w:val="003A0D7C"/>
    <w:rsid w:val="003A0E39"/>
    <w:rsid w:val="003A0ECF"/>
    <w:rsid w:val="003A0FB0"/>
    <w:rsid w:val="003A0FE5"/>
    <w:rsid w:val="003A104C"/>
    <w:rsid w:val="003A1339"/>
    <w:rsid w:val="003A13E2"/>
    <w:rsid w:val="003A14A6"/>
    <w:rsid w:val="003A14B2"/>
    <w:rsid w:val="003A1E09"/>
    <w:rsid w:val="003A1F67"/>
    <w:rsid w:val="003A2053"/>
    <w:rsid w:val="003A2119"/>
    <w:rsid w:val="003A230E"/>
    <w:rsid w:val="003A250D"/>
    <w:rsid w:val="003A27DE"/>
    <w:rsid w:val="003A2AC7"/>
    <w:rsid w:val="003A2C12"/>
    <w:rsid w:val="003A2C7A"/>
    <w:rsid w:val="003A2E3E"/>
    <w:rsid w:val="003A3094"/>
    <w:rsid w:val="003A30FC"/>
    <w:rsid w:val="003A31D5"/>
    <w:rsid w:val="003A3268"/>
    <w:rsid w:val="003A3283"/>
    <w:rsid w:val="003A32C1"/>
    <w:rsid w:val="003A32E3"/>
    <w:rsid w:val="003A33F1"/>
    <w:rsid w:val="003A3432"/>
    <w:rsid w:val="003A351D"/>
    <w:rsid w:val="003A3A37"/>
    <w:rsid w:val="003A3AC6"/>
    <w:rsid w:val="003A3B75"/>
    <w:rsid w:val="003A3DC5"/>
    <w:rsid w:val="003A3E69"/>
    <w:rsid w:val="003A41B8"/>
    <w:rsid w:val="003A4395"/>
    <w:rsid w:val="003A469B"/>
    <w:rsid w:val="003A46F3"/>
    <w:rsid w:val="003A471D"/>
    <w:rsid w:val="003A4806"/>
    <w:rsid w:val="003A4A3A"/>
    <w:rsid w:val="003A4B16"/>
    <w:rsid w:val="003A4C3D"/>
    <w:rsid w:val="003A4D3B"/>
    <w:rsid w:val="003A4DB2"/>
    <w:rsid w:val="003A4E0F"/>
    <w:rsid w:val="003A4F41"/>
    <w:rsid w:val="003A4F6D"/>
    <w:rsid w:val="003A4F75"/>
    <w:rsid w:val="003A5092"/>
    <w:rsid w:val="003A50AF"/>
    <w:rsid w:val="003A5124"/>
    <w:rsid w:val="003A518F"/>
    <w:rsid w:val="003A5288"/>
    <w:rsid w:val="003A5407"/>
    <w:rsid w:val="003A5539"/>
    <w:rsid w:val="003A55E3"/>
    <w:rsid w:val="003A56AD"/>
    <w:rsid w:val="003A5789"/>
    <w:rsid w:val="003A57E8"/>
    <w:rsid w:val="003A5C75"/>
    <w:rsid w:val="003A5EB3"/>
    <w:rsid w:val="003A5F17"/>
    <w:rsid w:val="003A5FDB"/>
    <w:rsid w:val="003A6351"/>
    <w:rsid w:val="003A645F"/>
    <w:rsid w:val="003A6462"/>
    <w:rsid w:val="003A64E6"/>
    <w:rsid w:val="003A652C"/>
    <w:rsid w:val="003A657C"/>
    <w:rsid w:val="003A6859"/>
    <w:rsid w:val="003A6A5A"/>
    <w:rsid w:val="003A6AC9"/>
    <w:rsid w:val="003A6AD1"/>
    <w:rsid w:val="003A6AE9"/>
    <w:rsid w:val="003A6B13"/>
    <w:rsid w:val="003A6D0C"/>
    <w:rsid w:val="003A6D8D"/>
    <w:rsid w:val="003A6FF2"/>
    <w:rsid w:val="003A7280"/>
    <w:rsid w:val="003A72A5"/>
    <w:rsid w:val="003A72D4"/>
    <w:rsid w:val="003A72F7"/>
    <w:rsid w:val="003A740B"/>
    <w:rsid w:val="003A7482"/>
    <w:rsid w:val="003A74D4"/>
    <w:rsid w:val="003A75E2"/>
    <w:rsid w:val="003A76A4"/>
    <w:rsid w:val="003A7900"/>
    <w:rsid w:val="003A79F8"/>
    <w:rsid w:val="003A7AF3"/>
    <w:rsid w:val="003A7AF9"/>
    <w:rsid w:val="003A7CA4"/>
    <w:rsid w:val="003A7CAB"/>
    <w:rsid w:val="003A7D7B"/>
    <w:rsid w:val="003A7D9C"/>
    <w:rsid w:val="003A7E8E"/>
    <w:rsid w:val="003B01FF"/>
    <w:rsid w:val="003B030B"/>
    <w:rsid w:val="003B0310"/>
    <w:rsid w:val="003B033E"/>
    <w:rsid w:val="003B0393"/>
    <w:rsid w:val="003B0424"/>
    <w:rsid w:val="003B0723"/>
    <w:rsid w:val="003B091A"/>
    <w:rsid w:val="003B0944"/>
    <w:rsid w:val="003B1032"/>
    <w:rsid w:val="003B106E"/>
    <w:rsid w:val="003B1101"/>
    <w:rsid w:val="003B1120"/>
    <w:rsid w:val="003B144D"/>
    <w:rsid w:val="003B14EF"/>
    <w:rsid w:val="003B1526"/>
    <w:rsid w:val="003B1672"/>
    <w:rsid w:val="003B17C3"/>
    <w:rsid w:val="003B1955"/>
    <w:rsid w:val="003B196B"/>
    <w:rsid w:val="003B1A78"/>
    <w:rsid w:val="003B1ACB"/>
    <w:rsid w:val="003B1B41"/>
    <w:rsid w:val="003B1B98"/>
    <w:rsid w:val="003B1DBB"/>
    <w:rsid w:val="003B1E35"/>
    <w:rsid w:val="003B20BD"/>
    <w:rsid w:val="003B23EF"/>
    <w:rsid w:val="003B244D"/>
    <w:rsid w:val="003B266E"/>
    <w:rsid w:val="003B26D4"/>
    <w:rsid w:val="003B278E"/>
    <w:rsid w:val="003B279D"/>
    <w:rsid w:val="003B28AC"/>
    <w:rsid w:val="003B2BE1"/>
    <w:rsid w:val="003B2E03"/>
    <w:rsid w:val="003B2E47"/>
    <w:rsid w:val="003B2FA9"/>
    <w:rsid w:val="003B335A"/>
    <w:rsid w:val="003B3790"/>
    <w:rsid w:val="003B381B"/>
    <w:rsid w:val="003B3821"/>
    <w:rsid w:val="003B3906"/>
    <w:rsid w:val="003B393D"/>
    <w:rsid w:val="003B3966"/>
    <w:rsid w:val="003B3A9E"/>
    <w:rsid w:val="003B3AE8"/>
    <w:rsid w:val="003B3F4E"/>
    <w:rsid w:val="003B4269"/>
    <w:rsid w:val="003B4275"/>
    <w:rsid w:val="003B443C"/>
    <w:rsid w:val="003B44E8"/>
    <w:rsid w:val="003B4662"/>
    <w:rsid w:val="003B48C9"/>
    <w:rsid w:val="003B4907"/>
    <w:rsid w:val="003B4B60"/>
    <w:rsid w:val="003B4BD4"/>
    <w:rsid w:val="003B4BE2"/>
    <w:rsid w:val="003B4D6C"/>
    <w:rsid w:val="003B4D9E"/>
    <w:rsid w:val="003B4E5C"/>
    <w:rsid w:val="003B5003"/>
    <w:rsid w:val="003B5100"/>
    <w:rsid w:val="003B5131"/>
    <w:rsid w:val="003B51AE"/>
    <w:rsid w:val="003B52C9"/>
    <w:rsid w:val="003B552B"/>
    <w:rsid w:val="003B577B"/>
    <w:rsid w:val="003B578F"/>
    <w:rsid w:val="003B5859"/>
    <w:rsid w:val="003B5BDF"/>
    <w:rsid w:val="003B603D"/>
    <w:rsid w:val="003B61A1"/>
    <w:rsid w:val="003B6332"/>
    <w:rsid w:val="003B653B"/>
    <w:rsid w:val="003B66F8"/>
    <w:rsid w:val="003B6819"/>
    <w:rsid w:val="003B697A"/>
    <w:rsid w:val="003B6B27"/>
    <w:rsid w:val="003B6BB1"/>
    <w:rsid w:val="003B6D1F"/>
    <w:rsid w:val="003B6DC3"/>
    <w:rsid w:val="003B6FE6"/>
    <w:rsid w:val="003B6FF5"/>
    <w:rsid w:val="003B7366"/>
    <w:rsid w:val="003B7420"/>
    <w:rsid w:val="003B744B"/>
    <w:rsid w:val="003B744F"/>
    <w:rsid w:val="003B7483"/>
    <w:rsid w:val="003B74C5"/>
    <w:rsid w:val="003B75B0"/>
    <w:rsid w:val="003B765F"/>
    <w:rsid w:val="003B78DC"/>
    <w:rsid w:val="003B7920"/>
    <w:rsid w:val="003B7AAC"/>
    <w:rsid w:val="003C000B"/>
    <w:rsid w:val="003C001D"/>
    <w:rsid w:val="003C00ED"/>
    <w:rsid w:val="003C00EF"/>
    <w:rsid w:val="003C00F2"/>
    <w:rsid w:val="003C0178"/>
    <w:rsid w:val="003C04E6"/>
    <w:rsid w:val="003C05AD"/>
    <w:rsid w:val="003C067B"/>
    <w:rsid w:val="003C0736"/>
    <w:rsid w:val="003C0A11"/>
    <w:rsid w:val="003C0B7D"/>
    <w:rsid w:val="003C1011"/>
    <w:rsid w:val="003C11EC"/>
    <w:rsid w:val="003C1568"/>
    <w:rsid w:val="003C170C"/>
    <w:rsid w:val="003C17D0"/>
    <w:rsid w:val="003C1BF1"/>
    <w:rsid w:val="003C1C78"/>
    <w:rsid w:val="003C209F"/>
    <w:rsid w:val="003C20C5"/>
    <w:rsid w:val="003C20F3"/>
    <w:rsid w:val="003C230B"/>
    <w:rsid w:val="003C2398"/>
    <w:rsid w:val="003C24A0"/>
    <w:rsid w:val="003C2702"/>
    <w:rsid w:val="003C277F"/>
    <w:rsid w:val="003C27B3"/>
    <w:rsid w:val="003C2822"/>
    <w:rsid w:val="003C29F0"/>
    <w:rsid w:val="003C2A0B"/>
    <w:rsid w:val="003C2E72"/>
    <w:rsid w:val="003C30BB"/>
    <w:rsid w:val="003C30CC"/>
    <w:rsid w:val="003C3165"/>
    <w:rsid w:val="003C31C2"/>
    <w:rsid w:val="003C3283"/>
    <w:rsid w:val="003C33EF"/>
    <w:rsid w:val="003C3502"/>
    <w:rsid w:val="003C350D"/>
    <w:rsid w:val="003C3649"/>
    <w:rsid w:val="003C3AA7"/>
    <w:rsid w:val="003C3BFD"/>
    <w:rsid w:val="003C3CC7"/>
    <w:rsid w:val="003C3E24"/>
    <w:rsid w:val="003C404E"/>
    <w:rsid w:val="003C4128"/>
    <w:rsid w:val="003C4188"/>
    <w:rsid w:val="003C41F3"/>
    <w:rsid w:val="003C4304"/>
    <w:rsid w:val="003C439E"/>
    <w:rsid w:val="003C4540"/>
    <w:rsid w:val="003C45C2"/>
    <w:rsid w:val="003C4632"/>
    <w:rsid w:val="003C46BF"/>
    <w:rsid w:val="003C46C5"/>
    <w:rsid w:val="003C47B6"/>
    <w:rsid w:val="003C47E6"/>
    <w:rsid w:val="003C4A14"/>
    <w:rsid w:val="003C4AD4"/>
    <w:rsid w:val="003C4B30"/>
    <w:rsid w:val="003C4C55"/>
    <w:rsid w:val="003C5005"/>
    <w:rsid w:val="003C51B5"/>
    <w:rsid w:val="003C51F3"/>
    <w:rsid w:val="003C5216"/>
    <w:rsid w:val="003C5246"/>
    <w:rsid w:val="003C55B0"/>
    <w:rsid w:val="003C5657"/>
    <w:rsid w:val="003C569B"/>
    <w:rsid w:val="003C5798"/>
    <w:rsid w:val="003C5875"/>
    <w:rsid w:val="003C5A62"/>
    <w:rsid w:val="003C5A6C"/>
    <w:rsid w:val="003C5E6F"/>
    <w:rsid w:val="003C5F04"/>
    <w:rsid w:val="003C5FA5"/>
    <w:rsid w:val="003C6066"/>
    <w:rsid w:val="003C60E5"/>
    <w:rsid w:val="003C611B"/>
    <w:rsid w:val="003C6126"/>
    <w:rsid w:val="003C619E"/>
    <w:rsid w:val="003C61CE"/>
    <w:rsid w:val="003C6232"/>
    <w:rsid w:val="003C62AE"/>
    <w:rsid w:val="003C63ED"/>
    <w:rsid w:val="003C6678"/>
    <w:rsid w:val="003C68A9"/>
    <w:rsid w:val="003C6B6E"/>
    <w:rsid w:val="003C6D88"/>
    <w:rsid w:val="003C6F18"/>
    <w:rsid w:val="003C7063"/>
    <w:rsid w:val="003C7137"/>
    <w:rsid w:val="003C716C"/>
    <w:rsid w:val="003C719A"/>
    <w:rsid w:val="003C740B"/>
    <w:rsid w:val="003C785E"/>
    <w:rsid w:val="003C7867"/>
    <w:rsid w:val="003C787D"/>
    <w:rsid w:val="003C78FA"/>
    <w:rsid w:val="003C7A20"/>
    <w:rsid w:val="003C7D0C"/>
    <w:rsid w:val="003C7F05"/>
    <w:rsid w:val="003D0300"/>
    <w:rsid w:val="003D0377"/>
    <w:rsid w:val="003D03FB"/>
    <w:rsid w:val="003D0539"/>
    <w:rsid w:val="003D056D"/>
    <w:rsid w:val="003D06B1"/>
    <w:rsid w:val="003D089B"/>
    <w:rsid w:val="003D0CDB"/>
    <w:rsid w:val="003D0E27"/>
    <w:rsid w:val="003D0E41"/>
    <w:rsid w:val="003D1090"/>
    <w:rsid w:val="003D1112"/>
    <w:rsid w:val="003D11AC"/>
    <w:rsid w:val="003D11C7"/>
    <w:rsid w:val="003D12A9"/>
    <w:rsid w:val="003D1365"/>
    <w:rsid w:val="003D1493"/>
    <w:rsid w:val="003D163A"/>
    <w:rsid w:val="003D16BC"/>
    <w:rsid w:val="003D1970"/>
    <w:rsid w:val="003D1A12"/>
    <w:rsid w:val="003D1DD7"/>
    <w:rsid w:val="003D1E2D"/>
    <w:rsid w:val="003D2059"/>
    <w:rsid w:val="003D234D"/>
    <w:rsid w:val="003D24D5"/>
    <w:rsid w:val="003D260A"/>
    <w:rsid w:val="003D2701"/>
    <w:rsid w:val="003D27B8"/>
    <w:rsid w:val="003D2807"/>
    <w:rsid w:val="003D2948"/>
    <w:rsid w:val="003D2A44"/>
    <w:rsid w:val="003D2C91"/>
    <w:rsid w:val="003D2D14"/>
    <w:rsid w:val="003D2F3E"/>
    <w:rsid w:val="003D32AA"/>
    <w:rsid w:val="003D3312"/>
    <w:rsid w:val="003D333B"/>
    <w:rsid w:val="003D3727"/>
    <w:rsid w:val="003D3774"/>
    <w:rsid w:val="003D382E"/>
    <w:rsid w:val="003D38D3"/>
    <w:rsid w:val="003D3B84"/>
    <w:rsid w:val="003D3BE3"/>
    <w:rsid w:val="003D3D30"/>
    <w:rsid w:val="003D4182"/>
    <w:rsid w:val="003D4268"/>
    <w:rsid w:val="003D4342"/>
    <w:rsid w:val="003D439A"/>
    <w:rsid w:val="003D44F3"/>
    <w:rsid w:val="003D4545"/>
    <w:rsid w:val="003D4674"/>
    <w:rsid w:val="003D4788"/>
    <w:rsid w:val="003D48B4"/>
    <w:rsid w:val="003D4A62"/>
    <w:rsid w:val="003D4AD6"/>
    <w:rsid w:val="003D4BD0"/>
    <w:rsid w:val="003D4D26"/>
    <w:rsid w:val="003D4E6A"/>
    <w:rsid w:val="003D522D"/>
    <w:rsid w:val="003D52D3"/>
    <w:rsid w:val="003D52F9"/>
    <w:rsid w:val="003D53FA"/>
    <w:rsid w:val="003D54AC"/>
    <w:rsid w:val="003D54AE"/>
    <w:rsid w:val="003D56CE"/>
    <w:rsid w:val="003D5815"/>
    <w:rsid w:val="003D5892"/>
    <w:rsid w:val="003D58F5"/>
    <w:rsid w:val="003D5936"/>
    <w:rsid w:val="003D5A0A"/>
    <w:rsid w:val="003D5AD8"/>
    <w:rsid w:val="003D5B88"/>
    <w:rsid w:val="003D5C2D"/>
    <w:rsid w:val="003D5FA2"/>
    <w:rsid w:val="003D617B"/>
    <w:rsid w:val="003D6204"/>
    <w:rsid w:val="003D628C"/>
    <w:rsid w:val="003D6303"/>
    <w:rsid w:val="003D650E"/>
    <w:rsid w:val="003D6641"/>
    <w:rsid w:val="003D671A"/>
    <w:rsid w:val="003D677E"/>
    <w:rsid w:val="003D69F2"/>
    <w:rsid w:val="003D6A32"/>
    <w:rsid w:val="003D6B96"/>
    <w:rsid w:val="003D6C02"/>
    <w:rsid w:val="003D6F3B"/>
    <w:rsid w:val="003D6F65"/>
    <w:rsid w:val="003D6F7F"/>
    <w:rsid w:val="003D70CB"/>
    <w:rsid w:val="003D7318"/>
    <w:rsid w:val="003D733E"/>
    <w:rsid w:val="003D7386"/>
    <w:rsid w:val="003D743B"/>
    <w:rsid w:val="003D77AA"/>
    <w:rsid w:val="003D78B5"/>
    <w:rsid w:val="003D7A70"/>
    <w:rsid w:val="003D7AF5"/>
    <w:rsid w:val="003D7B86"/>
    <w:rsid w:val="003D7BD2"/>
    <w:rsid w:val="003D7C62"/>
    <w:rsid w:val="003D7CAA"/>
    <w:rsid w:val="003D7D2A"/>
    <w:rsid w:val="003D7F1E"/>
    <w:rsid w:val="003D7F64"/>
    <w:rsid w:val="003E0233"/>
    <w:rsid w:val="003E0336"/>
    <w:rsid w:val="003E04DF"/>
    <w:rsid w:val="003E04E7"/>
    <w:rsid w:val="003E054F"/>
    <w:rsid w:val="003E0644"/>
    <w:rsid w:val="003E0692"/>
    <w:rsid w:val="003E06C3"/>
    <w:rsid w:val="003E0870"/>
    <w:rsid w:val="003E08DF"/>
    <w:rsid w:val="003E0A3A"/>
    <w:rsid w:val="003E0ACD"/>
    <w:rsid w:val="003E0BD9"/>
    <w:rsid w:val="003E0D23"/>
    <w:rsid w:val="003E0D4E"/>
    <w:rsid w:val="003E0E8C"/>
    <w:rsid w:val="003E1124"/>
    <w:rsid w:val="003E11C5"/>
    <w:rsid w:val="003E1389"/>
    <w:rsid w:val="003E1400"/>
    <w:rsid w:val="003E1858"/>
    <w:rsid w:val="003E18F2"/>
    <w:rsid w:val="003E195D"/>
    <w:rsid w:val="003E19A0"/>
    <w:rsid w:val="003E1A28"/>
    <w:rsid w:val="003E1AE3"/>
    <w:rsid w:val="003E1D7E"/>
    <w:rsid w:val="003E1D9F"/>
    <w:rsid w:val="003E1EDD"/>
    <w:rsid w:val="003E201C"/>
    <w:rsid w:val="003E2190"/>
    <w:rsid w:val="003E2274"/>
    <w:rsid w:val="003E2286"/>
    <w:rsid w:val="003E2297"/>
    <w:rsid w:val="003E245B"/>
    <w:rsid w:val="003E2851"/>
    <w:rsid w:val="003E28E5"/>
    <w:rsid w:val="003E29E5"/>
    <w:rsid w:val="003E2A22"/>
    <w:rsid w:val="003E2DFB"/>
    <w:rsid w:val="003E3036"/>
    <w:rsid w:val="003E325E"/>
    <w:rsid w:val="003E335F"/>
    <w:rsid w:val="003E3372"/>
    <w:rsid w:val="003E3418"/>
    <w:rsid w:val="003E3488"/>
    <w:rsid w:val="003E357A"/>
    <w:rsid w:val="003E370A"/>
    <w:rsid w:val="003E385C"/>
    <w:rsid w:val="003E3B82"/>
    <w:rsid w:val="003E3C1E"/>
    <w:rsid w:val="003E3C4F"/>
    <w:rsid w:val="003E3D69"/>
    <w:rsid w:val="003E3D91"/>
    <w:rsid w:val="003E40B3"/>
    <w:rsid w:val="003E410D"/>
    <w:rsid w:val="003E424C"/>
    <w:rsid w:val="003E4270"/>
    <w:rsid w:val="003E449E"/>
    <w:rsid w:val="003E47BA"/>
    <w:rsid w:val="003E47D4"/>
    <w:rsid w:val="003E48FE"/>
    <w:rsid w:val="003E49D4"/>
    <w:rsid w:val="003E4B99"/>
    <w:rsid w:val="003E4C50"/>
    <w:rsid w:val="003E4E9F"/>
    <w:rsid w:val="003E4EAB"/>
    <w:rsid w:val="003E50C1"/>
    <w:rsid w:val="003E51CC"/>
    <w:rsid w:val="003E5A56"/>
    <w:rsid w:val="003E5B81"/>
    <w:rsid w:val="003E5C9F"/>
    <w:rsid w:val="003E614C"/>
    <w:rsid w:val="003E6280"/>
    <w:rsid w:val="003E6433"/>
    <w:rsid w:val="003E6680"/>
    <w:rsid w:val="003E6917"/>
    <w:rsid w:val="003E6A8C"/>
    <w:rsid w:val="003E6D43"/>
    <w:rsid w:val="003E6E25"/>
    <w:rsid w:val="003E6F7F"/>
    <w:rsid w:val="003E7104"/>
    <w:rsid w:val="003E7216"/>
    <w:rsid w:val="003E743E"/>
    <w:rsid w:val="003E746F"/>
    <w:rsid w:val="003E76EC"/>
    <w:rsid w:val="003E7773"/>
    <w:rsid w:val="003E78FE"/>
    <w:rsid w:val="003E7A8E"/>
    <w:rsid w:val="003E7B64"/>
    <w:rsid w:val="003E7CBE"/>
    <w:rsid w:val="003E7CC7"/>
    <w:rsid w:val="003E7F18"/>
    <w:rsid w:val="003F00B4"/>
    <w:rsid w:val="003F0208"/>
    <w:rsid w:val="003F0376"/>
    <w:rsid w:val="003F05F2"/>
    <w:rsid w:val="003F08A1"/>
    <w:rsid w:val="003F0A06"/>
    <w:rsid w:val="003F0AD1"/>
    <w:rsid w:val="003F0C0D"/>
    <w:rsid w:val="003F0C9C"/>
    <w:rsid w:val="003F0D20"/>
    <w:rsid w:val="003F0DD2"/>
    <w:rsid w:val="003F0F55"/>
    <w:rsid w:val="003F10DD"/>
    <w:rsid w:val="003F11AC"/>
    <w:rsid w:val="003F120D"/>
    <w:rsid w:val="003F138B"/>
    <w:rsid w:val="003F1584"/>
    <w:rsid w:val="003F1667"/>
    <w:rsid w:val="003F16A9"/>
    <w:rsid w:val="003F1737"/>
    <w:rsid w:val="003F17F5"/>
    <w:rsid w:val="003F1967"/>
    <w:rsid w:val="003F19AF"/>
    <w:rsid w:val="003F19CF"/>
    <w:rsid w:val="003F1B46"/>
    <w:rsid w:val="003F1BA1"/>
    <w:rsid w:val="003F1C91"/>
    <w:rsid w:val="003F1D42"/>
    <w:rsid w:val="003F1F71"/>
    <w:rsid w:val="003F209B"/>
    <w:rsid w:val="003F23FA"/>
    <w:rsid w:val="003F2463"/>
    <w:rsid w:val="003F25F7"/>
    <w:rsid w:val="003F261F"/>
    <w:rsid w:val="003F265A"/>
    <w:rsid w:val="003F2755"/>
    <w:rsid w:val="003F294D"/>
    <w:rsid w:val="003F2A46"/>
    <w:rsid w:val="003F2D01"/>
    <w:rsid w:val="003F2E36"/>
    <w:rsid w:val="003F2F70"/>
    <w:rsid w:val="003F2F76"/>
    <w:rsid w:val="003F31A6"/>
    <w:rsid w:val="003F3224"/>
    <w:rsid w:val="003F32CF"/>
    <w:rsid w:val="003F36E3"/>
    <w:rsid w:val="003F3720"/>
    <w:rsid w:val="003F373C"/>
    <w:rsid w:val="003F37DF"/>
    <w:rsid w:val="003F3827"/>
    <w:rsid w:val="003F3952"/>
    <w:rsid w:val="003F3C9B"/>
    <w:rsid w:val="003F3CF2"/>
    <w:rsid w:val="003F3DCD"/>
    <w:rsid w:val="003F3EC9"/>
    <w:rsid w:val="003F40A4"/>
    <w:rsid w:val="003F4146"/>
    <w:rsid w:val="003F41DE"/>
    <w:rsid w:val="003F41E8"/>
    <w:rsid w:val="003F42E1"/>
    <w:rsid w:val="003F443E"/>
    <w:rsid w:val="003F4465"/>
    <w:rsid w:val="003F44CF"/>
    <w:rsid w:val="003F452A"/>
    <w:rsid w:val="003F467D"/>
    <w:rsid w:val="003F46CB"/>
    <w:rsid w:val="003F47DC"/>
    <w:rsid w:val="003F4A74"/>
    <w:rsid w:val="003F4B53"/>
    <w:rsid w:val="003F4EE9"/>
    <w:rsid w:val="003F5236"/>
    <w:rsid w:val="003F5322"/>
    <w:rsid w:val="003F5500"/>
    <w:rsid w:val="003F5627"/>
    <w:rsid w:val="003F56A7"/>
    <w:rsid w:val="003F56AA"/>
    <w:rsid w:val="003F57D7"/>
    <w:rsid w:val="003F57F8"/>
    <w:rsid w:val="003F58C6"/>
    <w:rsid w:val="003F594D"/>
    <w:rsid w:val="003F5B8D"/>
    <w:rsid w:val="003F5C00"/>
    <w:rsid w:val="003F5D13"/>
    <w:rsid w:val="003F5E8F"/>
    <w:rsid w:val="003F5F24"/>
    <w:rsid w:val="003F5F5F"/>
    <w:rsid w:val="003F5FC8"/>
    <w:rsid w:val="003F602A"/>
    <w:rsid w:val="003F629A"/>
    <w:rsid w:val="003F6391"/>
    <w:rsid w:val="003F651F"/>
    <w:rsid w:val="003F67D0"/>
    <w:rsid w:val="003F6862"/>
    <w:rsid w:val="003F687A"/>
    <w:rsid w:val="003F6914"/>
    <w:rsid w:val="003F697D"/>
    <w:rsid w:val="003F69DF"/>
    <w:rsid w:val="003F6AE8"/>
    <w:rsid w:val="003F6B37"/>
    <w:rsid w:val="003F6F1D"/>
    <w:rsid w:val="003F6F86"/>
    <w:rsid w:val="003F6FCA"/>
    <w:rsid w:val="003F7183"/>
    <w:rsid w:val="003F718D"/>
    <w:rsid w:val="003F71DA"/>
    <w:rsid w:val="003F736A"/>
    <w:rsid w:val="003F73BE"/>
    <w:rsid w:val="003F73C0"/>
    <w:rsid w:val="003F746F"/>
    <w:rsid w:val="003F7551"/>
    <w:rsid w:val="003F7637"/>
    <w:rsid w:val="003F764C"/>
    <w:rsid w:val="003F7811"/>
    <w:rsid w:val="003F78D8"/>
    <w:rsid w:val="003F7B3A"/>
    <w:rsid w:val="003F7BB4"/>
    <w:rsid w:val="003F7C47"/>
    <w:rsid w:val="003F7D2C"/>
    <w:rsid w:val="003F7DA7"/>
    <w:rsid w:val="00400019"/>
    <w:rsid w:val="004000B9"/>
    <w:rsid w:val="004000D9"/>
    <w:rsid w:val="0040015A"/>
    <w:rsid w:val="00400161"/>
    <w:rsid w:val="004005D8"/>
    <w:rsid w:val="004006DF"/>
    <w:rsid w:val="004007A8"/>
    <w:rsid w:val="00400BAB"/>
    <w:rsid w:val="00400F98"/>
    <w:rsid w:val="00401076"/>
    <w:rsid w:val="0040108B"/>
    <w:rsid w:val="004012C6"/>
    <w:rsid w:val="004013D7"/>
    <w:rsid w:val="0040155D"/>
    <w:rsid w:val="0040166A"/>
    <w:rsid w:val="0040169A"/>
    <w:rsid w:val="00401BFC"/>
    <w:rsid w:val="004020D2"/>
    <w:rsid w:val="004021B6"/>
    <w:rsid w:val="004022DA"/>
    <w:rsid w:val="0040230D"/>
    <w:rsid w:val="0040239F"/>
    <w:rsid w:val="004024F8"/>
    <w:rsid w:val="0040250E"/>
    <w:rsid w:val="00402519"/>
    <w:rsid w:val="00402817"/>
    <w:rsid w:val="00402841"/>
    <w:rsid w:val="004029EA"/>
    <w:rsid w:val="00402A7D"/>
    <w:rsid w:val="00402BED"/>
    <w:rsid w:val="00402D64"/>
    <w:rsid w:val="00402EA2"/>
    <w:rsid w:val="00402FF9"/>
    <w:rsid w:val="004030FF"/>
    <w:rsid w:val="00403121"/>
    <w:rsid w:val="004032D9"/>
    <w:rsid w:val="004033AF"/>
    <w:rsid w:val="004033B4"/>
    <w:rsid w:val="004033D8"/>
    <w:rsid w:val="004035A4"/>
    <w:rsid w:val="00403759"/>
    <w:rsid w:val="00403840"/>
    <w:rsid w:val="00403973"/>
    <w:rsid w:val="00403A2D"/>
    <w:rsid w:val="00403A3E"/>
    <w:rsid w:val="00403BA9"/>
    <w:rsid w:val="00403C52"/>
    <w:rsid w:val="00403CFE"/>
    <w:rsid w:val="00403E52"/>
    <w:rsid w:val="0040402A"/>
    <w:rsid w:val="004042EA"/>
    <w:rsid w:val="004042FA"/>
    <w:rsid w:val="004043B2"/>
    <w:rsid w:val="00404886"/>
    <w:rsid w:val="00404968"/>
    <w:rsid w:val="00404993"/>
    <w:rsid w:val="004049DA"/>
    <w:rsid w:val="00404A74"/>
    <w:rsid w:val="00404B50"/>
    <w:rsid w:val="00404B99"/>
    <w:rsid w:val="00404BCB"/>
    <w:rsid w:val="00404BD5"/>
    <w:rsid w:val="00404BD6"/>
    <w:rsid w:val="00404D77"/>
    <w:rsid w:val="00404E2B"/>
    <w:rsid w:val="00405049"/>
    <w:rsid w:val="004052CD"/>
    <w:rsid w:val="004052F2"/>
    <w:rsid w:val="00405399"/>
    <w:rsid w:val="00405675"/>
    <w:rsid w:val="00405A64"/>
    <w:rsid w:val="00405AEB"/>
    <w:rsid w:val="00405D45"/>
    <w:rsid w:val="00405E4C"/>
    <w:rsid w:val="004060E1"/>
    <w:rsid w:val="0040622E"/>
    <w:rsid w:val="0040654D"/>
    <w:rsid w:val="004065B3"/>
    <w:rsid w:val="00406686"/>
    <w:rsid w:val="004066E1"/>
    <w:rsid w:val="004069F2"/>
    <w:rsid w:val="00406C1B"/>
    <w:rsid w:val="00406D94"/>
    <w:rsid w:val="00406E0F"/>
    <w:rsid w:val="00406FD1"/>
    <w:rsid w:val="00407594"/>
    <w:rsid w:val="0040774E"/>
    <w:rsid w:val="004078EB"/>
    <w:rsid w:val="004079A8"/>
    <w:rsid w:val="00407B8E"/>
    <w:rsid w:val="00407F5F"/>
    <w:rsid w:val="00410249"/>
    <w:rsid w:val="0041032A"/>
    <w:rsid w:val="004104D0"/>
    <w:rsid w:val="004104E9"/>
    <w:rsid w:val="004106BC"/>
    <w:rsid w:val="004107D1"/>
    <w:rsid w:val="0041085C"/>
    <w:rsid w:val="00410884"/>
    <w:rsid w:val="004109AD"/>
    <w:rsid w:val="00410A18"/>
    <w:rsid w:val="00410A37"/>
    <w:rsid w:val="00410AE8"/>
    <w:rsid w:val="00410D84"/>
    <w:rsid w:val="00410DEB"/>
    <w:rsid w:val="0041113A"/>
    <w:rsid w:val="00411532"/>
    <w:rsid w:val="00411719"/>
    <w:rsid w:val="004119C4"/>
    <w:rsid w:val="00411AEF"/>
    <w:rsid w:val="00411D0F"/>
    <w:rsid w:val="00411D90"/>
    <w:rsid w:val="00412052"/>
    <w:rsid w:val="00412509"/>
    <w:rsid w:val="00412710"/>
    <w:rsid w:val="00412790"/>
    <w:rsid w:val="0041284B"/>
    <w:rsid w:val="00412B7D"/>
    <w:rsid w:val="00412C0B"/>
    <w:rsid w:val="00412D90"/>
    <w:rsid w:val="00412FC7"/>
    <w:rsid w:val="0041304C"/>
    <w:rsid w:val="004130D8"/>
    <w:rsid w:val="00413185"/>
    <w:rsid w:val="0041334E"/>
    <w:rsid w:val="004133F1"/>
    <w:rsid w:val="004135F1"/>
    <w:rsid w:val="00413776"/>
    <w:rsid w:val="00413778"/>
    <w:rsid w:val="004138EC"/>
    <w:rsid w:val="00413ACA"/>
    <w:rsid w:val="00413B71"/>
    <w:rsid w:val="00413BE8"/>
    <w:rsid w:val="00413CAD"/>
    <w:rsid w:val="00413F55"/>
    <w:rsid w:val="00413F86"/>
    <w:rsid w:val="00414057"/>
    <w:rsid w:val="00414117"/>
    <w:rsid w:val="00414429"/>
    <w:rsid w:val="0041461A"/>
    <w:rsid w:val="004149BB"/>
    <w:rsid w:val="004149C9"/>
    <w:rsid w:val="00414BA7"/>
    <w:rsid w:val="00414BF9"/>
    <w:rsid w:val="00414C01"/>
    <w:rsid w:val="00414F1A"/>
    <w:rsid w:val="00415385"/>
    <w:rsid w:val="00415415"/>
    <w:rsid w:val="00415733"/>
    <w:rsid w:val="00415B28"/>
    <w:rsid w:val="00415C35"/>
    <w:rsid w:val="00415E40"/>
    <w:rsid w:val="00415EC5"/>
    <w:rsid w:val="00415F3B"/>
    <w:rsid w:val="00416091"/>
    <w:rsid w:val="0041651D"/>
    <w:rsid w:val="00416564"/>
    <w:rsid w:val="0041674A"/>
    <w:rsid w:val="004169C3"/>
    <w:rsid w:val="004169C8"/>
    <w:rsid w:val="00416A29"/>
    <w:rsid w:val="00416A3D"/>
    <w:rsid w:val="00416A69"/>
    <w:rsid w:val="00416AC7"/>
    <w:rsid w:val="00416D47"/>
    <w:rsid w:val="00417025"/>
    <w:rsid w:val="00417288"/>
    <w:rsid w:val="00417303"/>
    <w:rsid w:val="00417339"/>
    <w:rsid w:val="00417433"/>
    <w:rsid w:val="0041756F"/>
    <w:rsid w:val="0041777E"/>
    <w:rsid w:val="00417899"/>
    <w:rsid w:val="00417972"/>
    <w:rsid w:val="00417A89"/>
    <w:rsid w:val="00417DF6"/>
    <w:rsid w:val="0042006E"/>
    <w:rsid w:val="00420092"/>
    <w:rsid w:val="004201D4"/>
    <w:rsid w:val="00420777"/>
    <w:rsid w:val="0042079D"/>
    <w:rsid w:val="00420863"/>
    <w:rsid w:val="00420C4D"/>
    <w:rsid w:val="00420C57"/>
    <w:rsid w:val="00420C90"/>
    <w:rsid w:val="00420F94"/>
    <w:rsid w:val="004211B4"/>
    <w:rsid w:val="004211ED"/>
    <w:rsid w:val="00421348"/>
    <w:rsid w:val="00421374"/>
    <w:rsid w:val="00421407"/>
    <w:rsid w:val="004215AB"/>
    <w:rsid w:val="0042165E"/>
    <w:rsid w:val="004216D6"/>
    <w:rsid w:val="004218F5"/>
    <w:rsid w:val="004219B1"/>
    <w:rsid w:val="00421A7C"/>
    <w:rsid w:val="00421D39"/>
    <w:rsid w:val="0042201E"/>
    <w:rsid w:val="004220F1"/>
    <w:rsid w:val="00422386"/>
    <w:rsid w:val="00422464"/>
    <w:rsid w:val="004224D9"/>
    <w:rsid w:val="004224DC"/>
    <w:rsid w:val="00422505"/>
    <w:rsid w:val="00422637"/>
    <w:rsid w:val="00422684"/>
    <w:rsid w:val="00422720"/>
    <w:rsid w:val="004229C8"/>
    <w:rsid w:val="00422A4A"/>
    <w:rsid w:val="00422AFF"/>
    <w:rsid w:val="00422B1E"/>
    <w:rsid w:val="004231A6"/>
    <w:rsid w:val="004231DB"/>
    <w:rsid w:val="00423546"/>
    <w:rsid w:val="004235A1"/>
    <w:rsid w:val="004235E1"/>
    <w:rsid w:val="00423626"/>
    <w:rsid w:val="0042399E"/>
    <w:rsid w:val="004240D2"/>
    <w:rsid w:val="004242B4"/>
    <w:rsid w:val="0042435C"/>
    <w:rsid w:val="004243BD"/>
    <w:rsid w:val="0042473E"/>
    <w:rsid w:val="00424B6F"/>
    <w:rsid w:val="00424CA8"/>
    <w:rsid w:val="00425008"/>
    <w:rsid w:val="0042513A"/>
    <w:rsid w:val="0042516E"/>
    <w:rsid w:val="00425313"/>
    <w:rsid w:val="0042535B"/>
    <w:rsid w:val="0042535F"/>
    <w:rsid w:val="0042564D"/>
    <w:rsid w:val="00425666"/>
    <w:rsid w:val="00425754"/>
    <w:rsid w:val="004259A1"/>
    <w:rsid w:val="004259AF"/>
    <w:rsid w:val="00425A73"/>
    <w:rsid w:val="00425BFE"/>
    <w:rsid w:val="00425E03"/>
    <w:rsid w:val="00425F7D"/>
    <w:rsid w:val="0042614A"/>
    <w:rsid w:val="004261B9"/>
    <w:rsid w:val="00426366"/>
    <w:rsid w:val="004265D7"/>
    <w:rsid w:val="004267CE"/>
    <w:rsid w:val="004267F5"/>
    <w:rsid w:val="00426845"/>
    <w:rsid w:val="004269A1"/>
    <w:rsid w:val="004269DE"/>
    <w:rsid w:val="00426B0E"/>
    <w:rsid w:val="00426CB4"/>
    <w:rsid w:val="00426E83"/>
    <w:rsid w:val="00426EB7"/>
    <w:rsid w:val="00426EC7"/>
    <w:rsid w:val="004272AB"/>
    <w:rsid w:val="00427325"/>
    <w:rsid w:val="004273B5"/>
    <w:rsid w:val="004273D7"/>
    <w:rsid w:val="004274B5"/>
    <w:rsid w:val="00427783"/>
    <w:rsid w:val="004277E3"/>
    <w:rsid w:val="004278E0"/>
    <w:rsid w:val="00427979"/>
    <w:rsid w:val="004279A7"/>
    <w:rsid w:val="00427A72"/>
    <w:rsid w:val="00427AFD"/>
    <w:rsid w:val="00427B01"/>
    <w:rsid w:val="00427B12"/>
    <w:rsid w:val="00427B2A"/>
    <w:rsid w:val="00427CFB"/>
    <w:rsid w:val="00427DE7"/>
    <w:rsid w:val="00427E60"/>
    <w:rsid w:val="00427F47"/>
    <w:rsid w:val="0043004F"/>
    <w:rsid w:val="00430073"/>
    <w:rsid w:val="0043014F"/>
    <w:rsid w:val="004301CA"/>
    <w:rsid w:val="00430337"/>
    <w:rsid w:val="0043033B"/>
    <w:rsid w:val="00430471"/>
    <w:rsid w:val="00430575"/>
    <w:rsid w:val="004305F0"/>
    <w:rsid w:val="0043064A"/>
    <w:rsid w:val="00430796"/>
    <w:rsid w:val="00430AC0"/>
    <w:rsid w:val="00430ACB"/>
    <w:rsid w:val="00430AF8"/>
    <w:rsid w:val="00430B62"/>
    <w:rsid w:val="00430B94"/>
    <w:rsid w:val="00430BE2"/>
    <w:rsid w:val="00430CBF"/>
    <w:rsid w:val="00430E3C"/>
    <w:rsid w:val="00430EAA"/>
    <w:rsid w:val="0043109B"/>
    <w:rsid w:val="004310FA"/>
    <w:rsid w:val="004311FA"/>
    <w:rsid w:val="004312A0"/>
    <w:rsid w:val="0043132B"/>
    <w:rsid w:val="004313D2"/>
    <w:rsid w:val="00431408"/>
    <w:rsid w:val="00431503"/>
    <w:rsid w:val="0043153F"/>
    <w:rsid w:val="00431639"/>
    <w:rsid w:val="0043179F"/>
    <w:rsid w:val="00431871"/>
    <w:rsid w:val="00431A57"/>
    <w:rsid w:val="00431CAD"/>
    <w:rsid w:val="00431D1D"/>
    <w:rsid w:val="00431E6E"/>
    <w:rsid w:val="00431E8A"/>
    <w:rsid w:val="00431EBE"/>
    <w:rsid w:val="00431FDD"/>
    <w:rsid w:val="0043222C"/>
    <w:rsid w:val="00432246"/>
    <w:rsid w:val="0043234E"/>
    <w:rsid w:val="00432427"/>
    <w:rsid w:val="0043267F"/>
    <w:rsid w:val="0043277B"/>
    <w:rsid w:val="0043279F"/>
    <w:rsid w:val="004328D2"/>
    <w:rsid w:val="00432929"/>
    <w:rsid w:val="004329E5"/>
    <w:rsid w:val="00432ABE"/>
    <w:rsid w:val="00432CEA"/>
    <w:rsid w:val="00432E64"/>
    <w:rsid w:val="00432EFD"/>
    <w:rsid w:val="00433116"/>
    <w:rsid w:val="00433152"/>
    <w:rsid w:val="004332EA"/>
    <w:rsid w:val="004333AD"/>
    <w:rsid w:val="004333CA"/>
    <w:rsid w:val="00433450"/>
    <w:rsid w:val="004334F6"/>
    <w:rsid w:val="0043377B"/>
    <w:rsid w:val="00433818"/>
    <w:rsid w:val="0043387E"/>
    <w:rsid w:val="00433B47"/>
    <w:rsid w:val="00433C62"/>
    <w:rsid w:val="00433D10"/>
    <w:rsid w:val="00433EC8"/>
    <w:rsid w:val="00434028"/>
    <w:rsid w:val="00434079"/>
    <w:rsid w:val="004340E6"/>
    <w:rsid w:val="004347DF"/>
    <w:rsid w:val="00434822"/>
    <w:rsid w:val="00434835"/>
    <w:rsid w:val="004348B5"/>
    <w:rsid w:val="004348FD"/>
    <w:rsid w:val="00434BE6"/>
    <w:rsid w:val="00434C0A"/>
    <w:rsid w:val="00434C6C"/>
    <w:rsid w:val="00434CCC"/>
    <w:rsid w:val="00434CF1"/>
    <w:rsid w:val="00434DC0"/>
    <w:rsid w:val="00434F00"/>
    <w:rsid w:val="0043508B"/>
    <w:rsid w:val="004350B1"/>
    <w:rsid w:val="0043512F"/>
    <w:rsid w:val="0043514A"/>
    <w:rsid w:val="004351F7"/>
    <w:rsid w:val="00435296"/>
    <w:rsid w:val="004357C6"/>
    <w:rsid w:val="0043582C"/>
    <w:rsid w:val="004358A2"/>
    <w:rsid w:val="004358F1"/>
    <w:rsid w:val="00435C5E"/>
    <w:rsid w:val="00435EE7"/>
    <w:rsid w:val="00435EF3"/>
    <w:rsid w:val="004362FC"/>
    <w:rsid w:val="00436B44"/>
    <w:rsid w:val="00436D35"/>
    <w:rsid w:val="00436E42"/>
    <w:rsid w:val="00436E63"/>
    <w:rsid w:val="004370DD"/>
    <w:rsid w:val="0043711F"/>
    <w:rsid w:val="004371BB"/>
    <w:rsid w:val="00437400"/>
    <w:rsid w:val="00437437"/>
    <w:rsid w:val="004374A3"/>
    <w:rsid w:val="004377B5"/>
    <w:rsid w:val="00437881"/>
    <w:rsid w:val="00437908"/>
    <w:rsid w:val="00440064"/>
    <w:rsid w:val="004401A6"/>
    <w:rsid w:val="004402C9"/>
    <w:rsid w:val="00440410"/>
    <w:rsid w:val="00440548"/>
    <w:rsid w:val="00440695"/>
    <w:rsid w:val="004406A0"/>
    <w:rsid w:val="00440791"/>
    <w:rsid w:val="004408C3"/>
    <w:rsid w:val="0044091A"/>
    <w:rsid w:val="00440E2F"/>
    <w:rsid w:val="004411A3"/>
    <w:rsid w:val="0044124A"/>
    <w:rsid w:val="00441504"/>
    <w:rsid w:val="004416BD"/>
    <w:rsid w:val="0044192B"/>
    <w:rsid w:val="004419DD"/>
    <w:rsid w:val="00441ADB"/>
    <w:rsid w:val="00441E6B"/>
    <w:rsid w:val="00441E7A"/>
    <w:rsid w:val="00441E84"/>
    <w:rsid w:val="004420D2"/>
    <w:rsid w:val="00442209"/>
    <w:rsid w:val="004422F3"/>
    <w:rsid w:val="00442319"/>
    <w:rsid w:val="0044245D"/>
    <w:rsid w:val="0044254D"/>
    <w:rsid w:val="004426F2"/>
    <w:rsid w:val="00442958"/>
    <w:rsid w:val="00442AB5"/>
    <w:rsid w:val="00442BB9"/>
    <w:rsid w:val="00442D0B"/>
    <w:rsid w:val="00442DCC"/>
    <w:rsid w:val="00442FDF"/>
    <w:rsid w:val="0044333B"/>
    <w:rsid w:val="00443551"/>
    <w:rsid w:val="00443705"/>
    <w:rsid w:val="004439F9"/>
    <w:rsid w:val="00443AD3"/>
    <w:rsid w:val="00443B53"/>
    <w:rsid w:val="00443E18"/>
    <w:rsid w:val="00443F26"/>
    <w:rsid w:val="00443FF6"/>
    <w:rsid w:val="0044400B"/>
    <w:rsid w:val="004442F1"/>
    <w:rsid w:val="0044445F"/>
    <w:rsid w:val="004444A3"/>
    <w:rsid w:val="004447B9"/>
    <w:rsid w:val="0044492B"/>
    <w:rsid w:val="00444CA7"/>
    <w:rsid w:val="00444D4E"/>
    <w:rsid w:val="00444E33"/>
    <w:rsid w:val="00444E58"/>
    <w:rsid w:val="00444E6B"/>
    <w:rsid w:val="0044509A"/>
    <w:rsid w:val="004450BA"/>
    <w:rsid w:val="0044515F"/>
    <w:rsid w:val="00445519"/>
    <w:rsid w:val="00445538"/>
    <w:rsid w:val="004455A8"/>
    <w:rsid w:val="00445872"/>
    <w:rsid w:val="004458FF"/>
    <w:rsid w:val="0044590B"/>
    <w:rsid w:val="00445B23"/>
    <w:rsid w:val="00445CF8"/>
    <w:rsid w:val="00445E05"/>
    <w:rsid w:val="0044623F"/>
    <w:rsid w:val="00446372"/>
    <w:rsid w:val="004463C9"/>
    <w:rsid w:val="00446421"/>
    <w:rsid w:val="0044656E"/>
    <w:rsid w:val="0044658A"/>
    <w:rsid w:val="004466A9"/>
    <w:rsid w:val="004466E6"/>
    <w:rsid w:val="0044671A"/>
    <w:rsid w:val="00446782"/>
    <w:rsid w:val="004467E2"/>
    <w:rsid w:val="004467F0"/>
    <w:rsid w:val="00446A3E"/>
    <w:rsid w:val="00446A45"/>
    <w:rsid w:val="00446B5F"/>
    <w:rsid w:val="00446BA9"/>
    <w:rsid w:val="00446E5D"/>
    <w:rsid w:val="0044700A"/>
    <w:rsid w:val="00447138"/>
    <w:rsid w:val="004471ED"/>
    <w:rsid w:val="004472DF"/>
    <w:rsid w:val="0044739F"/>
    <w:rsid w:val="0044755E"/>
    <w:rsid w:val="00447646"/>
    <w:rsid w:val="00447B13"/>
    <w:rsid w:val="00447B64"/>
    <w:rsid w:val="00447C17"/>
    <w:rsid w:val="00447CA6"/>
    <w:rsid w:val="00447DB8"/>
    <w:rsid w:val="00450049"/>
    <w:rsid w:val="00450115"/>
    <w:rsid w:val="00450253"/>
    <w:rsid w:val="00450653"/>
    <w:rsid w:val="00450816"/>
    <w:rsid w:val="004508CC"/>
    <w:rsid w:val="00450CE4"/>
    <w:rsid w:val="00450D04"/>
    <w:rsid w:val="00450DC6"/>
    <w:rsid w:val="00450F7B"/>
    <w:rsid w:val="00451034"/>
    <w:rsid w:val="004513B4"/>
    <w:rsid w:val="00451797"/>
    <w:rsid w:val="00451873"/>
    <w:rsid w:val="00451983"/>
    <w:rsid w:val="00451A07"/>
    <w:rsid w:val="00451A4F"/>
    <w:rsid w:val="00451B97"/>
    <w:rsid w:val="00451C04"/>
    <w:rsid w:val="0045206F"/>
    <w:rsid w:val="00452154"/>
    <w:rsid w:val="004522EE"/>
    <w:rsid w:val="004524AB"/>
    <w:rsid w:val="00452780"/>
    <w:rsid w:val="004528A2"/>
    <w:rsid w:val="004529A5"/>
    <w:rsid w:val="00452AC5"/>
    <w:rsid w:val="00452D10"/>
    <w:rsid w:val="00452E85"/>
    <w:rsid w:val="00452FED"/>
    <w:rsid w:val="00453100"/>
    <w:rsid w:val="00453147"/>
    <w:rsid w:val="0045318B"/>
    <w:rsid w:val="004531C9"/>
    <w:rsid w:val="004532C8"/>
    <w:rsid w:val="0045358A"/>
    <w:rsid w:val="004536E1"/>
    <w:rsid w:val="0045387C"/>
    <w:rsid w:val="00453989"/>
    <w:rsid w:val="00453CA4"/>
    <w:rsid w:val="00453DA8"/>
    <w:rsid w:val="00453DCC"/>
    <w:rsid w:val="00453F47"/>
    <w:rsid w:val="00454139"/>
    <w:rsid w:val="0045419E"/>
    <w:rsid w:val="0045421E"/>
    <w:rsid w:val="00454291"/>
    <w:rsid w:val="00454293"/>
    <w:rsid w:val="004547CD"/>
    <w:rsid w:val="0045484D"/>
    <w:rsid w:val="004548D9"/>
    <w:rsid w:val="00454ACE"/>
    <w:rsid w:val="00454DD1"/>
    <w:rsid w:val="00454E97"/>
    <w:rsid w:val="004555C7"/>
    <w:rsid w:val="0045561D"/>
    <w:rsid w:val="00455712"/>
    <w:rsid w:val="0045571D"/>
    <w:rsid w:val="00455F46"/>
    <w:rsid w:val="00456195"/>
    <w:rsid w:val="00456280"/>
    <w:rsid w:val="0045635D"/>
    <w:rsid w:val="004563D5"/>
    <w:rsid w:val="00456418"/>
    <w:rsid w:val="00456668"/>
    <w:rsid w:val="00456677"/>
    <w:rsid w:val="00456679"/>
    <w:rsid w:val="00456840"/>
    <w:rsid w:val="00456850"/>
    <w:rsid w:val="004568E0"/>
    <w:rsid w:val="004569A0"/>
    <w:rsid w:val="00456C25"/>
    <w:rsid w:val="00456D68"/>
    <w:rsid w:val="00456EE9"/>
    <w:rsid w:val="004571C1"/>
    <w:rsid w:val="00457255"/>
    <w:rsid w:val="00457763"/>
    <w:rsid w:val="00457983"/>
    <w:rsid w:val="00457CE6"/>
    <w:rsid w:val="00457D81"/>
    <w:rsid w:val="00457E78"/>
    <w:rsid w:val="004600B6"/>
    <w:rsid w:val="0046021D"/>
    <w:rsid w:val="00460340"/>
    <w:rsid w:val="0046038B"/>
    <w:rsid w:val="00460563"/>
    <w:rsid w:val="004605FE"/>
    <w:rsid w:val="00460675"/>
    <w:rsid w:val="0046078C"/>
    <w:rsid w:val="00460EF8"/>
    <w:rsid w:val="00461169"/>
    <w:rsid w:val="00461260"/>
    <w:rsid w:val="00461277"/>
    <w:rsid w:val="004612B5"/>
    <w:rsid w:val="0046155A"/>
    <w:rsid w:val="0046166C"/>
    <w:rsid w:val="004616FA"/>
    <w:rsid w:val="0046184A"/>
    <w:rsid w:val="00461892"/>
    <w:rsid w:val="00461931"/>
    <w:rsid w:val="0046195E"/>
    <w:rsid w:val="00461B9E"/>
    <w:rsid w:val="00461C49"/>
    <w:rsid w:val="00461DC8"/>
    <w:rsid w:val="004620FB"/>
    <w:rsid w:val="0046233B"/>
    <w:rsid w:val="0046233E"/>
    <w:rsid w:val="00462467"/>
    <w:rsid w:val="00462485"/>
    <w:rsid w:val="0046255A"/>
    <w:rsid w:val="00462588"/>
    <w:rsid w:val="004625E2"/>
    <w:rsid w:val="004626DE"/>
    <w:rsid w:val="004627D1"/>
    <w:rsid w:val="004628E3"/>
    <w:rsid w:val="00462915"/>
    <w:rsid w:val="004629F1"/>
    <w:rsid w:val="00462B1E"/>
    <w:rsid w:val="00462C17"/>
    <w:rsid w:val="00462DA9"/>
    <w:rsid w:val="00462DAE"/>
    <w:rsid w:val="00462ECE"/>
    <w:rsid w:val="00462EF0"/>
    <w:rsid w:val="00462EFE"/>
    <w:rsid w:val="0046310C"/>
    <w:rsid w:val="004632BF"/>
    <w:rsid w:val="004634AB"/>
    <w:rsid w:val="004634B5"/>
    <w:rsid w:val="00463625"/>
    <w:rsid w:val="00463665"/>
    <w:rsid w:val="0046388D"/>
    <w:rsid w:val="0046390C"/>
    <w:rsid w:val="00463C2F"/>
    <w:rsid w:val="00463D94"/>
    <w:rsid w:val="00463FA6"/>
    <w:rsid w:val="00464246"/>
    <w:rsid w:val="004642D6"/>
    <w:rsid w:val="004644C7"/>
    <w:rsid w:val="00464507"/>
    <w:rsid w:val="00464704"/>
    <w:rsid w:val="0046478B"/>
    <w:rsid w:val="0046479B"/>
    <w:rsid w:val="004649A1"/>
    <w:rsid w:val="00464DE1"/>
    <w:rsid w:val="0046513D"/>
    <w:rsid w:val="00465228"/>
    <w:rsid w:val="00465344"/>
    <w:rsid w:val="00465361"/>
    <w:rsid w:val="004653D6"/>
    <w:rsid w:val="004654B9"/>
    <w:rsid w:val="00465740"/>
    <w:rsid w:val="00465792"/>
    <w:rsid w:val="004659EE"/>
    <w:rsid w:val="00465AA9"/>
    <w:rsid w:val="00465BBD"/>
    <w:rsid w:val="00465D8E"/>
    <w:rsid w:val="00465DC6"/>
    <w:rsid w:val="00465E20"/>
    <w:rsid w:val="00465E76"/>
    <w:rsid w:val="00466439"/>
    <w:rsid w:val="0046645C"/>
    <w:rsid w:val="0046652F"/>
    <w:rsid w:val="0046657E"/>
    <w:rsid w:val="0046672D"/>
    <w:rsid w:val="00466823"/>
    <w:rsid w:val="004670B3"/>
    <w:rsid w:val="004675C3"/>
    <w:rsid w:val="00467623"/>
    <w:rsid w:val="00467676"/>
    <w:rsid w:val="004676E2"/>
    <w:rsid w:val="00467762"/>
    <w:rsid w:val="004677D9"/>
    <w:rsid w:val="0046793C"/>
    <w:rsid w:val="004679CF"/>
    <w:rsid w:val="00467A32"/>
    <w:rsid w:val="00467A65"/>
    <w:rsid w:val="00467A99"/>
    <w:rsid w:val="00467DCA"/>
    <w:rsid w:val="00467F10"/>
    <w:rsid w:val="00467F99"/>
    <w:rsid w:val="004701BB"/>
    <w:rsid w:val="004702E2"/>
    <w:rsid w:val="0047030D"/>
    <w:rsid w:val="00470473"/>
    <w:rsid w:val="00470821"/>
    <w:rsid w:val="00470B27"/>
    <w:rsid w:val="00470C76"/>
    <w:rsid w:val="00470D43"/>
    <w:rsid w:val="00470DCC"/>
    <w:rsid w:val="00470DD7"/>
    <w:rsid w:val="00470DF9"/>
    <w:rsid w:val="00470E07"/>
    <w:rsid w:val="004710E9"/>
    <w:rsid w:val="0047127E"/>
    <w:rsid w:val="00471321"/>
    <w:rsid w:val="004714A9"/>
    <w:rsid w:val="00471568"/>
    <w:rsid w:val="00471A14"/>
    <w:rsid w:val="00471B36"/>
    <w:rsid w:val="00471B70"/>
    <w:rsid w:val="00471D6D"/>
    <w:rsid w:val="00471DD7"/>
    <w:rsid w:val="00472412"/>
    <w:rsid w:val="00472545"/>
    <w:rsid w:val="00472611"/>
    <w:rsid w:val="0047277E"/>
    <w:rsid w:val="0047278C"/>
    <w:rsid w:val="00472829"/>
    <w:rsid w:val="00472901"/>
    <w:rsid w:val="00472977"/>
    <w:rsid w:val="0047299F"/>
    <w:rsid w:val="00472B74"/>
    <w:rsid w:val="00472CD1"/>
    <w:rsid w:val="00472D55"/>
    <w:rsid w:val="00472D5F"/>
    <w:rsid w:val="00473251"/>
    <w:rsid w:val="00473334"/>
    <w:rsid w:val="004733E1"/>
    <w:rsid w:val="004733E4"/>
    <w:rsid w:val="00473462"/>
    <w:rsid w:val="0047347E"/>
    <w:rsid w:val="00473582"/>
    <w:rsid w:val="00473866"/>
    <w:rsid w:val="004739F5"/>
    <w:rsid w:val="00473A50"/>
    <w:rsid w:val="00473B3D"/>
    <w:rsid w:val="00473C7A"/>
    <w:rsid w:val="00473DB3"/>
    <w:rsid w:val="00473EE0"/>
    <w:rsid w:val="004741B5"/>
    <w:rsid w:val="00474329"/>
    <w:rsid w:val="004743C4"/>
    <w:rsid w:val="004743DD"/>
    <w:rsid w:val="00474451"/>
    <w:rsid w:val="00474705"/>
    <w:rsid w:val="00474740"/>
    <w:rsid w:val="0047490D"/>
    <w:rsid w:val="00474C4A"/>
    <w:rsid w:val="00474CAC"/>
    <w:rsid w:val="00474DB7"/>
    <w:rsid w:val="00474DBE"/>
    <w:rsid w:val="00474DD0"/>
    <w:rsid w:val="00474DED"/>
    <w:rsid w:val="00474EE7"/>
    <w:rsid w:val="00474FE6"/>
    <w:rsid w:val="004750A1"/>
    <w:rsid w:val="004751E9"/>
    <w:rsid w:val="00475537"/>
    <w:rsid w:val="004755FB"/>
    <w:rsid w:val="004756FD"/>
    <w:rsid w:val="00475877"/>
    <w:rsid w:val="0047587D"/>
    <w:rsid w:val="0047589D"/>
    <w:rsid w:val="00475A0F"/>
    <w:rsid w:val="00475B6B"/>
    <w:rsid w:val="00475F7E"/>
    <w:rsid w:val="00476019"/>
    <w:rsid w:val="0047601D"/>
    <w:rsid w:val="00476119"/>
    <w:rsid w:val="004761D0"/>
    <w:rsid w:val="004764C0"/>
    <w:rsid w:val="0047652E"/>
    <w:rsid w:val="00476606"/>
    <w:rsid w:val="00476634"/>
    <w:rsid w:val="00476840"/>
    <w:rsid w:val="00476878"/>
    <w:rsid w:val="004768ED"/>
    <w:rsid w:val="00476AD5"/>
    <w:rsid w:val="00476C3C"/>
    <w:rsid w:val="00476C76"/>
    <w:rsid w:val="00476E2E"/>
    <w:rsid w:val="00476E46"/>
    <w:rsid w:val="00476EEE"/>
    <w:rsid w:val="00476F11"/>
    <w:rsid w:val="00476F49"/>
    <w:rsid w:val="0047704F"/>
    <w:rsid w:val="004771C0"/>
    <w:rsid w:val="00477215"/>
    <w:rsid w:val="004774EC"/>
    <w:rsid w:val="004775C1"/>
    <w:rsid w:val="0047763F"/>
    <w:rsid w:val="00477714"/>
    <w:rsid w:val="00477805"/>
    <w:rsid w:val="00477927"/>
    <w:rsid w:val="00477930"/>
    <w:rsid w:val="00477960"/>
    <w:rsid w:val="004779AC"/>
    <w:rsid w:val="00477BD3"/>
    <w:rsid w:val="00477C11"/>
    <w:rsid w:val="00477EC6"/>
    <w:rsid w:val="004801FA"/>
    <w:rsid w:val="004802F0"/>
    <w:rsid w:val="00480337"/>
    <w:rsid w:val="0048072A"/>
    <w:rsid w:val="0048074C"/>
    <w:rsid w:val="004807E5"/>
    <w:rsid w:val="00480961"/>
    <w:rsid w:val="004809A5"/>
    <w:rsid w:val="00480BD1"/>
    <w:rsid w:val="00481185"/>
    <w:rsid w:val="00481646"/>
    <w:rsid w:val="0048170C"/>
    <w:rsid w:val="00481780"/>
    <w:rsid w:val="004817A6"/>
    <w:rsid w:val="00481900"/>
    <w:rsid w:val="00481978"/>
    <w:rsid w:val="00481B79"/>
    <w:rsid w:val="00481BAA"/>
    <w:rsid w:val="00481FCE"/>
    <w:rsid w:val="004821C3"/>
    <w:rsid w:val="00482431"/>
    <w:rsid w:val="0048248F"/>
    <w:rsid w:val="00482704"/>
    <w:rsid w:val="0048272D"/>
    <w:rsid w:val="00482943"/>
    <w:rsid w:val="004829EE"/>
    <w:rsid w:val="00482B59"/>
    <w:rsid w:val="00482BF5"/>
    <w:rsid w:val="00482D03"/>
    <w:rsid w:val="00482E9F"/>
    <w:rsid w:val="00483141"/>
    <w:rsid w:val="004831A7"/>
    <w:rsid w:val="004831BA"/>
    <w:rsid w:val="0048345A"/>
    <w:rsid w:val="004834AA"/>
    <w:rsid w:val="004834BD"/>
    <w:rsid w:val="00483525"/>
    <w:rsid w:val="004838C8"/>
    <w:rsid w:val="0048396F"/>
    <w:rsid w:val="00483C16"/>
    <w:rsid w:val="00483C2A"/>
    <w:rsid w:val="00483D79"/>
    <w:rsid w:val="00483DD0"/>
    <w:rsid w:val="00483DFB"/>
    <w:rsid w:val="00484098"/>
    <w:rsid w:val="00484442"/>
    <w:rsid w:val="00484629"/>
    <w:rsid w:val="004846FC"/>
    <w:rsid w:val="00484756"/>
    <w:rsid w:val="00484981"/>
    <w:rsid w:val="00484B30"/>
    <w:rsid w:val="00484F75"/>
    <w:rsid w:val="00484FF0"/>
    <w:rsid w:val="0048502A"/>
    <w:rsid w:val="00485044"/>
    <w:rsid w:val="0048512F"/>
    <w:rsid w:val="004852E8"/>
    <w:rsid w:val="004856B9"/>
    <w:rsid w:val="004856C7"/>
    <w:rsid w:val="004857D3"/>
    <w:rsid w:val="0048580F"/>
    <w:rsid w:val="00485CA8"/>
    <w:rsid w:val="00485CEF"/>
    <w:rsid w:val="00485D6C"/>
    <w:rsid w:val="00485DB4"/>
    <w:rsid w:val="00485E9D"/>
    <w:rsid w:val="00485F38"/>
    <w:rsid w:val="00485F5D"/>
    <w:rsid w:val="00485FCA"/>
    <w:rsid w:val="00486228"/>
    <w:rsid w:val="00486380"/>
    <w:rsid w:val="00486391"/>
    <w:rsid w:val="0048684D"/>
    <w:rsid w:val="00486990"/>
    <w:rsid w:val="00486A2A"/>
    <w:rsid w:val="00486A2F"/>
    <w:rsid w:val="004871DE"/>
    <w:rsid w:val="00487242"/>
    <w:rsid w:val="00487585"/>
    <w:rsid w:val="004875D6"/>
    <w:rsid w:val="004875FF"/>
    <w:rsid w:val="00487885"/>
    <w:rsid w:val="004878AA"/>
    <w:rsid w:val="0048792B"/>
    <w:rsid w:val="004879C1"/>
    <w:rsid w:val="00487B8D"/>
    <w:rsid w:val="00487D45"/>
    <w:rsid w:val="00487D60"/>
    <w:rsid w:val="00487FED"/>
    <w:rsid w:val="0049032A"/>
    <w:rsid w:val="004903B4"/>
    <w:rsid w:val="004906B8"/>
    <w:rsid w:val="00490932"/>
    <w:rsid w:val="004909C3"/>
    <w:rsid w:val="004912B4"/>
    <w:rsid w:val="00491314"/>
    <w:rsid w:val="00491344"/>
    <w:rsid w:val="00491579"/>
    <w:rsid w:val="00491713"/>
    <w:rsid w:val="00491753"/>
    <w:rsid w:val="004917CC"/>
    <w:rsid w:val="00491906"/>
    <w:rsid w:val="00491978"/>
    <w:rsid w:val="00491A55"/>
    <w:rsid w:val="00491A74"/>
    <w:rsid w:val="00491B11"/>
    <w:rsid w:val="00491B45"/>
    <w:rsid w:val="00491C30"/>
    <w:rsid w:val="00491CB6"/>
    <w:rsid w:val="00491DED"/>
    <w:rsid w:val="00491F44"/>
    <w:rsid w:val="00491F4A"/>
    <w:rsid w:val="00492191"/>
    <w:rsid w:val="004922FB"/>
    <w:rsid w:val="00492330"/>
    <w:rsid w:val="004923A2"/>
    <w:rsid w:val="0049250C"/>
    <w:rsid w:val="004926ED"/>
    <w:rsid w:val="00492825"/>
    <w:rsid w:val="00492965"/>
    <w:rsid w:val="00492A16"/>
    <w:rsid w:val="00492B19"/>
    <w:rsid w:val="00492B5E"/>
    <w:rsid w:val="00492DA6"/>
    <w:rsid w:val="0049305C"/>
    <w:rsid w:val="00493237"/>
    <w:rsid w:val="00493281"/>
    <w:rsid w:val="00493697"/>
    <w:rsid w:val="00493736"/>
    <w:rsid w:val="00493830"/>
    <w:rsid w:val="00493DFA"/>
    <w:rsid w:val="00493EBB"/>
    <w:rsid w:val="00493F2E"/>
    <w:rsid w:val="004940CF"/>
    <w:rsid w:val="004943D2"/>
    <w:rsid w:val="00494569"/>
    <w:rsid w:val="004945B4"/>
    <w:rsid w:val="004946BB"/>
    <w:rsid w:val="0049488A"/>
    <w:rsid w:val="0049498A"/>
    <w:rsid w:val="00494A44"/>
    <w:rsid w:val="00494AD4"/>
    <w:rsid w:val="00494F84"/>
    <w:rsid w:val="00495088"/>
    <w:rsid w:val="004954AF"/>
    <w:rsid w:val="0049564E"/>
    <w:rsid w:val="004957A6"/>
    <w:rsid w:val="004959AF"/>
    <w:rsid w:val="00495A82"/>
    <w:rsid w:val="00495B7F"/>
    <w:rsid w:val="00496060"/>
    <w:rsid w:val="004963B9"/>
    <w:rsid w:val="00496413"/>
    <w:rsid w:val="004965A8"/>
    <w:rsid w:val="004966F9"/>
    <w:rsid w:val="00496919"/>
    <w:rsid w:val="00496A01"/>
    <w:rsid w:val="00496D02"/>
    <w:rsid w:val="00496D33"/>
    <w:rsid w:val="0049718D"/>
    <w:rsid w:val="00497858"/>
    <w:rsid w:val="00497F01"/>
    <w:rsid w:val="004A02C9"/>
    <w:rsid w:val="004A0330"/>
    <w:rsid w:val="004A0AD4"/>
    <w:rsid w:val="004A0AFB"/>
    <w:rsid w:val="004A0B2A"/>
    <w:rsid w:val="004A0D9E"/>
    <w:rsid w:val="004A0F8C"/>
    <w:rsid w:val="004A1188"/>
    <w:rsid w:val="004A12FA"/>
    <w:rsid w:val="004A14D6"/>
    <w:rsid w:val="004A14FB"/>
    <w:rsid w:val="004A14FD"/>
    <w:rsid w:val="004A161A"/>
    <w:rsid w:val="004A16B7"/>
    <w:rsid w:val="004A1782"/>
    <w:rsid w:val="004A17EC"/>
    <w:rsid w:val="004A1874"/>
    <w:rsid w:val="004A190C"/>
    <w:rsid w:val="004A1A09"/>
    <w:rsid w:val="004A1C65"/>
    <w:rsid w:val="004A1DE1"/>
    <w:rsid w:val="004A1F4A"/>
    <w:rsid w:val="004A2288"/>
    <w:rsid w:val="004A2328"/>
    <w:rsid w:val="004A233D"/>
    <w:rsid w:val="004A2412"/>
    <w:rsid w:val="004A2475"/>
    <w:rsid w:val="004A2BEB"/>
    <w:rsid w:val="004A2CEA"/>
    <w:rsid w:val="004A2D94"/>
    <w:rsid w:val="004A321C"/>
    <w:rsid w:val="004A3285"/>
    <w:rsid w:val="004A32E2"/>
    <w:rsid w:val="004A34EA"/>
    <w:rsid w:val="004A3597"/>
    <w:rsid w:val="004A3676"/>
    <w:rsid w:val="004A376E"/>
    <w:rsid w:val="004A38FB"/>
    <w:rsid w:val="004A3D0E"/>
    <w:rsid w:val="004A3D6D"/>
    <w:rsid w:val="004A3DC8"/>
    <w:rsid w:val="004A3E48"/>
    <w:rsid w:val="004A3ECB"/>
    <w:rsid w:val="004A4290"/>
    <w:rsid w:val="004A436D"/>
    <w:rsid w:val="004A43B4"/>
    <w:rsid w:val="004A43E2"/>
    <w:rsid w:val="004A4508"/>
    <w:rsid w:val="004A4511"/>
    <w:rsid w:val="004A45C5"/>
    <w:rsid w:val="004A463A"/>
    <w:rsid w:val="004A4683"/>
    <w:rsid w:val="004A46BB"/>
    <w:rsid w:val="004A46FB"/>
    <w:rsid w:val="004A4AA5"/>
    <w:rsid w:val="004A4BF5"/>
    <w:rsid w:val="004A4C50"/>
    <w:rsid w:val="004A4DC7"/>
    <w:rsid w:val="004A4ECC"/>
    <w:rsid w:val="004A4F7E"/>
    <w:rsid w:val="004A512F"/>
    <w:rsid w:val="004A530B"/>
    <w:rsid w:val="004A53BF"/>
    <w:rsid w:val="004A558F"/>
    <w:rsid w:val="004A5599"/>
    <w:rsid w:val="004A5667"/>
    <w:rsid w:val="004A586E"/>
    <w:rsid w:val="004A5B4F"/>
    <w:rsid w:val="004A628A"/>
    <w:rsid w:val="004A62AB"/>
    <w:rsid w:val="004A6535"/>
    <w:rsid w:val="004A67AF"/>
    <w:rsid w:val="004A6835"/>
    <w:rsid w:val="004A6923"/>
    <w:rsid w:val="004A6A00"/>
    <w:rsid w:val="004A6A80"/>
    <w:rsid w:val="004A6AA9"/>
    <w:rsid w:val="004A6B20"/>
    <w:rsid w:val="004A6B52"/>
    <w:rsid w:val="004A6B79"/>
    <w:rsid w:val="004A6BE1"/>
    <w:rsid w:val="004A6BE4"/>
    <w:rsid w:val="004A6CEE"/>
    <w:rsid w:val="004A6D16"/>
    <w:rsid w:val="004A6E0C"/>
    <w:rsid w:val="004A6E14"/>
    <w:rsid w:val="004A7014"/>
    <w:rsid w:val="004A70CD"/>
    <w:rsid w:val="004A719E"/>
    <w:rsid w:val="004A745B"/>
    <w:rsid w:val="004A7496"/>
    <w:rsid w:val="004A74F7"/>
    <w:rsid w:val="004A754D"/>
    <w:rsid w:val="004A757B"/>
    <w:rsid w:val="004A76C9"/>
    <w:rsid w:val="004A76E8"/>
    <w:rsid w:val="004A778B"/>
    <w:rsid w:val="004A77C8"/>
    <w:rsid w:val="004A77D0"/>
    <w:rsid w:val="004A7824"/>
    <w:rsid w:val="004A7826"/>
    <w:rsid w:val="004A7846"/>
    <w:rsid w:val="004A786E"/>
    <w:rsid w:val="004A79F6"/>
    <w:rsid w:val="004A7AA5"/>
    <w:rsid w:val="004A7AC3"/>
    <w:rsid w:val="004A7B19"/>
    <w:rsid w:val="004A7C91"/>
    <w:rsid w:val="004A7F48"/>
    <w:rsid w:val="004A7F4A"/>
    <w:rsid w:val="004B00A8"/>
    <w:rsid w:val="004B011A"/>
    <w:rsid w:val="004B02EE"/>
    <w:rsid w:val="004B041D"/>
    <w:rsid w:val="004B0457"/>
    <w:rsid w:val="004B092A"/>
    <w:rsid w:val="004B09B6"/>
    <w:rsid w:val="004B0BCD"/>
    <w:rsid w:val="004B0C53"/>
    <w:rsid w:val="004B0CA7"/>
    <w:rsid w:val="004B0D21"/>
    <w:rsid w:val="004B0E8D"/>
    <w:rsid w:val="004B11CE"/>
    <w:rsid w:val="004B15A3"/>
    <w:rsid w:val="004B17FC"/>
    <w:rsid w:val="004B1866"/>
    <w:rsid w:val="004B18DD"/>
    <w:rsid w:val="004B1AEA"/>
    <w:rsid w:val="004B1BB5"/>
    <w:rsid w:val="004B1D07"/>
    <w:rsid w:val="004B1D2B"/>
    <w:rsid w:val="004B1D50"/>
    <w:rsid w:val="004B1D76"/>
    <w:rsid w:val="004B1DEB"/>
    <w:rsid w:val="004B1FDF"/>
    <w:rsid w:val="004B1FED"/>
    <w:rsid w:val="004B208F"/>
    <w:rsid w:val="004B2090"/>
    <w:rsid w:val="004B21EF"/>
    <w:rsid w:val="004B24CA"/>
    <w:rsid w:val="004B251A"/>
    <w:rsid w:val="004B2535"/>
    <w:rsid w:val="004B2578"/>
    <w:rsid w:val="004B2F5C"/>
    <w:rsid w:val="004B2F63"/>
    <w:rsid w:val="004B33BB"/>
    <w:rsid w:val="004B3456"/>
    <w:rsid w:val="004B347A"/>
    <w:rsid w:val="004B38A0"/>
    <w:rsid w:val="004B3FAD"/>
    <w:rsid w:val="004B400D"/>
    <w:rsid w:val="004B40AD"/>
    <w:rsid w:val="004B4137"/>
    <w:rsid w:val="004B41D4"/>
    <w:rsid w:val="004B4262"/>
    <w:rsid w:val="004B42CF"/>
    <w:rsid w:val="004B4335"/>
    <w:rsid w:val="004B4590"/>
    <w:rsid w:val="004B4699"/>
    <w:rsid w:val="004B489C"/>
    <w:rsid w:val="004B4961"/>
    <w:rsid w:val="004B4B66"/>
    <w:rsid w:val="004B4BDA"/>
    <w:rsid w:val="004B4D16"/>
    <w:rsid w:val="004B4F9A"/>
    <w:rsid w:val="004B4FE1"/>
    <w:rsid w:val="004B5391"/>
    <w:rsid w:val="004B541E"/>
    <w:rsid w:val="004B55F8"/>
    <w:rsid w:val="004B56D1"/>
    <w:rsid w:val="004B5748"/>
    <w:rsid w:val="004B5856"/>
    <w:rsid w:val="004B595A"/>
    <w:rsid w:val="004B59BD"/>
    <w:rsid w:val="004B5A30"/>
    <w:rsid w:val="004B5B93"/>
    <w:rsid w:val="004B5CEA"/>
    <w:rsid w:val="004B5F01"/>
    <w:rsid w:val="004B5F72"/>
    <w:rsid w:val="004B618F"/>
    <w:rsid w:val="004B6218"/>
    <w:rsid w:val="004B64F0"/>
    <w:rsid w:val="004B65B1"/>
    <w:rsid w:val="004B6655"/>
    <w:rsid w:val="004B66D0"/>
    <w:rsid w:val="004B67D6"/>
    <w:rsid w:val="004B6996"/>
    <w:rsid w:val="004B6BA4"/>
    <w:rsid w:val="004B6F4A"/>
    <w:rsid w:val="004B7141"/>
    <w:rsid w:val="004B7225"/>
    <w:rsid w:val="004B7271"/>
    <w:rsid w:val="004B73B5"/>
    <w:rsid w:val="004B7478"/>
    <w:rsid w:val="004B74BF"/>
    <w:rsid w:val="004B7587"/>
    <w:rsid w:val="004B7828"/>
    <w:rsid w:val="004B7D46"/>
    <w:rsid w:val="004B7D9E"/>
    <w:rsid w:val="004B7FEF"/>
    <w:rsid w:val="004C0013"/>
    <w:rsid w:val="004C0382"/>
    <w:rsid w:val="004C06FA"/>
    <w:rsid w:val="004C07FA"/>
    <w:rsid w:val="004C0890"/>
    <w:rsid w:val="004C0B26"/>
    <w:rsid w:val="004C0BB6"/>
    <w:rsid w:val="004C0BBD"/>
    <w:rsid w:val="004C0D07"/>
    <w:rsid w:val="004C0EEF"/>
    <w:rsid w:val="004C1684"/>
    <w:rsid w:val="004C194F"/>
    <w:rsid w:val="004C196C"/>
    <w:rsid w:val="004C1A82"/>
    <w:rsid w:val="004C1B66"/>
    <w:rsid w:val="004C1BC6"/>
    <w:rsid w:val="004C1BFE"/>
    <w:rsid w:val="004C1C73"/>
    <w:rsid w:val="004C1E02"/>
    <w:rsid w:val="004C1E53"/>
    <w:rsid w:val="004C1F29"/>
    <w:rsid w:val="004C1F79"/>
    <w:rsid w:val="004C203A"/>
    <w:rsid w:val="004C215E"/>
    <w:rsid w:val="004C2429"/>
    <w:rsid w:val="004C242B"/>
    <w:rsid w:val="004C2626"/>
    <w:rsid w:val="004C2826"/>
    <w:rsid w:val="004C2B3A"/>
    <w:rsid w:val="004C2CC4"/>
    <w:rsid w:val="004C2E01"/>
    <w:rsid w:val="004C31CD"/>
    <w:rsid w:val="004C321B"/>
    <w:rsid w:val="004C32AF"/>
    <w:rsid w:val="004C34A0"/>
    <w:rsid w:val="004C357C"/>
    <w:rsid w:val="004C37EC"/>
    <w:rsid w:val="004C38DE"/>
    <w:rsid w:val="004C393F"/>
    <w:rsid w:val="004C39C4"/>
    <w:rsid w:val="004C3A58"/>
    <w:rsid w:val="004C3ADB"/>
    <w:rsid w:val="004C3B05"/>
    <w:rsid w:val="004C3B43"/>
    <w:rsid w:val="004C3BE7"/>
    <w:rsid w:val="004C3BE8"/>
    <w:rsid w:val="004C3D6F"/>
    <w:rsid w:val="004C3DA4"/>
    <w:rsid w:val="004C3DB5"/>
    <w:rsid w:val="004C3DC0"/>
    <w:rsid w:val="004C3E91"/>
    <w:rsid w:val="004C40A2"/>
    <w:rsid w:val="004C41AA"/>
    <w:rsid w:val="004C4368"/>
    <w:rsid w:val="004C43C6"/>
    <w:rsid w:val="004C457C"/>
    <w:rsid w:val="004C4636"/>
    <w:rsid w:val="004C4744"/>
    <w:rsid w:val="004C4845"/>
    <w:rsid w:val="004C48F0"/>
    <w:rsid w:val="004C4974"/>
    <w:rsid w:val="004C4A1A"/>
    <w:rsid w:val="004C4CFA"/>
    <w:rsid w:val="004C4D10"/>
    <w:rsid w:val="004C4D30"/>
    <w:rsid w:val="004C4D72"/>
    <w:rsid w:val="004C4DE3"/>
    <w:rsid w:val="004C4F29"/>
    <w:rsid w:val="004C4FA5"/>
    <w:rsid w:val="004C51CE"/>
    <w:rsid w:val="004C51E7"/>
    <w:rsid w:val="004C51F1"/>
    <w:rsid w:val="004C54F4"/>
    <w:rsid w:val="004C5582"/>
    <w:rsid w:val="004C55BA"/>
    <w:rsid w:val="004C583E"/>
    <w:rsid w:val="004C583F"/>
    <w:rsid w:val="004C5903"/>
    <w:rsid w:val="004C5928"/>
    <w:rsid w:val="004C5AFF"/>
    <w:rsid w:val="004C5C65"/>
    <w:rsid w:val="004C5E75"/>
    <w:rsid w:val="004C6098"/>
    <w:rsid w:val="004C61BD"/>
    <w:rsid w:val="004C6228"/>
    <w:rsid w:val="004C6322"/>
    <w:rsid w:val="004C64F7"/>
    <w:rsid w:val="004C659C"/>
    <w:rsid w:val="004C669F"/>
    <w:rsid w:val="004C691D"/>
    <w:rsid w:val="004C6A28"/>
    <w:rsid w:val="004C6BD1"/>
    <w:rsid w:val="004C6C79"/>
    <w:rsid w:val="004C6CC9"/>
    <w:rsid w:val="004C6D16"/>
    <w:rsid w:val="004C6E33"/>
    <w:rsid w:val="004C71D9"/>
    <w:rsid w:val="004C722C"/>
    <w:rsid w:val="004C72F7"/>
    <w:rsid w:val="004C75C0"/>
    <w:rsid w:val="004C76A3"/>
    <w:rsid w:val="004C76A8"/>
    <w:rsid w:val="004C771D"/>
    <w:rsid w:val="004C780D"/>
    <w:rsid w:val="004C788C"/>
    <w:rsid w:val="004C78D2"/>
    <w:rsid w:val="004C79C6"/>
    <w:rsid w:val="004C7A21"/>
    <w:rsid w:val="004C7A69"/>
    <w:rsid w:val="004C7CDD"/>
    <w:rsid w:val="004C7DC0"/>
    <w:rsid w:val="004C7E31"/>
    <w:rsid w:val="004D00B5"/>
    <w:rsid w:val="004D0329"/>
    <w:rsid w:val="004D03AD"/>
    <w:rsid w:val="004D04B6"/>
    <w:rsid w:val="004D0570"/>
    <w:rsid w:val="004D0873"/>
    <w:rsid w:val="004D0ACB"/>
    <w:rsid w:val="004D0F95"/>
    <w:rsid w:val="004D1009"/>
    <w:rsid w:val="004D104E"/>
    <w:rsid w:val="004D11EA"/>
    <w:rsid w:val="004D12C3"/>
    <w:rsid w:val="004D13DC"/>
    <w:rsid w:val="004D16FF"/>
    <w:rsid w:val="004D176B"/>
    <w:rsid w:val="004D19DB"/>
    <w:rsid w:val="004D1A29"/>
    <w:rsid w:val="004D1B32"/>
    <w:rsid w:val="004D1B73"/>
    <w:rsid w:val="004D1BBB"/>
    <w:rsid w:val="004D1C46"/>
    <w:rsid w:val="004D1D7C"/>
    <w:rsid w:val="004D204A"/>
    <w:rsid w:val="004D2081"/>
    <w:rsid w:val="004D21B8"/>
    <w:rsid w:val="004D21ED"/>
    <w:rsid w:val="004D2324"/>
    <w:rsid w:val="004D23C1"/>
    <w:rsid w:val="004D2476"/>
    <w:rsid w:val="004D248E"/>
    <w:rsid w:val="004D25F7"/>
    <w:rsid w:val="004D26D5"/>
    <w:rsid w:val="004D2727"/>
    <w:rsid w:val="004D27A2"/>
    <w:rsid w:val="004D2A18"/>
    <w:rsid w:val="004D2AE1"/>
    <w:rsid w:val="004D2BD0"/>
    <w:rsid w:val="004D2D07"/>
    <w:rsid w:val="004D2F15"/>
    <w:rsid w:val="004D2F7D"/>
    <w:rsid w:val="004D2FC2"/>
    <w:rsid w:val="004D304D"/>
    <w:rsid w:val="004D30AD"/>
    <w:rsid w:val="004D3103"/>
    <w:rsid w:val="004D317D"/>
    <w:rsid w:val="004D329A"/>
    <w:rsid w:val="004D369E"/>
    <w:rsid w:val="004D372A"/>
    <w:rsid w:val="004D37DF"/>
    <w:rsid w:val="004D3827"/>
    <w:rsid w:val="004D3868"/>
    <w:rsid w:val="004D3991"/>
    <w:rsid w:val="004D3B0A"/>
    <w:rsid w:val="004D3B36"/>
    <w:rsid w:val="004D3C78"/>
    <w:rsid w:val="004D3FC4"/>
    <w:rsid w:val="004D3FF8"/>
    <w:rsid w:val="004D4039"/>
    <w:rsid w:val="004D4094"/>
    <w:rsid w:val="004D40D1"/>
    <w:rsid w:val="004D4503"/>
    <w:rsid w:val="004D4531"/>
    <w:rsid w:val="004D4628"/>
    <w:rsid w:val="004D4ADF"/>
    <w:rsid w:val="004D4B14"/>
    <w:rsid w:val="004D4C63"/>
    <w:rsid w:val="004D4CAE"/>
    <w:rsid w:val="004D503E"/>
    <w:rsid w:val="004D5126"/>
    <w:rsid w:val="004D51BA"/>
    <w:rsid w:val="004D533C"/>
    <w:rsid w:val="004D5430"/>
    <w:rsid w:val="004D5969"/>
    <w:rsid w:val="004D5B20"/>
    <w:rsid w:val="004D5D91"/>
    <w:rsid w:val="004D5ECE"/>
    <w:rsid w:val="004D5F05"/>
    <w:rsid w:val="004D6052"/>
    <w:rsid w:val="004D61D3"/>
    <w:rsid w:val="004D624D"/>
    <w:rsid w:val="004D6459"/>
    <w:rsid w:val="004D6650"/>
    <w:rsid w:val="004D666A"/>
    <w:rsid w:val="004D67EE"/>
    <w:rsid w:val="004D6E2D"/>
    <w:rsid w:val="004D6E98"/>
    <w:rsid w:val="004D6F48"/>
    <w:rsid w:val="004D6F54"/>
    <w:rsid w:val="004D70AA"/>
    <w:rsid w:val="004D70E5"/>
    <w:rsid w:val="004D7109"/>
    <w:rsid w:val="004D7181"/>
    <w:rsid w:val="004D735C"/>
    <w:rsid w:val="004D7383"/>
    <w:rsid w:val="004D73A5"/>
    <w:rsid w:val="004D740F"/>
    <w:rsid w:val="004D7464"/>
    <w:rsid w:val="004D7490"/>
    <w:rsid w:val="004D754B"/>
    <w:rsid w:val="004D7910"/>
    <w:rsid w:val="004D7A05"/>
    <w:rsid w:val="004D7AD2"/>
    <w:rsid w:val="004D7B4C"/>
    <w:rsid w:val="004D7C47"/>
    <w:rsid w:val="004D7C73"/>
    <w:rsid w:val="004D7CAC"/>
    <w:rsid w:val="004E0141"/>
    <w:rsid w:val="004E022B"/>
    <w:rsid w:val="004E02C2"/>
    <w:rsid w:val="004E0329"/>
    <w:rsid w:val="004E0679"/>
    <w:rsid w:val="004E070D"/>
    <w:rsid w:val="004E0979"/>
    <w:rsid w:val="004E09A2"/>
    <w:rsid w:val="004E0A2C"/>
    <w:rsid w:val="004E0B77"/>
    <w:rsid w:val="004E0C7C"/>
    <w:rsid w:val="004E0CC5"/>
    <w:rsid w:val="004E0D3B"/>
    <w:rsid w:val="004E0F6D"/>
    <w:rsid w:val="004E0F84"/>
    <w:rsid w:val="004E0FAB"/>
    <w:rsid w:val="004E11FF"/>
    <w:rsid w:val="004E1535"/>
    <w:rsid w:val="004E166E"/>
    <w:rsid w:val="004E180E"/>
    <w:rsid w:val="004E19E5"/>
    <w:rsid w:val="004E1AC2"/>
    <w:rsid w:val="004E1D64"/>
    <w:rsid w:val="004E1E70"/>
    <w:rsid w:val="004E2108"/>
    <w:rsid w:val="004E2306"/>
    <w:rsid w:val="004E239F"/>
    <w:rsid w:val="004E23DF"/>
    <w:rsid w:val="004E27F8"/>
    <w:rsid w:val="004E296A"/>
    <w:rsid w:val="004E2A2E"/>
    <w:rsid w:val="004E2ACC"/>
    <w:rsid w:val="004E2B14"/>
    <w:rsid w:val="004E2C71"/>
    <w:rsid w:val="004E2C7D"/>
    <w:rsid w:val="004E305D"/>
    <w:rsid w:val="004E3061"/>
    <w:rsid w:val="004E308B"/>
    <w:rsid w:val="004E3311"/>
    <w:rsid w:val="004E350E"/>
    <w:rsid w:val="004E36C4"/>
    <w:rsid w:val="004E381C"/>
    <w:rsid w:val="004E3968"/>
    <w:rsid w:val="004E3A40"/>
    <w:rsid w:val="004E3A77"/>
    <w:rsid w:val="004E3B45"/>
    <w:rsid w:val="004E3C23"/>
    <w:rsid w:val="004E3CFF"/>
    <w:rsid w:val="004E3D20"/>
    <w:rsid w:val="004E3D54"/>
    <w:rsid w:val="004E3D9B"/>
    <w:rsid w:val="004E3EF0"/>
    <w:rsid w:val="004E3FD5"/>
    <w:rsid w:val="004E40CD"/>
    <w:rsid w:val="004E4115"/>
    <w:rsid w:val="004E42C3"/>
    <w:rsid w:val="004E4404"/>
    <w:rsid w:val="004E441B"/>
    <w:rsid w:val="004E4439"/>
    <w:rsid w:val="004E4575"/>
    <w:rsid w:val="004E4612"/>
    <w:rsid w:val="004E46A4"/>
    <w:rsid w:val="004E4A45"/>
    <w:rsid w:val="004E4A8F"/>
    <w:rsid w:val="004E4B3A"/>
    <w:rsid w:val="004E4C5D"/>
    <w:rsid w:val="004E4D6F"/>
    <w:rsid w:val="004E4ED9"/>
    <w:rsid w:val="004E4EF2"/>
    <w:rsid w:val="004E4FCA"/>
    <w:rsid w:val="004E4FD9"/>
    <w:rsid w:val="004E537D"/>
    <w:rsid w:val="004E541C"/>
    <w:rsid w:val="004E5502"/>
    <w:rsid w:val="004E5635"/>
    <w:rsid w:val="004E5676"/>
    <w:rsid w:val="004E56AF"/>
    <w:rsid w:val="004E57CD"/>
    <w:rsid w:val="004E5850"/>
    <w:rsid w:val="004E5909"/>
    <w:rsid w:val="004E5954"/>
    <w:rsid w:val="004E5985"/>
    <w:rsid w:val="004E5A0C"/>
    <w:rsid w:val="004E5AC9"/>
    <w:rsid w:val="004E5ADF"/>
    <w:rsid w:val="004E5C30"/>
    <w:rsid w:val="004E5C56"/>
    <w:rsid w:val="004E5C77"/>
    <w:rsid w:val="004E5D0F"/>
    <w:rsid w:val="004E5E43"/>
    <w:rsid w:val="004E6407"/>
    <w:rsid w:val="004E650A"/>
    <w:rsid w:val="004E6701"/>
    <w:rsid w:val="004E6BBB"/>
    <w:rsid w:val="004E6D50"/>
    <w:rsid w:val="004E708E"/>
    <w:rsid w:val="004E70EE"/>
    <w:rsid w:val="004E722A"/>
    <w:rsid w:val="004E72E6"/>
    <w:rsid w:val="004E74A4"/>
    <w:rsid w:val="004E755A"/>
    <w:rsid w:val="004E75FB"/>
    <w:rsid w:val="004E777C"/>
    <w:rsid w:val="004E7819"/>
    <w:rsid w:val="004E78E8"/>
    <w:rsid w:val="004E7B04"/>
    <w:rsid w:val="004E7E33"/>
    <w:rsid w:val="004E7E73"/>
    <w:rsid w:val="004E7FAD"/>
    <w:rsid w:val="004F0271"/>
    <w:rsid w:val="004F02A8"/>
    <w:rsid w:val="004F0354"/>
    <w:rsid w:val="004F0588"/>
    <w:rsid w:val="004F086D"/>
    <w:rsid w:val="004F08EB"/>
    <w:rsid w:val="004F0990"/>
    <w:rsid w:val="004F0CB6"/>
    <w:rsid w:val="004F0D65"/>
    <w:rsid w:val="004F0FE8"/>
    <w:rsid w:val="004F100D"/>
    <w:rsid w:val="004F1065"/>
    <w:rsid w:val="004F11CB"/>
    <w:rsid w:val="004F11E6"/>
    <w:rsid w:val="004F1223"/>
    <w:rsid w:val="004F12DD"/>
    <w:rsid w:val="004F13BC"/>
    <w:rsid w:val="004F1495"/>
    <w:rsid w:val="004F14B9"/>
    <w:rsid w:val="004F16C1"/>
    <w:rsid w:val="004F18CD"/>
    <w:rsid w:val="004F194A"/>
    <w:rsid w:val="004F1B2F"/>
    <w:rsid w:val="004F1B5C"/>
    <w:rsid w:val="004F1CF4"/>
    <w:rsid w:val="004F1E91"/>
    <w:rsid w:val="004F209B"/>
    <w:rsid w:val="004F20C4"/>
    <w:rsid w:val="004F216E"/>
    <w:rsid w:val="004F217F"/>
    <w:rsid w:val="004F21CB"/>
    <w:rsid w:val="004F248F"/>
    <w:rsid w:val="004F250E"/>
    <w:rsid w:val="004F2764"/>
    <w:rsid w:val="004F2772"/>
    <w:rsid w:val="004F2A5D"/>
    <w:rsid w:val="004F2AA6"/>
    <w:rsid w:val="004F2CDF"/>
    <w:rsid w:val="004F2CE8"/>
    <w:rsid w:val="004F3014"/>
    <w:rsid w:val="004F307E"/>
    <w:rsid w:val="004F3114"/>
    <w:rsid w:val="004F35BC"/>
    <w:rsid w:val="004F360A"/>
    <w:rsid w:val="004F3641"/>
    <w:rsid w:val="004F3806"/>
    <w:rsid w:val="004F3B41"/>
    <w:rsid w:val="004F41B1"/>
    <w:rsid w:val="004F430F"/>
    <w:rsid w:val="004F449F"/>
    <w:rsid w:val="004F45D6"/>
    <w:rsid w:val="004F46FC"/>
    <w:rsid w:val="004F474A"/>
    <w:rsid w:val="004F4790"/>
    <w:rsid w:val="004F4A2A"/>
    <w:rsid w:val="004F4AEF"/>
    <w:rsid w:val="004F4C65"/>
    <w:rsid w:val="004F4D44"/>
    <w:rsid w:val="004F4F2D"/>
    <w:rsid w:val="004F4F93"/>
    <w:rsid w:val="004F5086"/>
    <w:rsid w:val="004F50F0"/>
    <w:rsid w:val="004F50F1"/>
    <w:rsid w:val="004F5530"/>
    <w:rsid w:val="004F555B"/>
    <w:rsid w:val="004F563A"/>
    <w:rsid w:val="004F569D"/>
    <w:rsid w:val="004F56AD"/>
    <w:rsid w:val="004F587C"/>
    <w:rsid w:val="004F58E8"/>
    <w:rsid w:val="004F5914"/>
    <w:rsid w:val="004F5ADD"/>
    <w:rsid w:val="004F5D61"/>
    <w:rsid w:val="004F5E1C"/>
    <w:rsid w:val="004F5EBC"/>
    <w:rsid w:val="004F5F7F"/>
    <w:rsid w:val="004F5F9F"/>
    <w:rsid w:val="004F6677"/>
    <w:rsid w:val="004F6880"/>
    <w:rsid w:val="004F6978"/>
    <w:rsid w:val="004F6B12"/>
    <w:rsid w:val="004F6EC3"/>
    <w:rsid w:val="004F74A1"/>
    <w:rsid w:val="004F74DF"/>
    <w:rsid w:val="004F75F5"/>
    <w:rsid w:val="004F77A7"/>
    <w:rsid w:val="004F7885"/>
    <w:rsid w:val="004F79E8"/>
    <w:rsid w:val="004F7BB2"/>
    <w:rsid w:val="004F7CE7"/>
    <w:rsid w:val="004F7D6B"/>
    <w:rsid w:val="004F7D92"/>
    <w:rsid w:val="005001E1"/>
    <w:rsid w:val="005002C6"/>
    <w:rsid w:val="0050032F"/>
    <w:rsid w:val="005005DE"/>
    <w:rsid w:val="00500780"/>
    <w:rsid w:val="0050095D"/>
    <w:rsid w:val="00500994"/>
    <w:rsid w:val="00500A3B"/>
    <w:rsid w:val="00500A4A"/>
    <w:rsid w:val="00500A51"/>
    <w:rsid w:val="00500B5C"/>
    <w:rsid w:val="00500D73"/>
    <w:rsid w:val="00500E85"/>
    <w:rsid w:val="00500EC6"/>
    <w:rsid w:val="005010FA"/>
    <w:rsid w:val="0050116E"/>
    <w:rsid w:val="0050127F"/>
    <w:rsid w:val="0050144D"/>
    <w:rsid w:val="005015C0"/>
    <w:rsid w:val="005016D3"/>
    <w:rsid w:val="00501713"/>
    <w:rsid w:val="005017E9"/>
    <w:rsid w:val="0050185F"/>
    <w:rsid w:val="00501C9C"/>
    <w:rsid w:val="00501CA2"/>
    <w:rsid w:val="00501FE0"/>
    <w:rsid w:val="00502007"/>
    <w:rsid w:val="00502071"/>
    <w:rsid w:val="005021B9"/>
    <w:rsid w:val="00502230"/>
    <w:rsid w:val="0050232B"/>
    <w:rsid w:val="005027A1"/>
    <w:rsid w:val="00502887"/>
    <w:rsid w:val="00502F70"/>
    <w:rsid w:val="00502FE2"/>
    <w:rsid w:val="005031B2"/>
    <w:rsid w:val="005031EB"/>
    <w:rsid w:val="005032FA"/>
    <w:rsid w:val="00503375"/>
    <w:rsid w:val="005034A9"/>
    <w:rsid w:val="0050373C"/>
    <w:rsid w:val="005039D6"/>
    <w:rsid w:val="00503D94"/>
    <w:rsid w:val="00503DA1"/>
    <w:rsid w:val="00503DC7"/>
    <w:rsid w:val="00503EFE"/>
    <w:rsid w:val="00503F0B"/>
    <w:rsid w:val="00504040"/>
    <w:rsid w:val="00504151"/>
    <w:rsid w:val="005041A1"/>
    <w:rsid w:val="0050436C"/>
    <w:rsid w:val="00504741"/>
    <w:rsid w:val="005047FC"/>
    <w:rsid w:val="005048B0"/>
    <w:rsid w:val="005049C6"/>
    <w:rsid w:val="005051D2"/>
    <w:rsid w:val="005051EA"/>
    <w:rsid w:val="0050521F"/>
    <w:rsid w:val="0050526C"/>
    <w:rsid w:val="005054CB"/>
    <w:rsid w:val="005057C6"/>
    <w:rsid w:val="005058D6"/>
    <w:rsid w:val="00505927"/>
    <w:rsid w:val="00505935"/>
    <w:rsid w:val="00505978"/>
    <w:rsid w:val="005059C7"/>
    <w:rsid w:val="00505B06"/>
    <w:rsid w:val="00505DD4"/>
    <w:rsid w:val="00505EDF"/>
    <w:rsid w:val="00505F3C"/>
    <w:rsid w:val="00505FCE"/>
    <w:rsid w:val="00506152"/>
    <w:rsid w:val="005062FF"/>
    <w:rsid w:val="005063F1"/>
    <w:rsid w:val="0050642F"/>
    <w:rsid w:val="00506660"/>
    <w:rsid w:val="00506900"/>
    <w:rsid w:val="00506950"/>
    <w:rsid w:val="00506BD3"/>
    <w:rsid w:val="00506DC4"/>
    <w:rsid w:val="0050710B"/>
    <w:rsid w:val="0050727D"/>
    <w:rsid w:val="00507285"/>
    <w:rsid w:val="00507330"/>
    <w:rsid w:val="0050755B"/>
    <w:rsid w:val="00507562"/>
    <w:rsid w:val="00507887"/>
    <w:rsid w:val="00507AFB"/>
    <w:rsid w:val="00507B5A"/>
    <w:rsid w:val="00507B93"/>
    <w:rsid w:val="00507BAC"/>
    <w:rsid w:val="00507D16"/>
    <w:rsid w:val="00507F54"/>
    <w:rsid w:val="00507F85"/>
    <w:rsid w:val="0051004F"/>
    <w:rsid w:val="00510275"/>
    <w:rsid w:val="00510309"/>
    <w:rsid w:val="0051046A"/>
    <w:rsid w:val="00510476"/>
    <w:rsid w:val="005104B0"/>
    <w:rsid w:val="00510590"/>
    <w:rsid w:val="0051063F"/>
    <w:rsid w:val="00510738"/>
    <w:rsid w:val="00510759"/>
    <w:rsid w:val="00510BCE"/>
    <w:rsid w:val="00510D3A"/>
    <w:rsid w:val="00510D61"/>
    <w:rsid w:val="00510DBC"/>
    <w:rsid w:val="00510E95"/>
    <w:rsid w:val="00511026"/>
    <w:rsid w:val="0051134B"/>
    <w:rsid w:val="005113AD"/>
    <w:rsid w:val="005113D0"/>
    <w:rsid w:val="005113DD"/>
    <w:rsid w:val="005113FD"/>
    <w:rsid w:val="0051147C"/>
    <w:rsid w:val="0051148F"/>
    <w:rsid w:val="0051166B"/>
    <w:rsid w:val="00511733"/>
    <w:rsid w:val="005117F7"/>
    <w:rsid w:val="00511820"/>
    <w:rsid w:val="00511CC0"/>
    <w:rsid w:val="00511F12"/>
    <w:rsid w:val="00512084"/>
    <w:rsid w:val="0051222C"/>
    <w:rsid w:val="00512360"/>
    <w:rsid w:val="0051237D"/>
    <w:rsid w:val="0051238F"/>
    <w:rsid w:val="00512693"/>
    <w:rsid w:val="005127CD"/>
    <w:rsid w:val="00512884"/>
    <w:rsid w:val="005128A0"/>
    <w:rsid w:val="00512FF8"/>
    <w:rsid w:val="005130A5"/>
    <w:rsid w:val="005133A9"/>
    <w:rsid w:val="0051346F"/>
    <w:rsid w:val="00513682"/>
    <w:rsid w:val="00513AA4"/>
    <w:rsid w:val="00513AF5"/>
    <w:rsid w:val="00513BE4"/>
    <w:rsid w:val="00513C1B"/>
    <w:rsid w:val="00513C3E"/>
    <w:rsid w:val="00513C7F"/>
    <w:rsid w:val="00514158"/>
    <w:rsid w:val="005141AA"/>
    <w:rsid w:val="0051434C"/>
    <w:rsid w:val="0051434F"/>
    <w:rsid w:val="00514359"/>
    <w:rsid w:val="005144DA"/>
    <w:rsid w:val="0051486E"/>
    <w:rsid w:val="005148BC"/>
    <w:rsid w:val="00514A2E"/>
    <w:rsid w:val="00514B55"/>
    <w:rsid w:val="00514E24"/>
    <w:rsid w:val="00514EE8"/>
    <w:rsid w:val="00514EFC"/>
    <w:rsid w:val="0051500E"/>
    <w:rsid w:val="00515099"/>
    <w:rsid w:val="00515451"/>
    <w:rsid w:val="0051554C"/>
    <w:rsid w:val="00515623"/>
    <w:rsid w:val="005156AD"/>
    <w:rsid w:val="00515AB3"/>
    <w:rsid w:val="00515AD8"/>
    <w:rsid w:val="00515BAF"/>
    <w:rsid w:val="00515D99"/>
    <w:rsid w:val="00515ED6"/>
    <w:rsid w:val="00515F49"/>
    <w:rsid w:val="00516546"/>
    <w:rsid w:val="00516553"/>
    <w:rsid w:val="0051661D"/>
    <w:rsid w:val="0051668A"/>
    <w:rsid w:val="00516695"/>
    <w:rsid w:val="005168DF"/>
    <w:rsid w:val="00516A4D"/>
    <w:rsid w:val="00516C93"/>
    <w:rsid w:val="00516EB2"/>
    <w:rsid w:val="00516EF3"/>
    <w:rsid w:val="00517372"/>
    <w:rsid w:val="005175B0"/>
    <w:rsid w:val="0051793A"/>
    <w:rsid w:val="00517AA2"/>
    <w:rsid w:val="00517E53"/>
    <w:rsid w:val="00517E95"/>
    <w:rsid w:val="00517EE4"/>
    <w:rsid w:val="00517F34"/>
    <w:rsid w:val="00520167"/>
    <w:rsid w:val="005201E4"/>
    <w:rsid w:val="00520260"/>
    <w:rsid w:val="00520316"/>
    <w:rsid w:val="00520416"/>
    <w:rsid w:val="005204BD"/>
    <w:rsid w:val="005204D1"/>
    <w:rsid w:val="005205CC"/>
    <w:rsid w:val="00520773"/>
    <w:rsid w:val="00520A9D"/>
    <w:rsid w:val="00520B04"/>
    <w:rsid w:val="00520D05"/>
    <w:rsid w:val="00520D3C"/>
    <w:rsid w:val="0052106B"/>
    <w:rsid w:val="005211C2"/>
    <w:rsid w:val="0052128B"/>
    <w:rsid w:val="005213A7"/>
    <w:rsid w:val="005213D3"/>
    <w:rsid w:val="00521445"/>
    <w:rsid w:val="00521505"/>
    <w:rsid w:val="005216A8"/>
    <w:rsid w:val="0052178C"/>
    <w:rsid w:val="00521922"/>
    <w:rsid w:val="00521951"/>
    <w:rsid w:val="00521B79"/>
    <w:rsid w:val="00521B7B"/>
    <w:rsid w:val="00521FCB"/>
    <w:rsid w:val="00522142"/>
    <w:rsid w:val="0052239E"/>
    <w:rsid w:val="005223DC"/>
    <w:rsid w:val="00522AB9"/>
    <w:rsid w:val="00522BE6"/>
    <w:rsid w:val="00522C8A"/>
    <w:rsid w:val="00522E3C"/>
    <w:rsid w:val="00522E5C"/>
    <w:rsid w:val="005231CB"/>
    <w:rsid w:val="00523276"/>
    <w:rsid w:val="005233A5"/>
    <w:rsid w:val="00523566"/>
    <w:rsid w:val="00523758"/>
    <w:rsid w:val="00523797"/>
    <w:rsid w:val="005237DA"/>
    <w:rsid w:val="0052389F"/>
    <w:rsid w:val="005238FA"/>
    <w:rsid w:val="00523927"/>
    <w:rsid w:val="00523941"/>
    <w:rsid w:val="00523E09"/>
    <w:rsid w:val="00523E5A"/>
    <w:rsid w:val="00524011"/>
    <w:rsid w:val="00524112"/>
    <w:rsid w:val="005241FE"/>
    <w:rsid w:val="00524208"/>
    <w:rsid w:val="00524217"/>
    <w:rsid w:val="00524366"/>
    <w:rsid w:val="00524466"/>
    <w:rsid w:val="00524496"/>
    <w:rsid w:val="0052465D"/>
    <w:rsid w:val="00524755"/>
    <w:rsid w:val="005247B5"/>
    <w:rsid w:val="005248C1"/>
    <w:rsid w:val="00524B99"/>
    <w:rsid w:val="00524BA5"/>
    <w:rsid w:val="00525098"/>
    <w:rsid w:val="00525170"/>
    <w:rsid w:val="0052518B"/>
    <w:rsid w:val="00525406"/>
    <w:rsid w:val="00525411"/>
    <w:rsid w:val="00525580"/>
    <w:rsid w:val="00525653"/>
    <w:rsid w:val="00525942"/>
    <w:rsid w:val="00525A01"/>
    <w:rsid w:val="00525B30"/>
    <w:rsid w:val="0052606B"/>
    <w:rsid w:val="00526201"/>
    <w:rsid w:val="00526249"/>
    <w:rsid w:val="00526457"/>
    <w:rsid w:val="0052648A"/>
    <w:rsid w:val="00526A7A"/>
    <w:rsid w:val="00526BA5"/>
    <w:rsid w:val="00526C99"/>
    <w:rsid w:val="00527082"/>
    <w:rsid w:val="00527132"/>
    <w:rsid w:val="005276A6"/>
    <w:rsid w:val="00527830"/>
    <w:rsid w:val="00527924"/>
    <w:rsid w:val="00527959"/>
    <w:rsid w:val="00527A0D"/>
    <w:rsid w:val="00527AFE"/>
    <w:rsid w:val="00527BB3"/>
    <w:rsid w:val="00527D9A"/>
    <w:rsid w:val="00527E72"/>
    <w:rsid w:val="00530094"/>
    <w:rsid w:val="0053014B"/>
    <w:rsid w:val="005301AF"/>
    <w:rsid w:val="005305BB"/>
    <w:rsid w:val="0053076D"/>
    <w:rsid w:val="00530844"/>
    <w:rsid w:val="005308A5"/>
    <w:rsid w:val="005309C6"/>
    <w:rsid w:val="00530E57"/>
    <w:rsid w:val="00530E71"/>
    <w:rsid w:val="00531077"/>
    <w:rsid w:val="00531122"/>
    <w:rsid w:val="005312FD"/>
    <w:rsid w:val="0053142A"/>
    <w:rsid w:val="00531A8F"/>
    <w:rsid w:val="00531A9C"/>
    <w:rsid w:val="00531D19"/>
    <w:rsid w:val="00531D33"/>
    <w:rsid w:val="00531D36"/>
    <w:rsid w:val="00531D5D"/>
    <w:rsid w:val="00531E20"/>
    <w:rsid w:val="00531E45"/>
    <w:rsid w:val="00531E7A"/>
    <w:rsid w:val="00531EFA"/>
    <w:rsid w:val="005320A2"/>
    <w:rsid w:val="0053217C"/>
    <w:rsid w:val="005322C3"/>
    <w:rsid w:val="00532619"/>
    <w:rsid w:val="005326CD"/>
    <w:rsid w:val="00532879"/>
    <w:rsid w:val="005329D1"/>
    <w:rsid w:val="00532A08"/>
    <w:rsid w:val="00532A0D"/>
    <w:rsid w:val="00532B95"/>
    <w:rsid w:val="00532D39"/>
    <w:rsid w:val="00533088"/>
    <w:rsid w:val="00533300"/>
    <w:rsid w:val="005334F4"/>
    <w:rsid w:val="0053365B"/>
    <w:rsid w:val="005337AC"/>
    <w:rsid w:val="00533808"/>
    <w:rsid w:val="0053381A"/>
    <w:rsid w:val="00533947"/>
    <w:rsid w:val="00533EAD"/>
    <w:rsid w:val="005340BA"/>
    <w:rsid w:val="00534214"/>
    <w:rsid w:val="0053425A"/>
    <w:rsid w:val="00534394"/>
    <w:rsid w:val="00534709"/>
    <w:rsid w:val="00534880"/>
    <w:rsid w:val="00534A9E"/>
    <w:rsid w:val="00534B3B"/>
    <w:rsid w:val="00534C2D"/>
    <w:rsid w:val="00534C4C"/>
    <w:rsid w:val="00534CB4"/>
    <w:rsid w:val="00534CC4"/>
    <w:rsid w:val="00534E75"/>
    <w:rsid w:val="00534F63"/>
    <w:rsid w:val="00534F9F"/>
    <w:rsid w:val="00534FBA"/>
    <w:rsid w:val="005351EE"/>
    <w:rsid w:val="005353D7"/>
    <w:rsid w:val="0053546D"/>
    <w:rsid w:val="005355AE"/>
    <w:rsid w:val="0053575D"/>
    <w:rsid w:val="00535884"/>
    <w:rsid w:val="00535BD0"/>
    <w:rsid w:val="00535BEC"/>
    <w:rsid w:val="00535C5C"/>
    <w:rsid w:val="00535E3D"/>
    <w:rsid w:val="005361AC"/>
    <w:rsid w:val="0053626A"/>
    <w:rsid w:val="00536288"/>
    <w:rsid w:val="0053636C"/>
    <w:rsid w:val="005363CD"/>
    <w:rsid w:val="0053645C"/>
    <w:rsid w:val="005365CD"/>
    <w:rsid w:val="0053680C"/>
    <w:rsid w:val="005368F5"/>
    <w:rsid w:val="00536AAE"/>
    <w:rsid w:val="00536B9B"/>
    <w:rsid w:val="00536D03"/>
    <w:rsid w:val="00536D8D"/>
    <w:rsid w:val="00537033"/>
    <w:rsid w:val="005372F6"/>
    <w:rsid w:val="005376C6"/>
    <w:rsid w:val="0053778C"/>
    <w:rsid w:val="00537830"/>
    <w:rsid w:val="0053787B"/>
    <w:rsid w:val="00537899"/>
    <w:rsid w:val="00537DC5"/>
    <w:rsid w:val="00537DEE"/>
    <w:rsid w:val="00537E35"/>
    <w:rsid w:val="00537E84"/>
    <w:rsid w:val="00537EA0"/>
    <w:rsid w:val="005400C3"/>
    <w:rsid w:val="00540170"/>
    <w:rsid w:val="005403A8"/>
    <w:rsid w:val="00540684"/>
    <w:rsid w:val="0054069E"/>
    <w:rsid w:val="00540757"/>
    <w:rsid w:val="00540776"/>
    <w:rsid w:val="005407ED"/>
    <w:rsid w:val="00540816"/>
    <w:rsid w:val="0054083C"/>
    <w:rsid w:val="00540D4D"/>
    <w:rsid w:val="00540DF7"/>
    <w:rsid w:val="00540F22"/>
    <w:rsid w:val="00541200"/>
    <w:rsid w:val="005412E5"/>
    <w:rsid w:val="005414D2"/>
    <w:rsid w:val="00541507"/>
    <w:rsid w:val="0054176C"/>
    <w:rsid w:val="00541AF4"/>
    <w:rsid w:val="00541B7B"/>
    <w:rsid w:val="00541BB6"/>
    <w:rsid w:val="00541EF7"/>
    <w:rsid w:val="0054218F"/>
    <w:rsid w:val="005421F6"/>
    <w:rsid w:val="00542243"/>
    <w:rsid w:val="00542386"/>
    <w:rsid w:val="0054240D"/>
    <w:rsid w:val="0054244B"/>
    <w:rsid w:val="00542458"/>
    <w:rsid w:val="005424AB"/>
    <w:rsid w:val="005424FE"/>
    <w:rsid w:val="005425D0"/>
    <w:rsid w:val="005425E0"/>
    <w:rsid w:val="005425F5"/>
    <w:rsid w:val="00542A72"/>
    <w:rsid w:val="00542C80"/>
    <w:rsid w:val="00542EDB"/>
    <w:rsid w:val="00542F7C"/>
    <w:rsid w:val="005430AB"/>
    <w:rsid w:val="005430C1"/>
    <w:rsid w:val="005434FD"/>
    <w:rsid w:val="00543507"/>
    <w:rsid w:val="0054359D"/>
    <w:rsid w:val="00543653"/>
    <w:rsid w:val="005436F2"/>
    <w:rsid w:val="005437AA"/>
    <w:rsid w:val="0054389D"/>
    <w:rsid w:val="00543A59"/>
    <w:rsid w:val="00543ADA"/>
    <w:rsid w:val="00543B0F"/>
    <w:rsid w:val="00543BA4"/>
    <w:rsid w:val="00543CD7"/>
    <w:rsid w:val="00543EF4"/>
    <w:rsid w:val="00544204"/>
    <w:rsid w:val="005442A8"/>
    <w:rsid w:val="005443A3"/>
    <w:rsid w:val="00544482"/>
    <w:rsid w:val="0054471D"/>
    <w:rsid w:val="0054479B"/>
    <w:rsid w:val="00544874"/>
    <w:rsid w:val="00544B05"/>
    <w:rsid w:val="00544C7F"/>
    <w:rsid w:val="00544F68"/>
    <w:rsid w:val="0054502A"/>
    <w:rsid w:val="00545295"/>
    <w:rsid w:val="005455AB"/>
    <w:rsid w:val="00545716"/>
    <w:rsid w:val="00545D16"/>
    <w:rsid w:val="005462C0"/>
    <w:rsid w:val="005463E8"/>
    <w:rsid w:val="005465B4"/>
    <w:rsid w:val="005466F8"/>
    <w:rsid w:val="00546A19"/>
    <w:rsid w:val="00546ADD"/>
    <w:rsid w:val="00546B03"/>
    <w:rsid w:val="00546BC6"/>
    <w:rsid w:val="00546BDB"/>
    <w:rsid w:val="00546C1A"/>
    <w:rsid w:val="00546F80"/>
    <w:rsid w:val="00547048"/>
    <w:rsid w:val="0054704F"/>
    <w:rsid w:val="005470A6"/>
    <w:rsid w:val="005470E4"/>
    <w:rsid w:val="005470F8"/>
    <w:rsid w:val="00547186"/>
    <w:rsid w:val="005471E5"/>
    <w:rsid w:val="0054730C"/>
    <w:rsid w:val="00547583"/>
    <w:rsid w:val="005475F3"/>
    <w:rsid w:val="0054792A"/>
    <w:rsid w:val="00547CD9"/>
    <w:rsid w:val="00547DB6"/>
    <w:rsid w:val="00547E5D"/>
    <w:rsid w:val="0055009A"/>
    <w:rsid w:val="005501E8"/>
    <w:rsid w:val="00550629"/>
    <w:rsid w:val="00550653"/>
    <w:rsid w:val="00550658"/>
    <w:rsid w:val="00550797"/>
    <w:rsid w:val="0055086C"/>
    <w:rsid w:val="0055089C"/>
    <w:rsid w:val="005509DE"/>
    <w:rsid w:val="00550A51"/>
    <w:rsid w:val="00550B9D"/>
    <w:rsid w:val="00550BD9"/>
    <w:rsid w:val="00550C67"/>
    <w:rsid w:val="00550CD9"/>
    <w:rsid w:val="00550D28"/>
    <w:rsid w:val="00550F3C"/>
    <w:rsid w:val="00550F72"/>
    <w:rsid w:val="00551227"/>
    <w:rsid w:val="00551284"/>
    <w:rsid w:val="00551376"/>
    <w:rsid w:val="00551419"/>
    <w:rsid w:val="0055155E"/>
    <w:rsid w:val="00551754"/>
    <w:rsid w:val="0055176D"/>
    <w:rsid w:val="00551AC1"/>
    <w:rsid w:val="00551BA8"/>
    <w:rsid w:val="00551CF5"/>
    <w:rsid w:val="00551EE1"/>
    <w:rsid w:val="00551FA7"/>
    <w:rsid w:val="00551FF4"/>
    <w:rsid w:val="005520C4"/>
    <w:rsid w:val="005521C5"/>
    <w:rsid w:val="00552268"/>
    <w:rsid w:val="00552290"/>
    <w:rsid w:val="0055233A"/>
    <w:rsid w:val="005523CD"/>
    <w:rsid w:val="00552456"/>
    <w:rsid w:val="005524B1"/>
    <w:rsid w:val="005525FF"/>
    <w:rsid w:val="005527DB"/>
    <w:rsid w:val="00552896"/>
    <w:rsid w:val="00552A62"/>
    <w:rsid w:val="00552DFE"/>
    <w:rsid w:val="00552EDD"/>
    <w:rsid w:val="00553013"/>
    <w:rsid w:val="0055317A"/>
    <w:rsid w:val="005531D9"/>
    <w:rsid w:val="00553369"/>
    <w:rsid w:val="00553452"/>
    <w:rsid w:val="00553472"/>
    <w:rsid w:val="005534A0"/>
    <w:rsid w:val="005535B8"/>
    <w:rsid w:val="005537B0"/>
    <w:rsid w:val="00553846"/>
    <w:rsid w:val="005539D1"/>
    <w:rsid w:val="005539F5"/>
    <w:rsid w:val="00553BEC"/>
    <w:rsid w:val="00553E8E"/>
    <w:rsid w:val="00553F8D"/>
    <w:rsid w:val="00553FA9"/>
    <w:rsid w:val="00554091"/>
    <w:rsid w:val="005541BA"/>
    <w:rsid w:val="005543B0"/>
    <w:rsid w:val="005543F1"/>
    <w:rsid w:val="005546C2"/>
    <w:rsid w:val="00554B11"/>
    <w:rsid w:val="00554CFE"/>
    <w:rsid w:val="00554ED8"/>
    <w:rsid w:val="00554F56"/>
    <w:rsid w:val="00555486"/>
    <w:rsid w:val="0055548A"/>
    <w:rsid w:val="00555498"/>
    <w:rsid w:val="005554BA"/>
    <w:rsid w:val="00555D6A"/>
    <w:rsid w:val="00555E6A"/>
    <w:rsid w:val="00555EC5"/>
    <w:rsid w:val="00555FCA"/>
    <w:rsid w:val="00555FD9"/>
    <w:rsid w:val="0055639D"/>
    <w:rsid w:val="0055659A"/>
    <w:rsid w:val="0055660C"/>
    <w:rsid w:val="005566ED"/>
    <w:rsid w:val="005567FD"/>
    <w:rsid w:val="00556B18"/>
    <w:rsid w:val="00556C6B"/>
    <w:rsid w:val="00556C91"/>
    <w:rsid w:val="00556EA2"/>
    <w:rsid w:val="005570A2"/>
    <w:rsid w:val="0055715A"/>
    <w:rsid w:val="0055719E"/>
    <w:rsid w:val="005571B9"/>
    <w:rsid w:val="005573CB"/>
    <w:rsid w:val="005574B2"/>
    <w:rsid w:val="005574D3"/>
    <w:rsid w:val="005574FE"/>
    <w:rsid w:val="0055750F"/>
    <w:rsid w:val="005575B7"/>
    <w:rsid w:val="005579B5"/>
    <w:rsid w:val="00557B79"/>
    <w:rsid w:val="00557C17"/>
    <w:rsid w:val="00557CCB"/>
    <w:rsid w:val="00557E73"/>
    <w:rsid w:val="00557F1E"/>
    <w:rsid w:val="00557FAE"/>
    <w:rsid w:val="00560126"/>
    <w:rsid w:val="00560271"/>
    <w:rsid w:val="00560419"/>
    <w:rsid w:val="00560497"/>
    <w:rsid w:val="00560640"/>
    <w:rsid w:val="00560B29"/>
    <w:rsid w:val="00560B2B"/>
    <w:rsid w:val="00561009"/>
    <w:rsid w:val="005613DF"/>
    <w:rsid w:val="00561537"/>
    <w:rsid w:val="00561766"/>
    <w:rsid w:val="00561799"/>
    <w:rsid w:val="00561833"/>
    <w:rsid w:val="00561966"/>
    <w:rsid w:val="00561B88"/>
    <w:rsid w:val="00561D6F"/>
    <w:rsid w:val="00561F70"/>
    <w:rsid w:val="00562201"/>
    <w:rsid w:val="005623C7"/>
    <w:rsid w:val="005626AC"/>
    <w:rsid w:val="00562848"/>
    <w:rsid w:val="005628F2"/>
    <w:rsid w:val="0056290E"/>
    <w:rsid w:val="00562A71"/>
    <w:rsid w:val="00562AA0"/>
    <w:rsid w:val="00562BAD"/>
    <w:rsid w:val="00562D64"/>
    <w:rsid w:val="00562DEE"/>
    <w:rsid w:val="00562ECA"/>
    <w:rsid w:val="00562F0C"/>
    <w:rsid w:val="00562F35"/>
    <w:rsid w:val="005630B1"/>
    <w:rsid w:val="00563323"/>
    <w:rsid w:val="00563372"/>
    <w:rsid w:val="00563651"/>
    <w:rsid w:val="0056383C"/>
    <w:rsid w:val="00563B8B"/>
    <w:rsid w:val="00563E32"/>
    <w:rsid w:val="00563F8E"/>
    <w:rsid w:val="00563F97"/>
    <w:rsid w:val="00564060"/>
    <w:rsid w:val="00564123"/>
    <w:rsid w:val="00564164"/>
    <w:rsid w:val="0056417E"/>
    <w:rsid w:val="00564498"/>
    <w:rsid w:val="0056474C"/>
    <w:rsid w:val="00564946"/>
    <w:rsid w:val="00564D41"/>
    <w:rsid w:val="00564E0D"/>
    <w:rsid w:val="00565024"/>
    <w:rsid w:val="00565033"/>
    <w:rsid w:val="005650B5"/>
    <w:rsid w:val="00565114"/>
    <w:rsid w:val="0056530D"/>
    <w:rsid w:val="0056533B"/>
    <w:rsid w:val="0056536C"/>
    <w:rsid w:val="00565394"/>
    <w:rsid w:val="00565413"/>
    <w:rsid w:val="00565902"/>
    <w:rsid w:val="00565BBE"/>
    <w:rsid w:val="00565D1C"/>
    <w:rsid w:val="00565D40"/>
    <w:rsid w:val="00566104"/>
    <w:rsid w:val="005666B1"/>
    <w:rsid w:val="005668DD"/>
    <w:rsid w:val="0056690E"/>
    <w:rsid w:val="00566979"/>
    <w:rsid w:val="00566ACA"/>
    <w:rsid w:val="00566B08"/>
    <w:rsid w:val="0056707B"/>
    <w:rsid w:val="00567231"/>
    <w:rsid w:val="005672F9"/>
    <w:rsid w:val="0056757D"/>
    <w:rsid w:val="00567582"/>
    <w:rsid w:val="005676E7"/>
    <w:rsid w:val="00567745"/>
    <w:rsid w:val="00567819"/>
    <w:rsid w:val="005678A7"/>
    <w:rsid w:val="00567AE9"/>
    <w:rsid w:val="00567BE4"/>
    <w:rsid w:val="00567E46"/>
    <w:rsid w:val="00567F75"/>
    <w:rsid w:val="00567FAE"/>
    <w:rsid w:val="0057005C"/>
    <w:rsid w:val="0057007B"/>
    <w:rsid w:val="005705EE"/>
    <w:rsid w:val="00570648"/>
    <w:rsid w:val="005706DA"/>
    <w:rsid w:val="00570739"/>
    <w:rsid w:val="00570868"/>
    <w:rsid w:val="005709B3"/>
    <w:rsid w:val="005709D9"/>
    <w:rsid w:val="00570A39"/>
    <w:rsid w:val="00570AB7"/>
    <w:rsid w:val="00570AF0"/>
    <w:rsid w:val="00570CB4"/>
    <w:rsid w:val="00570D2A"/>
    <w:rsid w:val="00570D7D"/>
    <w:rsid w:val="00570E3D"/>
    <w:rsid w:val="00570E52"/>
    <w:rsid w:val="00570FF8"/>
    <w:rsid w:val="00570FFE"/>
    <w:rsid w:val="005710AD"/>
    <w:rsid w:val="005714A3"/>
    <w:rsid w:val="005716B3"/>
    <w:rsid w:val="0057187A"/>
    <w:rsid w:val="00571ADD"/>
    <w:rsid w:val="00571B2D"/>
    <w:rsid w:val="00571B90"/>
    <w:rsid w:val="00571BFD"/>
    <w:rsid w:val="00571DE9"/>
    <w:rsid w:val="00572005"/>
    <w:rsid w:val="005720AE"/>
    <w:rsid w:val="005720B7"/>
    <w:rsid w:val="005723AA"/>
    <w:rsid w:val="005723F5"/>
    <w:rsid w:val="00572740"/>
    <w:rsid w:val="005729E4"/>
    <w:rsid w:val="00572A01"/>
    <w:rsid w:val="00572B17"/>
    <w:rsid w:val="00572C08"/>
    <w:rsid w:val="00572DAB"/>
    <w:rsid w:val="00572F13"/>
    <w:rsid w:val="00572F90"/>
    <w:rsid w:val="0057306E"/>
    <w:rsid w:val="00573123"/>
    <w:rsid w:val="005732AB"/>
    <w:rsid w:val="005732F3"/>
    <w:rsid w:val="005733B1"/>
    <w:rsid w:val="00573415"/>
    <w:rsid w:val="0057349B"/>
    <w:rsid w:val="005735DE"/>
    <w:rsid w:val="005736EA"/>
    <w:rsid w:val="00573704"/>
    <w:rsid w:val="005739A5"/>
    <w:rsid w:val="00573B0B"/>
    <w:rsid w:val="00573BEE"/>
    <w:rsid w:val="00573C37"/>
    <w:rsid w:val="00573C8A"/>
    <w:rsid w:val="00573E5C"/>
    <w:rsid w:val="00573E6B"/>
    <w:rsid w:val="00573E82"/>
    <w:rsid w:val="0057452A"/>
    <w:rsid w:val="005746A2"/>
    <w:rsid w:val="005746AD"/>
    <w:rsid w:val="00574762"/>
    <w:rsid w:val="005749E0"/>
    <w:rsid w:val="00574AA4"/>
    <w:rsid w:val="00574ADB"/>
    <w:rsid w:val="00574D08"/>
    <w:rsid w:val="00574D76"/>
    <w:rsid w:val="00574DED"/>
    <w:rsid w:val="00574F02"/>
    <w:rsid w:val="00574FA1"/>
    <w:rsid w:val="00574FA3"/>
    <w:rsid w:val="00575042"/>
    <w:rsid w:val="00575578"/>
    <w:rsid w:val="0057563B"/>
    <w:rsid w:val="0057572B"/>
    <w:rsid w:val="005757C2"/>
    <w:rsid w:val="00575BB8"/>
    <w:rsid w:val="00575C77"/>
    <w:rsid w:val="00575C7F"/>
    <w:rsid w:val="0057632E"/>
    <w:rsid w:val="005763B1"/>
    <w:rsid w:val="00576477"/>
    <w:rsid w:val="0057651B"/>
    <w:rsid w:val="005769C5"/>
    <w:rsid w:val="00576A0D"/>
    <w:rsid w:val="00576C24"/>
    <w:rsid w:val="00576C94"/>
    <w:rsid w:val="00576CAF"/>
    <w:rsid w:val="00577192"/>
    <w:rsid w:val="005771A2"/>
    <w:rsid w:val="005772CB"/>
    <w:rsid w:val="0057761E"/>
    <w:rsid w:val="0057778F"/>
    <w:rsid w:val="00577928"/>
    <w:rsid w:val="005779E4"/>
    <w:rsid w:val="00577A94"/>
    <w:rsid w:val="00577C3F"/>
    <w:rsid w:val="00577D3E"/>
    <w:rsid w:val="00577FD4"/>
    <w:rsid w:val="005800FE"/>
    <w:rsid w:val="00580145"/>
    <w:rsid w:val="00580177"/>
    <w:rsid w:val="00580289"/>
    <w:rsid w:val="005804C7"/>
    <w:rsid w:val="005804F0"/>
    <w:rsid w:val="00580507"/>
    <w:rsid w:val="005805AF"/>
    <w:rsid w:val="005805EC"/>
    <w:rsid w:val="00580736"/>
    <w:rsid w:val="0058080D"/>
    <w:rsid w:val="00580904"/>
    <w:rsid w:val="0058095F"/>
    <w:rsid w:val="00580CDD"/>
    <w:rsid w:val="00580FA2"/>
    <w:rsid w:val="00580FDA"/>
    <w:rsid w:val="00581031"/>
    <w:rsid w:val="0058109F"/>
    <w:rsid w:val="00581132"/>
    <w:rsid w:val="005811A0"/>
    <w:rsid w:val="0058128B"/>
    <w:rsid w:val="005812C2"/>
    <w:rsid w:val="005813A7"/>
    <w:rsid w:val="005814C7"/>
    <w:rsid w:val="00581A60"/>
    <w:rsid w:val="00581AD0"/>
    <w:rsid w:val="00581B39"/>
    <w:rsid w:val="00581C68"/>
    <w:rsid w:val="00581D9F"/>
    <w:rsid w:val="00581EBD"/>
    <w:rsid w:val="00581F7A"/>
    <w:rsid w:val="0058204A"/>
    <w:rsid w:val="0058204E"/>
    <w:rsid w:val="00582079"/>
    <w:rsid w:val="00582243"/>
    <w:rsid w:val="005825F7"/>
    <w:rsid w:val="00582ADA"/>
    <w:rsid w:val="00582D10"/>
    <w:rsid w:val="00582DC1"/>
    <w:rsid w:val="00582E85"/>
    <w:rsid w:val="0058302D"/>
    <w:rsid w:val="005833E3"/>
    <w:rsid w:val="0058367E"/>
    <w:rsid w:val="0058368E"/>
    <w:rsid w:val="005836F0"/>
    <w:rsid w:val="00583850"/>
    <w:rsid w:val="00583BFE"/>
    <w:rsid w:val="00583CDC"/>
    <w:rsid w:val="00583DB5"/>
    <w:rsid w:val="00583F16"/>
    <w:rsid w:val="005840CD"/>
    <w:rsid w:val="005841B8"/>
    <w:rsid w:val="005847B4"/>
    <w:rsid w:val="00584851"/>
    <w:rsid w:val="00584959"/>
    <w:rsid w:val="00584B74"/>
    <w:rsid w:val="00585230"/>
    <w:rsid w:val="0058524E"/>
    <w:rsid w:val="005853D5"/>
    <w:rsid w:val="00585820"/>
    <w:rsid w:val="0058593B"/>
    <w:rsid w:val="00585B32"/>
    <w:rsid w:val="00585D5C"/>
    <w:rsid w:val="00585E1D"/>
    <w:rsid w:val="005862D5"/>
    <w:rsid w:val="00586736"/>
    <w:rsid w:val="005869FD"/>
    <w:rsid w:val="00586AD4"/>
    <w:rsid w:val="00586BBA"/>
    <w:rsid w:val="00586D9A"/>
    <w:rsid w:val="00586F96"/>
    <w:rsid w:val="0058704F"/>
    <w:rsid w:val="0058743C"/>
    <w:rsid w:val="005874EB"/>
    <w:rsid w:val="00587641"/>
    <w:rsid w:val="00587678"/>
    <w:rsid w:val="005876DC"/>
    <w:rsid w:val="00587A76"/>
    <w:rsid w:val="00587C7D"/>
    <w:rsid w:val="00587D92"/>
    <w:rsid w:val="00587EE0"/>
    <w:rsid w:val="005900A7"/>
    <w:rsid w:val="005900BC"/>
    <w:rsid w:val="00590162"/>
    <w:rsid w:val="005901B6"/>
    <w:rsid w:val="0059025A"/>
    <w:rsid w:val="0059039A"/>
    <w:rsid w:val="00590501"/>
    <w:rsid w:val="005905BC"/>
    <w:rsid w:val="0059064E"/>
    <w:rsid w:val="00590700"/>
    <w:rsid w:val="00590796"/>
    <w:rsid w:val="0059079D"/>
    <w:rsid w:val="005907B6"/>
    <w:rsid w:val="00590945"/>
    <w:rsid w:val="00590A82"/>
    <w:rsid w:val="00590DC7"/>
    <w:rsid w:val="00590E0B"/>
    <w:rsid w:val="00590EEC"/>
    <w:rsid w:val="00590F38"/>
    <w:rsid w:val="00591225"/>
    <w:rsid w:val="00591485"/>
    <w:rsid w:val="005916F4"/>
    <w:rsid w:val="0059176E"/>
    <w:rsid w:val="00591775"/>
    <w:rsid w:val="005917BF"/>
    <w:rsid w:val="00591AB7"/>
    <w:rsid w:val="00591D65"/>
    <w:rsid w:val="0059200F"/>
    <w:rsid w:val="00592106"/>
    <w:rsid w:val="005921EE"/>
    <w:rsid w:val="00592252"/>
    <w:rsid w:val="005922B8"/>
    <w:rsid w:val="005922BD"/>
    <w:rsid w:val="00592754"/>
    <w:rsid w:val="00592A31"/>
    <w:rsid w:val="00592B47"/>
    <w:rsid w:val="00592B92"/>
    <w:rsid w:val="00592CBF"/>
    <w:rsid w:val="00592CD5"/>
    <w:rsid w:val="00592DA5"/>
    <w:rsid w:val="0059307B"/>
    <w:rsid w:val="005935DA"/>
    <w:rsid w:val="00593A57"/>
    <w:rsid w:val="00593C43"/>
    <w:rsid w:val="00593C6E"/>
    <w:rsid w:val="00593F8A"/>
    <w:rsid w:val="00593FB0"/>
    <w:rsid w:val="00594085"/>
    <w:rsid w:val="005942C0"/>
    <w:rsid w:val="0059442A"/>
    <w:rsid w:val="005944BD"/>
    <w:rsid w:val="005945B1"/>
    <w:rsid w:val="0059483E"/>
    <w:rsid w:val="00594B2C"/>
    <w:rsid w:val="00594D0B"/>
    <w:rsid w:val="00594D10"/>
    <w:rsid w:val="00594FC0"/>
    <w:rsid w:val="005951B7"/>
    <w:rsid w:val="00595979"/>
    <w:rsid w:val="00595B89"/>
    <w:rsid w:val="00595CBD"/>
    <w:rsid w:val="00595E55"/>
    <w:rsid w:val="00595E72"/>
    <w:rsid w:val="00595ECB"/>
    <w:rsid w:val="0059601F"/>
    <w:rsid w:val="0059613A"/>
    <w:rsid w:val="00596200"/>
    <w:rsid w:val="00596274"/>
    <w:rsid w:val="00596311"/>
    <w:rsid w:val="0059639F"/>
    <w:rsid w:val="00596497"/>
    <w:rsid w:val="0059649D"/>
    <w:rsid w:val="0059650B"/>
    <w:rsid w:val="005965F1"/>
    <w:rsid w:val="00596667"/>
    <w:rsid w:val="00596695"/>
    <w:rsid w:val="00596788"/>
    <w:rsid w:val="00596D1B"/>
    <w:rsid w:val="00596ED4"/>
    <w:rsid w:val="00596EE4"/>
    <w:rsid w:val="0059704B"/>
    <w:rsid w:val="00597243"/>
    <w:rsid w:val="0059734B"/>
    <w:rsid w:val="00597461"/>
    <w:rsid w:val="0059770D"/>
    <w:rsid w:val="005979DC"/>
    <w:rsid w:val="00597A97"/>
    <w:rsid w:val="00597C76"/>
    <w:rsid w:val="005A0051"/>
    <w:rsid w:val="005A02C7"/>
    <w:rsid w:val="005A033C"/>
    <w:rsid w:val="005A036B"/>
    <w:rsid w:val="005A0550"/>
    <w:rsid w:val="005A0577"/>
    <w:rsid w:val="005A06C8"/>
    <w:rsid w:val="005A06EB"/>
    <w:rsid w:val="005A076A"/>
    <w:rsid w:val="005A08A3"/>
    <w:rsid w:val="005A0AA0"/>
    <w:rsid w:val="005A0B61"/>
    <w:rsid w:val="005A0B6A"/>
    <w:rsid w:val="005A0C47"/>
    <w:rsid w:val="005A0D14"/>
    <w:rsid w:val="005A0D99"/>
    <w:rsid w:val="005A0E33"/>
    <w:rsid w:val="005A0E42"/>
    <w:rsid w:val="005A0F0B"/>
    <w:rsid w:val="005A10BC"/>
    <w:rsid w:val="005A1279"/>
    <w:rsid w:val="005A134A"/>
    <w:rsid w:val="005A13AB"/>
    <w:rsid w:val="005A144D"/>
    <w:rsid w:val="005A1687"/>
    <w:rsid w:val="005A1789"/>
    <w:rsid w:val="005A17C4"/>
    <w:rsid w:val="005A1B46"/>
    <w:rsid w:val="005A1C3F"/>
    <w:rsid w:val="005A1ED1"/>
    <w:rsid w:val="005A1FDD"/>
    <w:rsid w:val="005A20AA"/>
    <w:rsid w:val="005A2305"/>
    <w:rsid w:val="005A2427"/>
    <w:rsid w:val="005A2499"/>
    <w:rsid w:val="005A24F0"/>
    <w:rsid w:val="005A2652"/>
    <w:rsid w:val="005A274A"/>
    <w:rsid w:val="005A2754"/>
    <w:rsid w:val="005A27A1"/>
    <w:rsid w:val="005A2C01"/>
    <w:rsid w:val="005A2D99"/>
    <w:rsid w:val="005A2E8C"/>
    <w:rsid w:val="005A2F46"/>
    <w:rsid w:val="005A3077"/>
    <w:rsid w:val="005A326A"/>
    <w:rsid w:val="005A334B"/>
    <w:rsid w:val="005A3604"/>
    <w:rsid w:val="005A3733"/>
    <w:rsid w:val="005A389B"/>
    <w:rsid w:val="005A3A98"/>
    <w:rsid w:val="005A4207"/>
    <w:rsid w:val="005A44E5"/>
    <w:rsid w:val="005A4528"/>
    <w:rsid w:val="005A46B4"/>
    <w:rsid w:val="005A4740"/>
    <w:rsid w:val="005A484D"/>
    <w:rsid w:val="005A4897"/>
    <w:rsid w:val="005A496E"/>
    <w:rsid w:val="005A4AEA"/>
    <w:rsid w:val="005A4B52"/>
    <w:rsid w:val="005A4B96"/>
    <w:rsid w:val="005A4D50"/>
    <w:rsid w:val="005A4DAD"/>
    <w:rsid w:val="005A4DDF"/>
    <w:rsid w:val="005A4E86"/>
    <w:rsid w:val="005A4E96"/>
    <w:rsid w:val="005A4F2E"/>
    <w:rsid w:val="005A569F"/>
    <w:rsid w:val="005A57AE"/>
    <w:rsid w:val="005A57C4"/>
    <w:rsid w:val="005A59D3"/>
    <w:rsid w:val="005A5AED"/>
    <w:rsid w:val="005A5B71"/>
    <w:rsid w:val="005A6322"/>
    <w:rsid w:val="005A633C"/>
    <w:rsid w:val="005A6513"/>
    <w:rsid w:val="005A66FC"/>
    <w:rsid w:val="005A6BA3"/>
    <w:rsid w:val="005A6C20"/>
    <w:rsid w:val="005A6EF8"/>
    <w:rsid w:val="005A6F83"/>
    <w:rsid w:val="005A7151"/>
    <w:rsid w:val="005A725B"/>
    <w:rsid w:val="005A7282"/>
    <w:rsid w:val="005A72C4"/>
    <w:rsid w:val="005A74BE"/>
    <w:rsid w:val="005A74D2"/>
    <w:rsid w:val="005A74F7"/>
    <w:rsid w:val="005A76E9"/>
    <w:rsid w:val="005A7AF2"/>
    <w:rsid w:val="005A7D88"/>
    <w:rsid w:val="005A7F89"/>
    <w:rsid w:val="005B00C7"/>
    <w:rsid w:val="005B02F7"/>
    <w:rsid w:val="005B037D"/>
    <w:rsid w:val="005B03CC"/>
    <w:rsid w:val="005B0424"/>
    <w:rsid w:val="005B047D"/>
    <w:rsid w:val="005B04C8"/>
    <w:rsid w:val="005B05A7"/>
    <w:rsid w:val="005B0875"/>
    <w:rsid w:val="005B08B9"/>
    <w:rsid w:val="005B08F6"/>
    <w:rsid w:val="005B09DC"/>
    <w:rsid w:val="005B0AAF"/>
    <w:rsid w:val="005B0BFF"/>
    <w:rsid w:val="005B0E91"/>
    <w:rsid w:val="005B0EE0"/>
    <w:rsid w:val="005B117D"/>
    <w:rsid w:val="005B1592"/>
    <w:rsid w:val="005B1648"/>
    <w:rsid w:val="005B1720"/>
    <w:rsid w:val="005B18E2"/>
    <w:rsid w:val="005B1D81"/>
    <w:rsid w:val="005B1DC1"/>
    <w:rsid w:val="005B1E65"/>
    <w:rsid w:val="005B2155"/>
    <w:rsid w:val="005B2185"/>
    <w:rsid w:val="005B21E3"/>
    <w:rsid w:val="005B228F"/>
    <w:rsid w:val="005B2385"/>
    <w:rsid w:val="005B23AE"/>
    <w:rsid w:val="005B2536"/>
    <w:rsid w:val="005B25B6"/>
    <w:rsid w:val="005B279E"/>
    <w:rsid w:val="005B2B39"/>
    <w:rsid w:val="005B2B46"/>
    <w:rsid w:val="005B2B9E"/>
    <w:rsid w:val="005B2D49"/>
    <w:rsid w:val="005B2EA6"/>
    <w:rsid w:val="005B2EDF"/>
    <w:rsid w:val="005B2FFF"/>
    <w:rsid w:val="005B3340"/>
    <w:rsid w:val="005B33C7"/>
    <w:rsid w:val="005B3973"/>
    <w:rsid w:val="005B39AC"/>
    <w:rsid w:val="005B3C1D"/>
    <w:rsid w:val="005B3D06"/>
    <w:rsid w:val="005B3D64"/>
    <w:rsid w:val="005B4061"/>
    <w:rsid w:val="005B41CA"/>
    <w:rsid w:val="005B42E4"/>
    <w:rsid w:val="005B42FF"/>
    <w:rsid w:val="005B439B"/>
    <w:rsid w:val="005B43A6"/>
    <w:rsid w:val="005B44C3"/>
    <w:rsid w:val="005B46B0"/>
    <w:rsid w:val="005B4738"/>
    <w:rsid w:val="005B4925"/>
    <w:rsid w:val="005B4936"/>
    <w:rsid w:val="005B4A57"/>
    <w:rsid w:val="005B4A90"/>
    <w:rsid w:val="005B4BF5"/>
    <w:rsid w:val="005B4D08"/>
    <w:rsid w:val="005B504D"/>
    <w:rsid w:val="005B5183"/>
    <w:rsid w:val="005B56A4"/>
    <w:rsid w:val="005B5701"/>
    <w:rsid w:val="005B5844"/>
    <w:rsid w:val="005B5A4B"/>
    <w:rsid w:val="005B5F04"/>
    <w:rsid w:val="005B607D"/>
    <w:rsid w:val="005B61DB"/>
    <w:rsid w:val="005B62A1"/>
    <w:rsid w:val="005B637C"/>
    <w:rsid w:val="005B655F"/>
    <w:rsid w:val="005B6585"/>
    <w:rsid w:val="005B65AE"/>
    <w:rsid w:val="005B65B8"/>
    <w:rsid w:val="005B6660"/>
    <w:rsid w:val="005B671D"/>
    <w:rsid w:val="005B6777"/>
    <w:rsid w:val="005B6791"/>
    <w:rsid w:val="005B68FD"/>
    <w:rsid w:val="005B6949"/>
    <w:rsid w:val="005B6BF4"/>
    <w:rsid w:val="005B6D65"/>
    <w:rsid w:val="005B6DFC"/>
    <w:rsid w:val="005B6E44"/>
    <w:rsid w:val="005B700F"/>
    <w:rsid w:val="005B70D5"/>
    <w:rsid w:val="005B7114"/>
    <w:rsid w:val="005B7133"/>
    <w:rsid w:val="005B73DE"/>
    <w:rsid w:val="005B7435"/>
    <w:rsid w:val="005B745D"/>
    <w:rsid w:val="005B7798"/>
    <w:rsid w:val="005B77F9"/>
    <w:rsid w:val="005B795E"/>
    <w:rsid w:val="005B7A05"/>
    <w:rsid w:val="005B7F53"/>
    <w:rsid w:val="005C0257"/>
    <w:rsid w:val="005C0292"/>
    <w:rsid w:val="005C0360"/>
    <w:rsid w:val="005C044B"/>
    <w:rsid w:val="005C0503"/>
    <w:rsid w:val="005C06E5"/>
    <w:rsid w:val="005C0B41"/>
    <w:rsid w:val="005C0E1D"/>
    <w:rsid w:val="005C0E6F"/>
    <w:rsid w:val="005C0F97"/>
    <w:rsid w:val="005C10A8"/>
    <w:rsid w:val="005C11A0"/>
    <w:rsid w:val="005C11F5"/>
    <w:rsid w:val="005C1278"/>
    <w:rsid w:val="005C134C"/>
    <w:rsid w:val="005C134D"/>
    <w:rsid w:val="005C14E6"/>
    <w:rsid w:val="005C1537"/>
    <w:rsid w:val="005C164B"/>
    <w:rsid w:val="005C16D4"/>
    <w:rsid w:val="005C1763"/>
    <w:rsid w:val="005C17D0"/>
    <w:rsid w:val="005C1874"/>
    <w:rsid w:val="005C1920"/>
    <w:rsid w:val="005C1979"/>
    <w:rsid w:val="005C1C93"/>
    <w:rsid w:val="005C2087"/>
    <w:rsid w:val="005C20AD"/>
    <w:rsid w:val="005C2269"/>
    <w:rsid w:val="005C22EC"/>
    <w:rsid w:val="005C2919"/>
    <w:rsid w:val="005C29B3"/>
    <w:rsid w:val="005C2A29"/>
    <w:rsid w:val="005C2A39"/>
    <w:rsid w:val="005C2A4D"/>
    <w:rsid w:val="005C2B9E"/>
    <w:rsid w:val="005C2E57"/>
    <w:rsid w:val="005C2EEA"/>
    <w:rsid w:val="005C2F63"/>
    <w:rsid w:val="005C30AB"/>
    <w:rsid w:val="005C31AB"/>
    <w:rsid w:val="005C31DF"/>
    <w:rsid w:val="005C3423"/>
    <w:rsid w:val="005C36D9"/>
    <w:rsid w:val="005C3743"/>
    <w:rsid w:val="005C39BD"/>
    <w:rsid w:val="005C3E76"/>
    <w:rsid w:val="005C3EE1"/>
    <w:rsid w:val="005C3FEF"/>
    <w:rsid w:val="005C3FFB"/>
    <w:rsid w:val="005C4019"/>
    <w:rsid w:val="005C423E"/>
    <w:rsid w:val="005C42D0"/>
    <w:rsid w:val="005C4435"/>
    <w:rsid w:val="005C4A32"/>
    <w:rsid w:val="005C4AE1"/>
    <w:rsid w:val="005C4B6B"/>
    <w:rsid w:val="005C4B9F"/>
    <w:rsid w:val="005C4C50"/>
    <w:rsid w:val="005C4C51"/>
    <w:rsid w:val="005C4ED9"/>
    <w:rsid w:val="005C4FE1"/>
    <w:rsid w:val="005C50FF"/>
    <w:rsid w:val="005C51BA"/>
    <w:rsid w:val="005C5233"/>
    <w:rsid w:val="005C52C9"/>
    <w:rsid w:val="005C549F"/>
    <w:rsid w:val="005C55E8"/>
    <w:rsid w:val="005C560D"/>
    <w:rsid w:val="005C5631"/>
    <w:rsid w:val="005C5669"/>
    <w:rsid w:val="005C58EB"/>
    <w:rsid w:val="005C5922"/>
    <w:rsid w:val="005C5B20"/>
    <w:rsid w:val="005C5CB6"/>
    <w:rsid w:val="005C5DEC"/>
    <w:rsid w:val="005C5F19"/>
    <w:rsid w:val="005C64AE"/>
    <w:rsid w:val="005C674B"/>
    <w:rsid w:val="005C695F"/>
    <w:rsid w:val="005C6B3A"/>
    <w:rsid w:val="005C6BCD"/>
    <w:rsid w:val="005C6CAC"/>
    <w:rsid w:val="005C6EB6"/>
    <w:rsid w:val="005C6F2E"/>
    <w:rsid w:val="005C7027"/>
    <w:rsid w:val="005C714B"/>
    <w:rsid w:val="005C7314"/>
    <w:rsid w:val="005C7338"/>
    <w:rsid w:val="005C739A"/>
    <w:rsid w:val="005C746D"/>
    <w:rsid w:val="005C74A1"/>
    <w:rsid w:val="005C74F1"/>
    <w:rsid w:val="005C758E"/>
    <w:rsid w:val="005C7685"/>
    <w:rsid w:val="005C76CD"/>
    <w:rsid w:val="005C7849"/>
    <w:rsid w:val="005C7933"/>
    <w:rsid w:val="005C79CA"/>
    <w:rsid w:val="005C7A3A"/>
    <w:rsid w:val="005C7C7C"/>
    <w:rsid w:val="005C7CA6"/>
    <w:rsid w:val="005C7DA1"/>
    <w:rsid w:val="005C7E87"/>
    <w:rsid w:val="005C7F12"/>
    <w:rsid w:val="005D0293"/>
    <w:rsid w:val="005D0660"/>
    <w:rsid w:val="005D0692"/>
    <w:rsid w:val="005D06E1"/>
    <w:rsid w:val="005D0791"/>
    <w:rsid w:val="005D084C"/>
    <w:rsid w:val="005D0A7B"/>
    <w:rsid w:val="005D0C7C"/>
    <w:rsid w:val="005D0CDA"/>
    <w:rsid w:val="005D0DC8"/>
    <w:rsid w:val="005D0E9A"/>
    <w:rsid w:val="005D1015"/>
    <w:rsid w:val="005D1206"/>
    <w:rsid w:val="005D1230"/>
    <w:rsid w:val="005D1244"/>
    <w:rsid w:val="005D1255"/>
    <w:rsid w:val="005D1403"/>
    <w:rsid w:val="005D141F"/>
    <w:rsid w:val="005D14DF"/>
    <w:rsid w:val="005D1607"/>
    <w:rsid w:val="005D1670"/>
    <w:rsid w:val="005D1715"/>
    <w:rsid w:val="005D1789"/>
    <w:rsid w:val="005D17F5"/>
    <w:rsid w:val="005D1915"/>
    <w:rsid w:val="005D19E3"/>
    <w:rsid w:val="005D1BAA"/>
    <w:rsid w:val="005D1BDB"/>
    <w:rsid w:val="005D1BF4"/>
    <w:rsid w:val="005D1C7B"/>
    <w:rsid w:val="005D1D71"/>
    <w:rsid w:val="005D1E0A"/>
    <w:rsid w:val="005D1E67"/>
    <w:rsid w:val="005D2056"/>
    <w:rsid w:val="005D21C4"/>
    <w:rsid w:val="005D2288"/>
    <w:rsid w:val="005D22CD"/>
    <w:rsid w:val="005D25D7"/>
    <w:rsid w:val="005D28FA"/>
    <w:rsid w:val="005D2909"/>
    <w:rsid w:val="005D2A69"/>
    <w:rsid w:val="005D2ADC"/>
    <w:rsid w:val="005D2B38"/>
    <w:rsid w:val="005D2E81"/>
    <w:rsid w:val="005D2EE2"/>
    <w:rsid w:val="005D32F0"/>
    <w:rsid w:val="005D33C3"/>
    <w:rsid w:val="005D35D3"/>
    <w:rsid w:val="005D35F8"/>
    <w:rsid w:val="005D3608"/>
    <w:rsid w:val="005D3633"/>
    <w:rsid w:val="005D3716"/>
    <w:rsid w:val="005D38A8"/>
    <w:rsid w:val="005D38B7"/>
    <w:rsid w:val="005D38C2"/>
    <w:rsid w:val="005D418D"/>
    <w:rsid w:val="005D430F"/>
    <w:rsid w:val="005D43B5"/>
    <w:rsid w:val="005D4494"/>
    <w:rsid w:val="005D45EC"/>
    <w:rsid w:val="005D495E"/>
    <w:rsid w:val="005D4C94"/>
    <w:rsid w:val="005D4E4D"/>
    <w:rsid w:val="005D5062"/>
    <w:rsid w:val="005D5173"/>
    <w:rsid w:val="005D5292"/>
    <w:rsid w:val="005D5293"/>
    <w:rsid w:val="005D5417"/>
    <w:rsid w:val="005D5463"/>
    <w:rsid w:val="005D54E3"/>
    <w:rsid w:val="005D55D8"/>
    <w:rsid w:val="005D5797"/>
    <w:rsid w:val="005D58B1"/>
    <w:rsid w:val="005D59E1"/>
    <w:rsid w:val="005D5C4B"/>
    <w:rsid w:val="005D5CD2"/>
    <w:rsid w:val="005D5E52"/>
    <w:rsid w:val="005D6096"/>
    <w:rsid w:val="005D60F7"/>
    <w:rsid w:val="005D6188"/>
    <w:rsid w:val="005D61A5"/>
    <w:rsid w:val="005D62B4"/>
    <w:rsid w:val="005D64C7"/>
    <w:rsid w:val="005D651A"/>
    <w:rsid w:val="005D657E"/>
    <w:rsid w:val="005D6949"/>
    <w:rsid w:val="005D69BC"/>
    <w:rsid w:val="005D6B08"/>
    <w:rsid w:val="005D6C8B"/>
    <w:rsid w:val="005D6DD5"/>
    <w:rsid w:val="005D6E7A"/>
    <w:rsid w:val="005D6F4D"/>
    <w:rsid w:val="005D740D"/>
    <w:rsid w:val="005D7579"/>
    <w:rsid w:val="005D75A4"/>
    <w:rsid w:val="005D7711"/>
    <w:rsid w:val="005D7950"/>
    <w:rsid w:val="005D7C6C"/>
    <w:rsid w:val="005D7C9E"/>
    <w:rsid w:val="005E006F"/>
    <w:rsid w:val="005E0228"/>
    <w:rsid w:val="005E0271"/>
    <w:rsid w:val="005E0418"/>
    <w:rsid w:val="005E0648"/>
    <w:rsid w:val="005E0791"/>
    <w:rsid w:val="005E07C9"/>
    <w:rsid w:val="005E08FA"/>
    <w:rsid w:val="005E0956"/>
    <w:rsid w:val="005E0BDD"/>
    <w:rsid w:val="005E0C26"/>
    <w:rsid w:val="005E0E2D"/>
    <w:rsid w:val="005E0FC6"/>
    <w:rsid w:val="005E11F4"/>
    <w:rsid w:val="005E12ED"/>
    <w:rsid w:val="005E13E8"/>
    <w:rsid w:val="005E15FE"/>
    <w:rsid w:val="005E1663"/>
    <w:rsid w:val="005E16B9"/>
    <w:rsid w:val="005E16F4"/>
    <w:rsid w:val="005E1740"/>
    <w:rsid w:val="005E1828"/>
    <w:rsid w:val="005E18DF"/>
    <w:rsid w:val="005E1A05"/>
    <w:rsid w:val="005E1CB9"/>
    <w:rsid w:val="005E1E71"/>
    <w:rsid w:val="005E1EE3"/>
    <w:rsid w:val="005E2161"/>
    <w:rsid w:val="005E2290"/>
    <w:rsid w:val="005E2353"/>
    <w:rsid w:val="005E24DB"/>
    <w:rsid w:val="005E2611"/>
    <w:rsid w:val="005E26AF"/>
    <w:rsid w:val="005E26E4"/>
    <w:rsid w:val="005E27E6"/>
    <w:rsid w:val="005E282B"/>
    <w:rsid w:val="005E282E"/>
    <w:rsid w:val="005E28C9"/>
    <w:rsid w:val="005E28F1"/>
    <w:rsid w:val="005E293A"/>
    <w:rsid w:val="005E29DD"/>
    <w:rsid w:val="005E2D24"/>
    <w:rsid w:val="005E3073"/>
    <w:rsid w:val="005E312B"/>
    <w:rsid w:val="005E32D1"/>
    <w:rsid w:val="005E3320"/>
    <w:rsid w:val="005E38A3"/>
    <w:rsid w:val="005E3950"/>
    <w:rsid w:val="005E396F"/>
    <w:rsid w:val="005E4118"/>
    <w:rsid w:val="005E4272"/>
    <w:rsid w:val="005E427C"/>
    <w:rsid w:val="005E42F3"/>
    <w:rsid w:val="005E4384"/>
    <w:rsid w:val="005E4434"/>
    <w:rsid w:val="005E4465"/>
    <w:rsid w:val="005E4565"/>
    <w:rsid w:val="005E4591"/>
    <w:rsid w:val="005E45E9"/>
    <w:rsid w:val="005E481E"/>
    <w:rsid w:val="005E493F"/>
    <w:rsid w:val="005E4993"/>
    <w:rsid w:val="005E4A5F"/>
    <w:rsid w:val="005E4AF3"/>
    <w:rsid w:val="005E4DB5"/>
    <w:rsid w:val="005E4DBF"/>
    <w:rsid w:val="005E4EAA"/>
    <w:rsid w:val="005E4FE1"/>
    <w:rsid w:val="005E4FF1"/>
    <w:rsid w:val="005E51E9"/>
    <w:rsid w:val="005E5263"/>
    <w:rsid w:val="005E529A"/>
    <w:rsid w:val="005E55AE"/>
    <w:rsid w:val="005E564D"/>
    <w:rsid w:val="005E585B"/>
    <w:rsid w:val="005E5A72"/>
    <w:rsid w:val="005E5CFA"/>
    <w:rsid w:val="005E5DD1"/>
    <w:rsid w:val="005E5E17"/>
    <w:rsid w:val="005E6072"/>
    <w:rsid w:val="005E6267"/>
    <w:rsid w:val="005E6680"/>
    <w:rsid w:val="005E6689"/>
    <w:rsid w:val="005E669B"/>
    <w:rsid w:val="005E688F"/>
    <w:rsid w:val="005E6973"/>
    <w:rsid w:val="005E6B0F"/>
    <w:rsid w:val="005E6B26"/>
    <w:rsid w:val="005E6CBB"/>
    <w:rsid w:val="005E6E78"/>
    <w:rsid w:val="005E7186"/>
    <w:rsid w:val="005E7276"/>
    <w:rsid w:val="005E730D"/>
    <w:rsid w:val="005E75B2"/>
    <w:rsid w:val="005E7634"/>
    <w:rsid w:val="005E7652"/>
    <w:rsid w:val="005E76A1"/>
    <w:rsid w:val="005E78AB"/>
    <w:rsid w:val="005E79A6"/>
    <w:rsid w:val="005E7A95"/>
    <w:rsid w:val="005E7C1E"/>
    <w:rsid w:val="005E7F58"/>
    <w:rsid w:val="005E7F91"/>
    <w:rsid w:val="005F0050"/>
    <w:rsid w:val="005F012C"/>
    <w:rsid w:val="005F023A"/>
    <w:rsid w:val="005F037C"/>
    <w:rsid w:val="005F03F9"/>
    <w:rsid w:val="005F0411"/>
    <w:rsid w:val="005F0A84"/>
    <w:rsid w:val="005F0AFA"/>
    <w:rsid w:val="005F0BAE"/>
    <w:rsid w:val="005F0BE1"/>
    <w:rsid w:val="005F0F17"/>
    <w:rsid w:val="005F0F20"/>
    <w:rsid w:val="005F1164"/>
    <w:rsid w:val="005F11DC"/>
    <w:rsid w:val="005F1207"/>
    <w:rsid w:val="005F1306"/>
    <w:rsid w:val="005F155F"/>
    <w:rsid w:val="005F1854"/>
    <w:rsid w:val="005F1953"/>
    <w:rsid w:val="005F1C6E"/>
    <w:rsid w:val="005F1CCF"/>
    <w:rsid w:val="005F1D12"/>
    <w:rsid w:val="005F1E02"/>
    <w:rsid w:val="005F1E0B"/>
    <w:rsid w:val="005F1E6C"/>
    <w:rsid w:val="005F1EBE"/>
    <w:rsid w:val="005F1F8A"/>
    <w:rsid w:val="005F2069"/>
    <w:rsid w:val="005F2132"/>
    <w:rsid w:val="005F223E"/>
    <w:rsid w:val="005F27AB"/>
    <w:rsid w:val="005F2941"/>
    <w:rsid w:val="005F2A34"/>
    <w:rsid w:val="005F2A50"/>
    <w:rsid w:val="005F2D61"/>
    <w:rsid w:val="005F2DAC"/>
    <w:rsid w:val="005F2E74"/>
    <w:rsid w:val="005F3244"/>
    <w:rsid w:val="005F32B8"/>
    <w:rsid w:val="005F3325"/>
    <w:rsid w:val="005F336E"/>
    <w:rsid w:val="005F337B"/>
    <w:rsid w:val="005F35C6"/>
    <w:rsid w:val="005F3683"/>
    <w:rsid w:val="005F3759"/>
    <w:rsid w:val="005F37A0"/>
    <w:rsid w:val="005F3831"/>
    <w:rsid w:val="005F3894"/>
    <w:rsid w:val="005F38F7"/>
    <w:rsid w:val="005F3A1A"/>
    <w:rsid w:val="005F3A1C"/>
    <w:rsid w:val="005F3B23"/>
    <w:rsid w:val="005F3B7B"/>
    <w:rsid w:val="005F3CF8"/>
    <w:rsid w:val="005F3D5E"/>
    <w:rsid w:val="005F3ED5"/>
    <w:rsid w:val="005F4030"/>
    <w:rsid w:val="005F417E"/>
    <w:rsid w:val="005F4305"/>
    <w:rsid w:val="005F43DD"/>
    <w:rsid w:val="005F446C"/>
    <w:rsid w:val="005F44B5"/>
    <w:rsid w:val="005F46E4"/>
    <w:rsid w:val="005F46F0"/>
    <w:rsid w:val="005F4948"/>
    <w:rsid w:val="005F4972"/>
    <w:rsid w:val="005F4A1B"/>
    <w:rsid w:val="005F4B5A"/>
    <w:rsid w:val="005F4C1C"/>
    <w:rsid w:val="005F4EA4"/>
    <w:rsid w:val="005F4EC6"/>
    <w:rsid w:val="005F4F93"/>
    <w:rsid w:val="005F518E"/>
    <w:rsid w:val="005F52A0"/>
    <w:rsid w:val="005F558F"/>
    <w:rsid w:val="005F55FD"/>
    <w:rsid w:val="005F58B3"/>
    <w:rsid w:val="005F58C7"/>
    <w:rsid w:val="005F5BF6"/>
    <w:rsid w:val="005F5C65"/>
    <w:rsid w:val="005F5D1C"/>
    <w:rsid w:val="005F6110"/>
    <w:rsid w:val="005F6690"/>
    <w:rsid w:val="005F6872"/>
    <w:rsid w:val="005F69C0"/>
    <w:rsid w:val="005F6B1F"/>
    <w:rsid w:val="005F6B26"/>
    <w:rsid w:val="005F6D0D"/>
    <w:rsid w:val="005F6DFD"/>
    <w:rsid w:val="005F6EDD"/>
    <w:rsid w:val="005F70AA"/>
    <w:rsid w:val="005F70AD"/>
    <w:rsid w:val="005F7344"/>
    <w:rsid w:val="005F7352"/>
    <w:rsid w:val="005F7368"/>
    <w:rsid w:val="005F7569"/>
    <w:rsid w:val="005F77A5"/>
    <w:rsid w:val="005F7846"/>
    <w:rsid w:val="005F79C7"/>
    <w:rsid w:val="005F7B3B"/>
    <w:rsid w:val="005F7B6C"/>
    <w:rsid w:val="005F7B78"/>
    <w:rsid w:val="0060004E"/>
    <w:rsid w:val="00600302"/>
    <w:rsid w:val="006003BF"/>
    <w:rsid w:val="006004C8"/>
    <w:rsid w:val="006005C3"/>
    <w:rsid w:val="00600752"/>
    <w:rsid w:val="006007BA"/>
    <w:rsid w:val="006007E4"/>
    <w:rsid w:val="0060085C"/>
    <w:rsid w:val="006008DF"/>
    <w:rsid w:val="006008F7"/>
    <w:rsid w:val="00600AC5"/>
    <w:rsid w:val="00600D20"/>
    <w:rsid w:val="00600D3B"/>
    <w:rsid w:val="00600E08"/>
    <w:rsid w:val="00600E5C"/>
    <w:rsid w:val="00600EA4"/>
    <w:rsid w:val="006012B7"/>
    <w:rsid w:val="00601535"/>
    <w:rsid w:val="0060178C"/>
    <w:rsid w:val="0060179B"/>
    <w:rsid w:val="006017AA"/>
    <w:rsid w:val="00601856"/>
    <w:rsid w:val="006018F4"/>
    <w:rsid w:val="006019DE"/>
    <w:rsid w:val="00601A65"/>
    <w:rsid w:val="00601BA9"/>
    <w:rsid w:val="00601C9E"/>
    <w:rsid w:val="00601CD9"/>
    <w:rsid w:val="00601E03"/>
    <w:rsid w:val="006020D8"/>
    <w:rsid w:val="00602247"/>
    <w:rsid w:val="006022DC"/>
    <w:rsid w:val="00602348"/>
    <w:rsid w:val="00602362"/>
    <w:rsid w:val="00602371"/>
    <w:rsid w:val="006023A7"/>
    <w:rsid w:val="0060260F"/>
    <w:rsid w:val="00602778"/>
    <w:rsid w:val="006027FC"/>
    <w:rsid w:val="006029D5"/>
    <w:rsid w:val="00602A0A"/>
    <w:rsid w:val="00602A33"/>
    <w:rsid w:val="00602AE9"/>
    <w:rsid w:val="00602CC7"/>
    <w:rsid w:val="00602DD0"/>
    <w:rsid w:val="00602F77"/>
    <w:rsid w:val="00603054"/>
    <w:rsid w:val="006030A8"/>
    <w:rsid w:val="006030DB"/>
    <w:rsid w:val="006031F8"/>
    <w:rsid w:val="00603291"/>
    <w:rsid w:val="00603338"/>
    <w:rsid w:val="006036AE"/>
    <w:rsid w:val="00603AC8"/>
    <w:rsid w:val="00603B17"/>
    <w:rsid w:val="00603D31"/>
    <w:rsid w:val="00603E19"/>
    <w:rsid w:val="00603FB6"/>
    <w:rsid w:val="00603FF3"/>
    <w:rsid w:val="00604390"/>
    <w:rsid w:val="00604696"/>
    <w:rsid w:val="006046A4"/>
    <w:rsid w:val="006046DF"/>
    <w:rsid w:val="00604939"/>
    <w:rsid w:val="00604C31"/>
    <w:rsid w:val="00604EC3"/>
    <w:rsid w:val="00604F3D"/>
    <w:rsid w:val="0060523E"/>
    <w:rsid w:val="0060541C"/>
    <w:rsid w:val="00605690"/>
    <w:rsid w:val="006058D9"/>
    <w:rsid w:val="006058EC"/>
    <w:rsid w:val="00605B2C"/>
    <w:rsid w:val="00605C8D"/>
    <w:rsid w:val="00605E03"/>
    <w:rsid w:val="00605F49"/>
    <w:rsid w:val="0060620D"/>
    <w:rsid w:val="0060626B"/>
    <w:rsid w:val="006062B8"/>
    <w:rsid w:val="0060636E"/>
    <w:rsid w:val="00606489"/>
    <w:rsid w:val="00606842"/>
    <w:rsid w:val="006069D5"/>
    <w:rsid w:val="00606BEA"/>
    <w:rsid w:val="00606DCE"/>
    <w:rsid w:val="00606EBA"/>
    <w:rsid w:val="00607244"/>
    <w:rsid w:val="00607496"/>
    <w:rsid w:val="006074AD"/>
    <w:rsid w:val="00607539"/>
    <w:rsid w:val="0060782F"/>
    <w:rsid w:val="00607AEA"/>
    <w:rsid w:val="00607D53"/>
    <w:rsid w:val="00607DF0"/>
    <w:rsid w:val="00607E9A"/>
    <w:rsid w:val="00607F7B"/>
    <w:rsid w:val="00610056"/>
    <w:rsid w:val="0061005F"/>
    <w:rsid w:val="00610441"/>
    <w:rsid w:val="006104B5"/>
    <w:rsid w:val="0061050F"/>
    <w:rsid w:val="00610580"/>
    <w:rsid w:val="006105EA"/>
    <w:rsid w:val="006107D3"/>
    <w:rsid w:val="00610819"/>
    <w:rsid w:val="00610BAC"/>
    <w:rsid w:val="00610E74"/>
    <w:rsid w:val="00610E96"/>
    <w:rsid w:val="006113C7"/>
    <w:rsid w:val="0061177D"/>
    <w:rsid w:val="00611B8A"/>
    <w:rsid w:val="00611BB7"/>
    <w:rsid w:val="00611D86"/>
    <w:rsid w:val="00611EB0"/>
    <w:rsid w:val="00611EF0"/>
    <w:rsid w:val="00611F05"/>
    <w:rsid w:val="0061207E"/>
    <w:rsid w:val="00612137"/>
    <w:rsid w:val="006125F2"/>
    <w:rsid w:val="00612613"/>
    <w:rsid w:val="0061284D"/>
    <w:rsid w:val="0061299A"/>
    <w:rsid w:val="006129BD"/>
    <w:rsid w:val="006129DF"/>
    <w:rsid w:val="006129E1"/>
    <w:rsid w:val="00612AF0"/>
    <w:rsid w:val="00612C20"/>
    <w:rsid w:val="00612CFD"/>
    <w:rsid w:val="00612F6A"/>
    <w:rsid w:val="006131DE"/>
    <w:rsid w:val="006138AB"/>
    <w:rsid w:val="0061390F"/>
    <w:rsid w:val="00613999"/>
    <w:rsid w:val="00613AC9"/>
    <w:rsid w:val="00613D5A"/>
    <w:rsid w:val="00613F25"/>
    <w:rsid w:val="00614095"/>
    <w:rsid w:val="0061413E"/>
    <w:rsid w:val="00614188"/>
    <w:rsid w:val="00614213"/>
    <w:rsid w:val="006142F3"/>
    <w:rsid w:val="00614399"/>
    <w:rsid w:val="00614693"/>
    <w:rsid w:val="00614930"/>
    <w:rsid w:val="00614B65"/>
    <w:rsid w:val="00614BB9"/>
    <w:rsid w:val="00614C3C"/>
    <w:rsid w:val="00614C60"/>
    <w:rsid w:val="00615352"/>
    <w:rsid w:val="006155EA"/>
    <w:rsid w:val="006156C2"/>
    <w:rsid w:val="0061571A"/>
    <w:rsid w:val="0061583A"/>
    <w:rsid w:val="00615965"/>
    <w:rsid w:val="00615A95"/>
    <w:rsid w:val="00615ADC"/>
    <w:rsid w:val="00615F7C"/>
    <w:rsid w:val="006160AC"/>
    <w:rsid w:val="00616118"/>
    <w:rsid w:val="00616377"/>
    <w:rsid w:val="0061645C"/>
    <w:rsid w:val="00616560"/>
    <w:rsid w:val="00616631"/>
    <w:rsid w:val="00616979"/>
    <w:rsid w:val="006169CB"/>
    <w:rsid w:val="00616D22"/>
    <w:rsid w:val="00616EB1"/>
    <w:rsid w:val="00616F65"/>
    <w:rsid w:val="00616FB3"/>
    <w:rsid w:val="00616FE8"/>
    <w:rsid w:val="00617019"/>
    <w:rsid w:val="00617021"/>
    <w:rsid w:val="006174AE"/>
    <w:rsid w:val="00617752"/>
    <w:rsid w:val="00617889"/>
    <w:rsid w:val="00617962"/>
    <w:rsid w:val="00617A13"/>
    <w:rsid w:val="00617CA2"/>
    <w:rsid w:val="00617D29"/>
    <w:rsid w:val="00617E07"/>
    <w:rsid w:val="00617E25"/>
    <w:rsid w:val="00617EDB"/>
    <w:rsid w:val="00617EF1"/>
    <w:rsid w:val="006200A7"/>
    <w:rsid w:val="00620135"/>
    <w:rsid w:val="00620194"/>
    <w:rsid w:val="006201E5"/>
    <w:rsid w:val="006202F5"/>
    <w:rsid w:val="006202FA"/>
    <w:rsid w:val="006202FC"/>
    <w:rsid w:val="0062066D"/>
    <w:rsid w:val="006207BF"/>
    <w:rsid w:val="00620A4D"/>
    <w:rsid w:val="00620B41"/>
    <w:rsid w:val="00620C19"/>
    <w:rsid w:val="00620C5E"/>
    <w:rsid w:val="00620D4D"/>
    <w:rsid w:val="00620E19"/>
    <w:rsid w:val="00620E5F"/>
    <w:rsid w:val="00621086"/>
    <w:rsid w:val="006210BB"/>
    <w:rsid w:val="00621463"/>
    <w:rsid w:val="006214D1"/>
    <w:rsid w:val="0062161A"/>
    <w:rsid w:val="0062185D"/>
    <w:rsid w:val="00621910"/>
    <w:rsid w:val="00621919"/>
    <w:rsid w:val="00621934"/>
    <w:rsid w:val="00621C50"/>
    <w:rsid w:val="00621C81"/>
    <w:rsid w:val="00621D11"/>
    <w:rsid w:val="00621D1A"/>
    <w:rsid w:val="00621E6A"/>
    <w:rsid w:val="00621FC6"/>
    <w:rsid w:val="006220E6"/>
    <w:rsid w:val="0062252C"/>
    <w:rsid w:val="00622595"/>
    <w:rsid w:val="00622A95"/>
    <w:rsid w:val="00622E63"/>
    <w:rsid w:val="00622E94"/>
    <w:rsid w:val="00622E9D"/>
    <w:rsid w:val="00622EEF"/>
    <w:rsid w:val="006231C2"/>
    <w:rsid w:val="00623302"/>
    <w:rsid w:val="006233BC"/>
    <w:rsid w:val="0062341C"/>
    <w:rsid w:val="0062361E"/>
    <w:rsid w:val="0062372F"/>
    <w:rsid w:val="0062374D"/>
    <w:rsid w:val="0062376F"/>
    <w:rsid w:val="0062377D"/>
    <w:rsid w:val="006237CC"/>
    <w:rsid w:val="00623840"/>
    <w:rsid w:val="00623A9D"/>
    <w:rsid w:val="00623C51"/>
    <w:rsid w:val="00623D53"/>
    <w:rsid w:val="00623EB3"/>
    <w:rsid w:val="00624627"/>
    <w:rsid w:val="00624801"/>
    <w:rsid w:val="0062498C"/>
    <w:rsid w:val="00624BA4"/>
    <w:rsid w:val="00624DA4"/>
    <w:rsid w:val="00625008"/>
    <w:rsid w:val="0062518D"/>
    <w:rsid w:val="0062554B"/>
    <w:rsid w:val="00625561"/>
    <w:rsid w:val="006258AF"/>
    <w:rsid w:val="0062599F"/>
    <w:rsid w:val="00625BF3"/>
    <w:rsid w:val="00625EB9"/>
    <w:rsid w:val="00625EC6"/>
    <w:rsid w:val="00626564"/>
    <w:rsid w:val="00626608"/>
    <w:rsid w:val="00626659"/>
    <w:rsid w:val="0062696A"/>
    <w:rsid w:val="00626C89"/>
    <w:rsid w:val="00626F80"/>
    <w:rsid w:val="00626FC3"/>
    <w:rsid w:val="006270DA"/>
    <w:rsid w:val="0062720A"/>
    <w:rsid w:val="0062725E"/>
    <w:rsid w:val="006276FC"/>
    <w:rsid w:val="006276FF"/>
    <w:rsid w:val="00627859"/>
    <w:rsid w:val="0062789C"/>
    <w:rsid w:val="00627A5A"/>
    <w:rsid w:val="00627BAB"/>
    <w:rsid w:val="00627D9F"/>
    <w:rsid w:val="00627DD2"/>
    <w:rsid w:val="00627E79"/>
    <w:rsid w:val="00627E9E"/>
    <w:rsid w:val="00630054"/>
    <w:rsid w:val="00630138"/>
    <w:rsid w:val="00630284"/>
    <w:rsid w:val="006304AF"/>
    <w:rsid w:val="0063060B"/>
    <w:rsid w:val="00630642"/>
    <w:rsid w:val="0063074B"/>
    <w:rsid w:val="00630D6F"/>
    <w:rsid w:val="00630D72"/>
    <w:rsid w:val="00630E5C"/>
    <w:rsid w:val="00630E8E"/>
    <w:rsid w:val="0063120C"/>
    <w:rsid w:val="00631254"/>
    <w:rsid w:val="006312E4"/>
    <w:rsid w:val="006313D9"/>
    <w:rsid w:val="00631459"/>
    <w:rsid w:val="006318A5"/>
    <w:rsid w:val="00631928"/>
    <w:rsid w:val="00631A12"/>
    <w:rsid w:val="00631C38"/>
    <w:rsid w:val="006321F2"/>
    <w:rsid w:val="006321F6"/>
    <w:rsid w:val="00632277"/>
    <w:rsid w:val="006322FE"/>
    <w:rsid w:val="00632528"/>
    <w:rsid w:val="00632604"/>
    <w:rsid w:val="006328FA"/>
    <w:rsid w:val="00632A66"/>
    <w:rsid w:val="00632B7C"/>
    <w:rsid w:val="00632C12"/>
    <w:rsid w:val="00633012"/>
    <w:rsid w:val="006330FB"/>
    <w:rsid w:val="00633414"/>
    <w:rsid w:val="0063351D"/>
    <w:rsid w:val="006336FD"/>
    <w:rsid w:val="006338C3"/>
    <w:rsid w:val="00633B9E"/>
    <w:rsid w:val="00633E7D"/>
    <w:rsid w:val="0063409A"/>
    <w:rsid w:val="006340C2"/>
    <w:rsid w:val="00634340"/>
    <w:rsid w:val="00634344"/>
    <w:rsid w:val="006343A4"/>
    <w:rsid w:val="0063442D"/>
    <w:rsid w:val="0063445D"/>
    <w:rsid w:val="0063469B"/>
    <w:rsid w:val="00634703"/>
    <w:rsid w:val="00634727"/>
    <w:rsid w:val="006348D7"/>
    <w:rsid w:val="006349C9"/>
    <w:rsid w:val="006349D6"/>
    <w:rsid w:val="00634AB8"/>
    <w:rsid w:val="00635020"/>
    <w:rsid w:val="0063526E"/>
    <w:rsid w:val="00635374"/>
    <w:rsid w:val="00635376"/>
    <w:rsid w:val="0063544A"/>
    <w:rsid w:val="006355B2"/>
    <w:rsid w:val="0063564B"/>
    <w:rsid w:val="00635702"/>
    <w:rsid w:val="006357F5"/>
    <w:rsid w:val="00635833"/>
    <w:rsid w:val="0063588E"/>
    <w:rsid w:val="006358C0"/>
    <w:rsid w:val="0063593C"/>
    <w:rsid w:val="0063595A"/>
    <w:rsid w:val="00635AFC"/>
    <w:rsid w:val="00635B3B"/>
    <w:rsid w:val="00635B7F"/>
    <w:rsid w:val="00635C5D"/>
    <w:rsid w:val="00635C78"/>
    <w:rsid w:val="00635CDE"/>
    <w:rsid w:val="00635D0C"/>
    <w:rsid w:val="00635ECA"/>
    <w:rsid w:val="00635EDD"/>
    <w:rsid w:val="00635F3F"/>
    <w:rsid w:val="006362B8"/>
    <w:rsid w:val="00636316"/>
    <w:rsid w:val="006363D1"/>
    <w:rsid w:val="006364B6"/>
    <w:rsid w:val="006365C2"/>
    <w:rsid w:val="006369C9"/>
    <w:rsid w:val="00636C4D"/>
    <w:rsid w:val="00636F1F"/>
    <w:rsid w:val="006370B0"/>
    <w:rsid w:val="006370B7"/>
    <w:rsid w:val="006370C0"/>
    <w:rsid w:val="00637402"/>
    <w:rsid w:val="006375AF"/>
    <w:rsid w:val="00637623"/>
    <w:rsid w:val="0063782B"/>
    <w:rsid w:val="00637B0C"/>
    <w:rsid w:val="00637C30"/>
    <w:rsid w:val="00637C36"/>
    <w:rsid w:val="00637E4E"/>
    <w:rsid w:val="00637FF0"/>
    <w:rsid w:val="006400C3"/>
    <w:rsid w:val="00640179"/>
    <w:rsid w:val="006402BB"/>
    <w:rsid w:val="00640369"/>
    <w:rsid w:val="00640388"/>
    <w:rsid w:val="006403FC"/>
    <w:rsid w:val="006405FB"/>
    <w:rsid w:val="00640BBA"/>
    <w:rsid w:val="00640F5F"/>
    <w:rsid w:val="006411FD"/>
    <w:rsid w:val="00641533"/>
    <w:rsid w:val="006415A5"/>
    <w:rsid w:val="006418BE"/>
    <w:rsid w:val="0064196F"/>
    <w:rsid w:val="00641AE0"/>
    <w:rsid w:val="00641B5C"/>
    <w:rsid w:val="00641C2F"/>
    <w:rsid w:val="00641D4D"/>
    <w:rsid w:val="00641D6E"/>
    <w:rsid w:val="00641DD1"/>
    <w:rsid w:val="00641ECA"/>
    <w:rsid w:val="00641EFF"/>
    <w:rsid w:val="00641F94"/>
    <w:rsid w:val="00641F9F"/>
    <w:rsid w:val="006421E2"/>
    <w:rsid w:val="00642398"/>
    <w:rsid w:val="00642656"/>
    <w:rsid w:val="00642668"/>
    <w:rsid w:val="0064266C"/>
    <w:rsid w:val="0064274D"/>
    <w:rsid w:val="00642B50"/>
    <w:rsid w:val="00642BB0"/>
    <w:rsid w:val="006432BB"/>
    <w:rsid w:val="006433A4"/>
    <w:rsid w:val="006434E8"/>
    <w:rsid w:val="0064354B"/>
    <w:rsid w:val="00643550"/>
    <w:rsid w:val="006435E8"/>
    <w:rsid w:val="00643BE6"/>
    <w:rsid w:val="00643D32"/>
    <w:rsid w:val="00643D74"/>
    <w:rsid w:val="00643E9B"/>
    <w:rsid w:val="0064416D"/>
    <w:rsid w:val="0064477E"/>
    <w:rsid w:val="006448DC"/>
    <w:rsid w:val="00644AA2"/>
    <w:rsid w:val="00644ABA"/>
    <w:rsid w:val="00644C35"/>
    <w:rsid w:val="00644C5E"/>
    <w:rsid w:val="00644E49"/>
    <w:rsid w:val="00644E9F"/>
    <w:rsid w:val="00644F29"/>
    <w:rsid w:val="00644FF1"/>
    <w:rsid w:val="006451ED"/>
    <w:rsid w:val="00645209"/>
    <w:rsid w:val="00645357"/>
    <w:rsid w:val="00645770"/>
    <w:rsid w:val="00645AB6"/>
    <w:rsid w:val="00645ACF"/>
    <w:rsid w:val="00645B04"/>
    <w:rsid w:val="00645B6B"/>
    <w:rsid w:val="00645C19"/>
    <w:rsid w:val="00645D67"/>
    <w:rsid w:val="00645DBD"/>
    <w:rsid w:val="00645F36"/>
    <w:rsid w:val="006462EE"/>
    <w:rsid w:val="00646366"/>
    <w:rsid w:val="00646A10"/>
    <w:rsid w:val="00646BC8"/>
    <w:rsid w:val="00646BCD"/>
    <w:rsid w:val="00646C14"/>
    <w:rsid w:val="00646D08"/>
    <w:rsid w:val="00646E1A"/>
    <w:rsid w:val="00647119"/>
    <w:rsid w:val="006471DF"/>
    <w:rsid w:val="006472AE"/>
    <w:rsid w:val="00647477"/>
    <w:rsid w:val="00647550"/>
    <w:rsid w:val="006477AE"/>
    <w:rsid w:val="00647A34"/>
    <w:rsid w:val="00647B96"/>
    <w:rsid w:val="006500AE"/>
    <w:rsid w:val="0065014D"/>
    <w:rsid w:val="00650437"/>
    <w:rsid w:val="0065044C"/>
    <w:rsid w:val="006504F9"/>
    <w:rsid w:val="00650A90"/>
    <w:rsid w:val="00650AB6"/>
    <w:rsid w:val="00650B52"/>
    <w:rsid w:val="00650BF4"/>
    <w:rsid w:val="00650C13"/>
    <w:rsid w:val="00650D08"/>
    <w:rsid w:val="00650F18"/>
    <w:rsid w:val="00650FC0"/>
    <w:rsid w:val="00651028"/>
    <w:rsid w:val="006510B8"/>
    <w:rsid w:val="0065129E"/>
    <w:rsid w:val="0065183F"/>
    <w:rsid w:val="00651898"/>
    <w:rsid w:val="00651902"/>
    <w:rsid w:val="00651A28"/>
    <w:rsid w:val="00651B33"/>
    <w:rsid w:val="00651EAD"/>
    <w:rsid w:val="00651F5C"/>
    <w:rsid w:val="0065200F"/>
    <w:rsid w:val="006520EC"/>
    <w:rsid w:val="00652148"/>
    <w:rsid w:val="00652173"/>
    <w:rsid w:val="00652424"/>
    <w:rsid w:val="006524F2"/>
    <w:rsid w:val="00652A2D"/>
    <w:rsid w:val="00652A9B"/>
    <w:rsid w:val="00652C4A"/>
    <w:rsid w:val="00653084"/>
    <w:rsid w:val="006530AE"/>
    <w:rsid w:val="0065349B"/>
    <w:rsid w:val="00653565"/>
    <w:rsid w:val="0065361E"/>
    <w:rsid w:val="00653640"/>
    <w:rsid w:val="0065370B"/>
    <w:rsid w:val="006537CA"/>
    <w:rsid w:val="0065398C"/>
    <w:rsid w:val="00653AEA"/>
    <w:rsid w:val="00653D5D"/>
    <w:rsid w:val="00653F90"/>
    <w:rsid w:val="006541A6"/>
    <w:rsid w:val="0065430C"/>
    <w:rsid w:val="00654575"/>
    <w:rsid w:val="00654673"/>
    <w:rsid w:val="0065483B"/>
    <w:rsid w:val="0065490C"/>
    <w:rsid w:val="00654B9F"/>
    <w:rsid w:val="00654BFA"/>
    <w:rsid w:val="00654C02"/>
    <w:rsid w:val="00654CA0"/>
    <w:rsid w:val="0065507E"/>
    <w:rsid w:val="00655145"/>
    <w:rsid w:val="00655284"/>
    <w:rsid w:val="006552FF"/>
    <w:rsid w:val="0065548D"/>
    <w:rsid w:val="00655549"/>
    <w:rsid w:val="00655568"/>
    <w:rsid w:val="00655753"/>
    <w:rsid w:val="00655B32"/>
    <w:rsid w:val="00655B86"/>
    <w:rsid w:val="00655BC0"/>
    <w:rsid w:val="00655C86"/>
    <w:rsid w:val="00655D61"/>
    <w:rsid w:val="00655D7A"/>
    <w:rsid w:val="00655DC2"/>
    <w:rsid w:val="00655E14"/>
    <w:rsid w:val="00655E36"/>
    <w:rsid w:val="00655F4F"/>
    <w:rsid w:val="00655F99"/>
    <w:rsid w:val="00656445"/>
    <w:rsid w:val="00656533"/>
    <w:rsid w:val="00656556"/>
    <w:rsid w:val="00656890"/>
    <w:rsid w:val="00656B68"/>
    <w:rsid w:val="00656C2D"/>
    <w:rsid w:val="00656C44"/>
    <w:rsid w:val="00656C6F"/>
    <w:rsid w:val="00656E88"/>
    <w:rsid w:val="00656F07"/>
    <w:rsid w:val="006570AD"/>
    <w:rsid w:val="00657186"/>
    <w:rsid w:val="006571C7"/>
    <w:rsid w:val="00657226"/>
    <w:rsid w:val="006577A4"/>
    <w:rsid w:val="006578AA"/>
    <w:rsid w:val="00657B55"/>
    <w:rsid w:val="00657D01"/>
    <w:rsid w:val="00657E4D"/>
    <w:rsid w:val="00657E73"/>
    <w:rsid w:val="00660202"/>
    <w:rsid w:val="0066063D"/>
    <w:rsid w:val="006606DE"/>
    <w:rsid w:val="00660700"/>
    <w:rsid w:val="006607BF"/>
    <w:rsid w:val="006607CB"/>
    <w:rsid w:val="00660844"/>
    <w:rsid w:val="00660887"/>
    <w:rsid w:val="006609D4"/>
    <w:rsid w:val="00660BC9"/>
    <w:rsid w:val="00660DEF"/>
    <w:rsid w:val="00660ED7"/>
    <w:rsid w:val="00660F20"/>
    <w:rsid w:val="00660F73"/>
    <w:rsid w:val="00661306"/>
    <w:rsid w:val="00661409"/>
    <w:rsid w:val="0066149D"/>
    <w:rsid w:val="00661C48"/>
    <w:rsid w:val="00661CF3"/>
    <w:rsid w:val="00661DD5"/>
    <w:rsid w:val="00661FD2"/>
    <w:rsid w:val="00662038"/>
    <w:rsid w:val="0066203D"/>
    <w:rsid w:val="006622D8"/>
    <w:rsid w:val="006624ED"/>
    <w:rsid w:val="006626DB"/>
    <w:rsid w:val="0066280A"/>
    <w:rsid w:val="006628B9"/>
    <w:rsid w:val="006628CC"/>
    <w:rsid w:val="006629E2"/>
    <w:rsid w:val="00662B86"/>
    <w:rsid w:val="00662C09"/>
    <w:rsid w:val="00662F51"/>
    <w:rsid w:val="00663297"/>
    <w:rsid w:val="0066348E"/>
    <w:rsid w:val="006635B4"/>
    <w:rsid w:val="00663626"/>
    <w:rsid w:val="00663627"/>
    <w:rsid w:val="0066364C"/>
    <w:rsid w:val="00663992"/>
    <w:rsid w:val="00663B0B"/>
    <w:rsid w:val="00663BD4"/>
    <w:rsid w:val="00663C5C"/>
    <w:rsid w:val="00663CC8"/>
    <w:rsid w:val="00663D29"/>
    <w:rsid w:val="006640D7"/>
    <w:rsid w:val="006640F5"/>
    <w:rsid w:val="00664170"/>
    <w:rsid w:val="006642E5"/>
    <w:rsid w:val="0066433A"/>
    <w:rsid w:val="006643A5"/>
    <w:rsid w:val="006643BB"/>
    <w:rsid w:val="00664485"/>
    <w:rsid w:val="006644D9"/>
    <w:rsid w:val="00664684"/>
    <w:rsid w:val="00664ABB"/>
    <w:rsid w:val="00664B0D"/>
    <w:rsid w:val="006650EF"/>
    <w:rsid w:val="00665171"/>
    <w:rsid w:val="0066554B"/>
    <w:rsid w:val="00665599"/>
    <w:rsid w:val="006655DA"/>
    <w:rsid w:val="0066562E"/>
    <w:rsid w:val="00665717"/>
    <w:rsid w:val="00665731"/>
    <w:rsid w:val="006657A1"/>
    <w:rsid w:val="00665C26"/>
    <w:rsid w:val="00665DD5"/>
    <w:rsid w:val="00665EE3"/>
    <w:rsid w:val="00665F88"/>
    <w:rsid w:val="006661F2"/>
    <w:rsid w:val="00666284"/>
    <w:rsid w:val="00666361"/>
    <w:rsid w:val="006664A2"/>
    <w:rsid w:val="00666517"/>
    <w:rsid w:val="006665F5"/>
    <w:rsid w:val="006667ED"/>
    <w:rsid w:val="00666990"/>
    <w:rsid w:val="006669E9"/>
    <w:rsid w:val="00666DFB"/>
    <w:rsid w:val="00666E35"/>
    <w:rsid w:val="00666E50"/>
    <w:rsid w:val="00666E61"/>
    <w:rsid w:val="00667206"/>
    <w:rsid w:val="00667279"/>
    <w:rsid w:val="006672C9"/>
    <w:rsid w:val="00667324"/>
    <w:rsid w:val="00667393"/>
    <w:rsid w:val="0066742D"/>
    <w:rsid w:val="006678E5"/>
    <w:rsid w:val="00667AA4"/>
    <w:rsid w:val="00667D58"/>
    <w:rsid w:val="00667D5C"/>
    <w:rsid w:val="00667E86"/>
    <w:rsid w:val="00667EAF"/>
    <w:rsid w:val="006701F7"/>
    <w:rsid w:val="0067042C"/>
    <w:rsid w:val="0067077F"/>
    <w:rsid w:val="00670843"/>
    <w:rsid w:val="00670887"/>
    <w:rsid w:val="006708B0"/>
    <w:rsid w:val="006709ED"/>
    <w:rsid w:val="00670C04"/>
    <w:rsid w:val="00670CAC"/>
    <w:rsid w:val="00670EA3"/>
    <w:rsid w:val="00670F58"/>
    <w:rsid w:val="00670FE5"/>
    <w:rsid w:val="006710F3"/>
    <w:rsid w:val="0067125C"/>
    <w:rsid w:val="006712D2"/>
    <w:rsid w:val="0067137F"/>
    <w:rsid w:val="0067138F"/>
    <w:rsid w:val="006713BA"/>
    <w:rsid w:val="0067146D"/>
    <w:rsid w:val="00671592"/>
    <w:rsid w:val="0067188C"/>
    <w:rsid w:val="0067199F"/>
    <w:rsid w:val="00671AAD"/>
    <w:rsid w:val="00671D96"/>
    <w:rsid w:val="00671ECE"/>
    <w:rsid w:val="00671F62"/>
    <w:rsid w:val="006720F6"/>
    <w:rsid w:val="006721C0"/>
    <w:rsid w:val="006724EC"/>
    <w:rsid w:val="00672561"/>
    <w:rsid w:val="00672613"/>
    <w:rsid w:val="006726E7"/>
    <w:rsid w:val="00672744"/>
    <w:rsid w:val="0067284D"/>
    <w:rsid w:val="00672877"/>
    <w:rsid w:val="00672893"/>
    <w:rsid w:val="006728A9"/>
    <w:rsid w:val="006728C3"/>
    <w:rsid w:val="00672926"/>
    <w:rsid w:val="00672998"/>
    <w:rsid w:val="00672B42"/>
    <w:rsid w:val="00672CD5"/>
    <w:rsid w:val="00672D6E"/>
    <w:rsid w:val="00672EF1"/>
    <w:rsid w:val="00672F32"/>
    <w:rsid w:val="0067312E"/>
    <w:rsid w:val="00673207"/>
    <w:rsid w:val="006732BE"/>
    <w:rsid w:val="00673378"/>
    <w:rsid w:val="00673441"/>
    <w:rsid w:val="00673563"/>
    <w:rsid w:val="00673DB2"/>
    <w:rsid w:val="00673DF4"/>
    <w:rsid w:val="00673EF9"/>
    <w:rsid w:val="00673F3D"/>
    <w:rsid w:val="00673FBC"/>
    <w:rsid w:val="006740E9"/>
    <w:rsid w:val="0067410A"/>
    <w:rsid w:val="00674263"/>
    <w:rsid w:val="00674372"/>
    <w:rsid w:val="006743BC"/>
    <w:rsid w:val="00674447"/>
    <w:rsid w:val="00674471"/>
    <w:rsid w:val="006745E3"/>
    <w:rsid w:val="006746C1"/>
    <w:rsid w:val="00674791"/>
    <w:rsid w:val="0067489A"/>
    <w:rsid w:val="00674A34"/>
    <w:rsid w:val="00674CB5"/>
    <w:rsid w:val="00674DE0"/>
    <w:rsid w:val="00674FE6"/>
    <w:rsid w:val="0067510A"/>
    <w:rsid w:val="00675171"/>
    <w:rsid w:val="00675189"/>
    <w:rsid w:val="0067567C"/>
    <w:rsid w:val="006756AB"/>
    <w:rsid w:val="00675962"/>
    <w:rsid w:val="00675A63"/>
    <w:rsid w:val="00675AC1"/>
    <w:rsid w:val="00675D53"/>
    <w:rsid w:val="00675D70"/>
    <w:rsid w:val="00675E5D"/>
    <w:rsid w:val="00675E81"/>
    <w:rsid w:val="00676009"/>
    <w:rsid w:val="0067606F"/>
    <w:rsid w:val="006761B8"/>
    <w:rsid w:val="006767EB"/>
    <w:rsid w:val="00676A0E"/>
    <w:rsid w:val="00676B58"/>
    <w:rsid w:val="00676EAC"/>
    <w:rsid w:val="00677134"/>
    <w:rsid w:val="006775E0"/>
    <w:rsid w:val="00677619"/>
    <w:rsid w:val="00677626"/>
    <w:rsid w:val="0067783E"/>
    <w:rsid w:val="00677879"/>
    <w:rsid w:val="00677DA0"/>
    <w:rsid w:val="00677DFD"/>
    <w:rsid w:val="00677F32"/>
    <w:rsid w:val="006802A4"/>
    <w:rsid w:val="00680409"/>
    <w:rsid w:val="00680474"/>
    <w:rsid w:val="006804B9"/>
    <w:rsid w:val="0068051B"/>
    <w:rsid w:val="006805C7"/>
    <w:rsid w:val="006805D9"/>
    <w:rsid w:val="00680611"/>
    <w:rsid w:val="00680669"/>
    <w:rsid w:val="006806C3"/>
    <w:rsid w:val="00680728"/>
    <w:rsid w:val="00680911"/>
    <w:rsid w:val="00680BE3"/>
    <w:rsid w:val="006810D7"/>
    <w:rsid w:val="00681124"/>
    <w:rsid w:val="0068117C"/>
    <w:rsid w:val="006811A0"/>
    <w:rsid w:val="0068134B"/>
    <w:rsid w:val="00681449"/>
    <w:rsid w:val="00681569"/>
    <w:rsid w:val="00681595"/>
    <w:rsid w:val="006817FD"/>
    <w:rsid w:val="006818BF"/>
    <w:rsid w:val="00681997"/>
    <w:rsid w:val="00681B23"/>
    <w:rsid w:val="00681C56"/>
    <w:rsid w:val="00681C69"/>
    <w:rsid w:val="00681CAF"/>
    <w:rsid w:val="00681D2E"/>
    <w:rsid w:val="00681E3C"/>
    <w:rsid w:val="006822D0"/>
    <w:rsid w:val="0068241B"/>
    <w:rsid w:val="00682467"/>
    <w:rsid w:val="0068252F"/>
    <w:rsid w:val="00682782"/>
    <w:rsid w:val="00682806"/>
    <w:rsid w:val="00682C03"/>
    <w:rsid w:val="00682C81"/>
    <w:rsid w:val="00682C87"/>
    <w:rsid w:val="006833A6"/>
    <w:rsid w:val="0068342C"/>
    <w:rsid w:val="006835D9"/>
    <w:rsid w:val="0068379D"/>
    <w:rsid w:val="0068381B"/>
    <w:rsid w:val="0068389D"/>
    <w:rsid w:val="0068399C"/>
    <w:rsid w:val="00683C7D"/>
    <w:rsid w:val="00683DAA"/>
    <w:rsid w:val="00683DD7"/>
    <w:rsid w:val="00683E94"/>
    <w:rsid w:val="00683F95"/>
    <w:rsid w:val="00684006"/>
    <w:rsid w:val="00684284"/>
    <w:rsid w:val="00684298"/>
    <w:rsid w:val="00684408"/>
    <w:rsid w:val="006846D0"/>
    <w:rsid w:val="0068477C"/>
    <w:rsid w:val="006847C1"/>
    <w:rsid w:val="006847D2"/>
    <w:rsid w:val="00684814"/>
    <w:rsid w:val="006848C6"/>
    <w:rsid w:val="006848E9"/>
    <w:rsid w:val="00684946"/>
    <w:rsid w:val="006849A0"/>
    <w:rsid w:val="006849A8"/>
    <w:rsid w:val="00684ADA"/>
    <w:rsid w:val="00684CCD"/>
    <w:rsid w:val="00684E10"/>
    <w:rsid w:val="00685109"/>
    <w:rsid w:val="0068526C"/>
    <w:rsid w:val="006852A4"/>
    <w:rsid w:val="006852D1"/>
    <w:rsid w:val="00685457"/>
    <w:rsid w:val="00685911"/>
    <w:rsid w:val="00685C0C"/>
    <w:rsid w:val="00685CD2"/>
    <w:rsid w:val="00685E0D"/>
    <w:rsid w:val="00685E9D"/>
    <w:rsid w:val="006860AB"/>
    <w:rsid w:val="006860C1"/>
    <w:rsid w:val="0068611D"/>
    <w:rsid w:val="00686151"/>
    <w:rsid w:val="0068625E"/>
    <w:rsid w:val="006863D9"/>
    <w:rsid w:val="006864DA"/>
    <w:rsid w:val="0068653D"/>
    <w:rsid w:val="00686738"/>
    <w:rsid w:val="00686785"/>
    <w:rsid w:val="00686869"/>
    <w:rsid w:val="006868A2"/>
    <w:rsid w:val="00686CC6"/>
    <w:rsid w:val="00686E8E"/>
    <w:rsid w:val="00686F29"/>
    <w:rsid w:val="00686F3F"/>
    <w:rsid w:val="00686FB5"/>
    <w:rsid w:val="00687058"/>
    <w:rsid w:val="00687074"/>
    <w:rsid w:val="006870CA"/>
    <w:rsid w:val="00687175"/>
    <w:rsid w:val="00687357"/>
    <w:rsid w:val="0068744A"/>
    <w:rsid w:val="006875FA"/>
    <w:rsid w:val="0068766E"/>
    <w:rsid w:val="00687848"/>
    <w:rsid w:val="006878AE"/>
    <w:rsid w:val="0068798D"/>
    <w:rsid w:val="006879C4"/>
    <w:rsid w:val="00687A09"/>
    <w:rsid w:val="00687FCC"/>
    <w:rsid w:val="0069012A"/>
    <w:rsid w:val="00690297"/>
    <w:rsid w:val="00690349"/>
    <w:rsid w:val="00690448"/>
    <w:rsid w:val="0069066F"/>
    <w:rsid w:val="0069071A"/>
    <w:rsid w:val="00690854"/>
    <w:rsid w:val="006908F0"/>
    <w:rsid w:val="00690963"/>
    <w:rsid w:val="00690B73"/>
    <w:rsid w:val="00690C52"/>
    <w:rsid w:val="00690E26"/>
    <w:rsid w:val="00690F07"/>
    <w:rsid w:val="00690F92"/>
    <w:rsid w:val="00690F9D"/>
    <w:rsid w:val="0069108E"/>
    <w:rsid w:val="00691186"/>
    <w:rsid w:val="006911A0"/>
    <w:rsid w:val="006911F1"/>
    <w:rsid w:val="006913EE"/>
    <w:rsid w:val="00691526"/>
    <w:rsid w:val="006915C9"/>
    <w:rsid w:val="006916B6"/>
    <w:rsid w:val="00691A87"/>
    <w:rsid w:val="00691ABF"/>
    <w:rsid w:val="00691F42"/>
    <w:rsid w:val="00691F8A"/>
    <w:rsid w:val="00692194"/>
    <w:rsid w:val="00692356"/>
    <w:rsid w:val="00692480"/>
    <w:rsid w:val="006924F7"/>
    <w:rsid w:val="00692555"/>
    <w:rsid w:val="006925E3"/>
    <w:rsid w:val="00692A02"/>
    <w:rsid w:val="00692A14"/>
    <w:rsid w:val="00692A42"/>
    <w:rsid w:val="00692A60"/>
    <w:rsid w:val="00692AAD"/>
    <w:rsid w:val="00692BAB"/>
    <w:rsid w:val="00692BE5"/>
    <w:rsid w:val="00692D61"/>
    <w:rsid w:val="00692EC8"/>
    <w:rsid w:val="00693069"/>
    <w:rsid w:val="0069323A"/>
    <w:rsid w:val="0069330E"/>
    <w:rsid w:val="00693358"/>
    <w:rsid w:val="00693549"/>
    <w:rsid w:val="006937A4"/>
    <w:rsid w:val="006938F8"/>
    <w:rsid w:val="0069390F"/>
    <w:rsid w:val="00693C24"/>
    <w:rsid w:val="00693C4D"/>
    <w:rsid w:val="00693C84"/>
    <w:rsid w:val="00693CD3"/>
    <w:rsid w:val="00693DA0"/>
    <w:rsid w:val="006941A2"/>
    <w:rsid w:val="0069435F"/>
    <w:rsid w:val="006943C2"/>
    <w:rsid w:val="006949C3"/>
    <w:rsid w:val="00694A41"/>
    <w:rsid w:val="00694AA5"/>
    <w:rsid w:val="00694B70"/>
    <w:rsid w:val="00694E30"/>
    <w:rsid w:val="00694EF8"/>
    <w:rsid w:val="00695141"/>
    <w:rsid w:val="006952F6"/>
    <w:rsid w:val="00695311"/>
    <w:rsid w:val="00695460"/>
    <w:rsid w:val="0069549B"/>
    <w:rsid w:val="00695502"/>
    <w:rsid w:val="0069559B"/>
    <w:rsid w:val="006957B2"/>
    <w:rsid w:val="006957F1"/>
    <w:rsid w:val="006958DE"/>
    <w:rsid w:val="0069590F"/>
    <w:rsid w:val="00695951"/>
    <w:rsid w:val="00695B7D"/>
    <w:rsid w:val="00695B90"/>
    <w:rsid w:val="00695C5D"/>
    <w:rsid w:val="00695C8A"/>
    <w:rsid w:val="00695D77"/>
    <w:rsid w:val="00695E35"/>
    <w:rsid w:val="00695F2B"/>
    <w:rsid w:val="00695FA3"/>
    <w:rsid w:val="00696008"/>
    <w:rsid w:val="006960FB"/>
    <w:rsid w:val="00696153"/>
    <w:rsid w:val="00696160"/>
    <w:rsid w:val="00696388"/>
    <w:rsid w:val="0069639B"/>
    <w:rsid w:val="006967F9"/>
    <w:rsid w:val="00696A49"/>
    <w:rsid w:val="00696B2F"/>
    <w:rsid w:val="00696CF6"/>
    <w:rsid w:val="00696E35"/>
    <w:rsid w:val="00696E73"/>
    <w:rsid w:val="0069700C"/>
    <w:rsid w:val="00697198"/>
    <w:rsid w:val="006972DE"/>
    <w:rsid w:val="00697353"/>
    <w:rsid w:val="006975A3"/>
    <w:rsid w:val="006975A8"/>
    <w:rsid w:val="006976C2"/>
    <w:rsid w:val="00697768"/>
    <w:rsid w:val="00697817"/>
    <w:rsid w:val="00697891"/>
    <w:rsid w:val="00697A3C"/>
    <w:rsid w:val="00697B5D"/>
    <w:rsid w:val="00697DDD"/>
    <w:rsid w:val="00697E77"/>
    <w:rsid w:val="006A0180"/>
    <w:rsid w:val="006A041E"/>
    <w:rsid w:val="006A0614"/>
    <w:rsid w:val="006A0714"/>
    <w:rsid w:val="006A0A3A"/>
    <w:rsid w:val="006A0A53"/>
    <w:rsid w:val="006A0D7D"/>
    <w:rsid w:val="006A0E33"/>
    <w:rsid w:val="006A0E50"/>
    <w:rsid w:val="006A0FEF"/>
    <w:rsid w:val="006A11B1"/>
    <w:rsid w:val="006A12B7"/>
    <w:rsid w:val="006A12D8"/>
    <w:rsid w:val="006A1481"/>
    <w:rsid w:val="006A16D4"/>
    <w:rsid w:val="006A17A1"/>
    <w:rsid w:val="006A1AC0"/>
    <w:rsid w:val="006A1AD5"/>
    <w:rsid w:val="006A1D12"/>
    <w:rsid w:val="006A1E1E"/>
    <w:rsid w:val="006A1F18"/>
    <w:rsid w:val="006A1F7D"/>
    <w:rsid w:val="006A208F"/>
    <w:rsid w:val="006A21FF"/>
    <w:rsid w:val="006A2314"/>
    <w:rsid w:val="006A2401"/>
    <w:rsid w:val="006A2489"/>
    <w:rsid w:val="006A24A1"/>
    <w:rsid w:val="006A2604"/>
    <w:rsid w:val="006A2630"/>
    <w:rsid w:val="006A2635"/>
    <w:rsid w:val="006A2816"/>
    <w:rsid w:val="006A2847"/>
    <w:rsid w:val="006A2923"/>
    <w:rsid w:val="006A2AA8"/>
    <w:rsid w:val="006A2ACF"/>
    <w:rsid w:val="006A2CC0"/>
    <w:rsid w:val="006A2E95"/>
    <w:rsid w:val="006A2EC7"/>
    <w:rsid w:val="006A2EDF"/>
    <w:rsid w:val="006A314D"/>
    <w:rsid w:val="006A32C5"/>
    <w:rsid w:val="006A34D2"/>
    <w:rsid w:val="006A371A"/>
    <w:rsid w:val="006A3734"/>
    <w:rsid w:val="006A3AC0"/>
    <w:rsid w:val="006A3D95"/>
    <w:rsid w:val="006A3DD4"/>
    <w:rsid w:val="006A3E25"/>
    <w:rsid w:val="006A419A"/>
    <w:rsid w:val="006A41C8"/>
    <w:rsid w:val="006A448C"/>
    <w:rsid w:val="006A4698"/>
    <w:rsid w:val="006A4818"/>
    <w:rsid w:val="006A48DB"/>
    <w:rsid w:val="006A4937"/>
    <w:rsid w:val="006A4A82"/>
    <w:rsid w:val="006A4BC5"/>
    <w:rsid w:val="006A4C83"/>
    <w:rsid w:val="006A4D5B"/>
    <w:rsid w:val="006A4E35"/>
    <w:rsid w:val="006A4F4B"/>
    <w:rsid w:val="006A508D"/>
    <w:rsid w:val="006A5315"/>
    <w:rsid w:val="006A534F"/>
    <w:rsid w:val="006A563D"/>
    <w:rsid w:val="006A587C"/>
    <w:rsid w:val="006A58E5"/>
    <w:rsid w:val="006A595F"/>
    <w:rsid w:val="006A5983"/>
    <w:rsid w:val="006A5989"/>
    <w:rsid w:val="006A59D2"/>
    <w:rsid w:val="006A5BB1"/>
    <w:rsid w:val="006A5C5B"/>
    <w:rsid w:val="006A5DB4"/>
    <w:rsid w:val="006A5F17"/>
    <w:rsid w:val="006A5F2C"/>
    <w:rsid w:val="006A6243"/>
    <w:rsid w:val="006A626A"/>
    <w:rsid w:val="006A6508"/>
    <w:rsid w:val="006A6520"/>
    <w:rsid w:val="006A6578"/>
    <w:rsid w:val="006A682B"/>
    <w:rsid w:val="006A68AA"/>
    <w:rsid w:val="006A68C1"/>
    <w:rsid w:val="006A691A"/>
    <w:rsid w:val="006A691F"/>
    <w:rsid w:val="006A6B93"/>
    <w:rsid w:val="006A6D84"/>
    <w:rsid w:val="006A6D9A"/>
    <w:rsid w:val="006A6DAE"/>
    <w:rsid w:val="006A6E1C"/>
    <w:rsid w:val="006A6E61"/>
    <w:rsid w:val="006A708D"/>
    <w:rsid w:val="006A740D"/>
    <w:rsid w:val="006A74B4"/>
    <w:rsid w:val="006A7657"/>
    <w:rsid w:val="006A7990"/>
    <w:rsid w:val="006A7A27"/>
    <w:rsid w:val="006A7A4E"/>
    <w:rsid w:val="006A7AE8"/>
    <w:rsid w:val="006A7B72"/>
    <w:rsid w:val="006B00AB"/>
    <w:rsid w:val="006B00C0"/>
    <w:rsid w:val="006B032F"/>
    <w:rsid w:val="006B03EA"/>
    <w:rsid w:val="006B042C"/>
    <w:rsid w:val="006B04E8"/>
    <w:rsid w:val="006B057D"/>
    <w:rsid w:val="006B0AB3"/>
    <w:rsid w:val="006B0B85"/>
    <w:rsid w:val="006B0C9E"/>
    <w:rsid w:val="006B0E41"/>
    <w:rsid w:val="006B0F99"/>
    <w:rsid w:val="006B0F9D"/>
    <w:rsid w:val="006B1143"/>
    <w:rsid w:val="006B1327"/>
    <w:rsid w:val="006B13BA"/>
    <w:rsid w:val="006B1592"/>
    <w:rsid w:val="006B169D"/>
    <w:rsid w:val="006B16FA"/>
    <w:rsid w:val="006B1851"/>
    <w:rsid w:val="006B18EB"/>
    <w:rsid w:val="006B191B"/>
    <w:rsid w:val="006B1997"/>
    <w:rsid w:val="006B1B1D"/>
    <w:rsid w:val="006B1B99"/>
    <w:rsid w:val="006B1BA4"/>
    <w:rsid w:val="006B1C5F"/>
    <w:rsid w:val="006B1F41"/>
    <w:rsid w:val="006B1FF2"/>
    <w:rsid w:val="006B2046"/>
    <w:rsid w:val="006B2093"/>
    <w:rsid w:val="006B20C1"/>
    <w:rsid w:val="006B20F1"/>
    <w:rsid w:val="006B223B"/>
    <w:rsid w:val="006B224B"/>
    <w:rsid w:val="006B24B0"/>
    <w:rsid w:val="006B2598"/>
    <w:rsid w:val="006B25E2"/>
    <w:rsid w:val="006B264C"/>
    <w:rsid w:val="006B26EA"/>
    <w:rsid w:val="006B277D"/>
    <w:rsid w:val="006B28F9"/>
    <w:rsid w:val="006B29B2"/>
    <w:rsid w:val="006B29B3"/>
    <w:rsid w:val="006B29CD"/>
    <w:rsid w:val="006B2B38"/>
    <w:rsid w:val="006B2DF4"/>
    <w:rsid w:val="006B2E3B"/>
    <w:rsid w:val="006B2F1C"/>
    <w:rsid w:val="006B2F8D"/>
    <w:rsid w:val="006B300F"/>
    <w:rsid w:val="006B3273"/>
    <w:rsid w:val="006B32E4"/>
    <w:rsid w:val="006B3474"/>
    <w:rsid w:val="006B351C"/>
    <w:rsid w:val="006B35E8"/>
    <w:rsid w:val="006B3704"/>
    <w:rsid w:val="006B3795"/>
    <w:rsid w:val="006B37A6"/>
    <w:rsid w:val="006B389A"/>
    <w:rsid w:val="006B39F2"/>
    <w:rsid w:val="006B3AB7"/>
    <w:rsid w:val="006B3BF8"/>
    <w:rsid w:val="006B3D23"/>
    <w:rsid w:val="006B3EF4"/>
    <w:rsid w:val="006B3F3D"/>
    <w:rsid w:val="006B43A9"/>
    <w:rsid w:val="006B4676"/>
    <w:rsid w:val="006B476E"/>
    <w:rsid w:val="006B489C"/>
    <w:rsid w:val="006B4BE2"/>
    <w:rsid w:val="006B4C36"/>
    <w:rsid w:val="006B4D42"/>
    <w:rsid w:val="006B4D69"/>
    <w:rsid w:val="006B4FAD"/>
    <w:rsid w:val="006B50CC"/>
    <w:rsid w:val="006B520E"/>
    <w:rsid w:val="006B5308"/>
    <w:rsid w:val="006B552B"/>
    <w:rsid w:val="006B59E3"/>
    <w:rsid w:val="006B5B0C"/>
    <w:rsid w:val="006B5BAD"/>
    <w:rsid w:val="006B5BE3"/>
    <w:rsid w:val="006B5D65"/>
    <w:rsid w:val="006B5D89"/>
    <w:rsid w:val="006B622F"/>
    <w:rsid w:val="006B627C"/>
    <w:rsid w:val="006B62DF"/>
    <w:rsid w:val="006B650B"/>
    <w:rsid w:val="006B65E4"/>
    <w:rsid w:val="006B666D"/>
    <w:rsid w:val="006B6867"/>
    <w:rsid w:val="006B69C3"/>
    <w:rsid w:val="006B6B0F"/>
    <w:rsid w:val="006B6B16"/>
    <w:rsid w:val="006B6B66"/>
    <w:rsid w:val="006B6B75"/>
    <w:rsid w:val="006B6BA5"/>
    <w:rsid w:val="006B6E96"/>
    <w:rsid w:val="006B6ECB"/>
    <w:rsid w:val="006B7023"/>
    <w:rsid w:val="006B7098"/>
    <w:rsid w:val="006B715A"/>
    <w:rsid w:val="006B7502"/>
    <w:rsid w:val="006B7518"/>
    <w:rsid w:val="006B75CF"/>
    <w:rsid w:val="006B789E"/>
    <w:rsid w:val="006B7F0B"/>
    <w:rsid w:val="006B7FA6"/>
    <w:rsid w:val="006C001C"/>
    <w:rsid w:val="006C0379"/>
    <w:rsid w:val="006C079C"/>
    <w:rsid w:val="006C08E3"/>
    <w:rsid w:val="006C09ED"/>
    <w:rsid w:val="006C0A33"/>
    <w:rsid w:val="006C0E24"/>
    <w:rsid w:val="006C141C"/>
    <w:rsid w:val="006C14F4"/>
    <w:rsid w:val="006C1B03"/>
    <w:rsid w:val="006C1B31"/>
    <w:rsid w:val="006C1E9A"/>
    <w:rsid w:val="006C1F63"/>
    <w:rsid w:val="006C1F97"/>
    <w:rsid w:val="006C1FA7"/>
    <w:rsid w:val="006C1FB5"/>
    <w:rsid w:val="006C2294"/>
    <w:rsid w:val="006C2334"/>
    <w:rsid w:val="006C29BF"/>
    <w:rsid w:val="006C2C03"/>
    <w:rsid w:val="006C2C06"/>
    <w:rsid w:val="006C2E70"/>
    <w:rsid w:val="006C2E8D"/>
    <w:rsid w:val="006C2EB5"/>
    <w:rsid w:val="006C3016"/>
    <w:rsid w:val="006C30DF"/>
    <w:rsid w:val="006C3115"/>
    <w:rsid w:val="006C328B"/>
    <w:rsid w:val="006C3507"/>
    <w:rsid w:val="006C36BD"/>
    <w:rsid w:val="006C36C1"/>
    <w:rsid w:val="006C3A73"/>
    <w:rsid w:val="006C3F3B"/>
    <w:rsid w:val="006C3F4D"/>
    <w:rsid w:val="006C3F92"/>
    <w:rsid w:val="006C3FB1"/>
    <w:rsid w:val="006C4028"/>
    <w:rsid w:val="006C418F"/>
    <w:rsid w:val="006C4385"/>
    <w:rsid w:val="006C43D3"/>
    <w:rsid w:val="006C44C1"/>
    <w:rsid w:val="006C4647"/>
    <w:rsid w:val="006C46A1"/>
    <w:rsid w:val="006C46E9"/>
    <w:rsid w:val="006C478F"/>
    <w:rsid w:val="006C4B1B"/>
    <w:rsid w:val="006C4D59"/>
    <w:rsid w:val="006C4D6B"/>
    <w:rsid w:val="006C4DF4"/>
    <w:rsid w:val="006C4E0D"/>
    <w:rsid w:val="006C5081"/>
    <w:rsid w:val="006C52F5"/>
    <w:rsid w:val="006C531C"/>
    <w:rsid w:val="006C5439"/>
    <w:rsid w:val="006C54BF"/>
    <w:rsid w:val="006C5517"/>
    <w:rsid w:val="006C55BB"/>
    <w:rsid w:val="006C5BFB"/>
    <w:rsid w:val="006C5F49"/>
    <w:rsid w:val="006C5FAF"/>
    <w:rsid w:val="006C5FEC"/>
    <w:rsid w:val="006C6160"/>
    <w:rsid w:val="006C6670"/>
    <w:rsid w:val="006C6691"/>
    <w:rsid w:val="006C6696"/>
    <w:rsid w:val="006C6723"/>
    <w:rsid w:val="006C675E"/>
    <w:rsid w:val="006C68B5"/>
    <w:rsid w:val="006C6982"/>
    <w:rsid w:val="006C69D2"/>
    <w:rsid w:val="006C6A70"/>
    <w:rsid w:val="006C6C8F"/>
    <w:rsid w:val="006C6D06"/>
    <w:rsid w:val="006C6DE1"/>
    <w:rsid w:val="006C6E30"/>
    <w:rsid w:val="006C6F8B"/>
    <w:rsid w:val="006C6FB2"/>
    <w:rsid w:val="006C6FE5"/>
    <w:rsid w:val="006C73C6"/>
    <w:rsid w:val="006C74F8"/>
    <w:rsid w:val="006C751F"/>
    <w:rsid w:val="006C7561"/>
    <w:rsid w:val="006C7565"/>
    <w:rsid w:val="006C766F"/>
    <w:rsid w:val="006C7739"/>
    <w:rsid w:val="006C779E"/>
    <w:rsid w:val="006C78B0"/>
    <w:rsid w:val="006C79D2"/>
    <w:rsid w:val="006C7A40"/>
    <w:rsid w:val="006C7B7D"/>
    <w:rsid w:val="006C7CF1"/>
    <w:rsid w:val="006C7FAA"/>
    <w:rsid w:val="006C7FF9"/>
    <w:rsid w:val="006D013B"/>
    <w:rsid w:val="006D06A4"/>
    <w:rsid w:val="006D07F8"/>
    <w:rsid w:val="006D080C"/>
    <w:rsid w:val="006D084B"/>
    <w:rsid w:val="006D08D8"/>
    <w:rsid w:val="006D0A89"/>
    <w:rsid w:val="006D0B16"/>
    <w:rsid w:val="006D0BD8"/>
    <w:rsid w:val="006D0C3D"/>
    <w:rsid w:val="006D0DC0"/>
    <w:rsid w:val="006D0EC6"/>
    <w:rsid w:val="006D0ECC"/>
    <w:rsid w:val="006D0FC1"/>
    <w:rsid w:val="006D1210"/>
    <w:rsid w:val="006D1244"/>
    <w:rsid w:val="006D1248"/>
    <w:rsid w:val="006D14DD"/>
    <w:rsid w:val="006D1620"/>
    <w:rsid w:val="006D1877"/>
    <w:rsid w:val="006D18CB"/>
    <w:rsid w:val="006D1AD0"/>
    <w:rsid w:val="006D1C54"/>
    <w:rsid w:val="006D1E78"/>
    <w:rsid w:val="006D1F23"/>
    <w:rsid w:val="006D1F52"/>
    <w:rsid w:val="006D1F93"/>
    <w:rsid w:val="006D2397"/>
    <w:rsid w:val="006D239C"/>
    <w:rsid w:val="006D2441"/>
    <w:rsid w:val="006D2619"/>
    <w:rsid w:val="006D276B"/>
    <w:rsid w:val="006D2808"/>
    <w:rsid w:val="006D2984"/>
    <w:rsid w:val="006D2A02"/>
    <w:rsid w:val="006D2ABF"/>
    <w:rsid w:val="006D2B51"/>
    <w:rsid w:val="006D2DE9"/>
    <w:rsid w:val="006D2F63"/>
    <w:rsid w:val="006D3075"/>
    <w:rsid w:val="006D312E"/>
    <w:rsid w:val="006D321C"/>
    <w:rsid w:val="006D32CA"/>
    <w:rsid w:val="006D3541"/>
    <w:rsid w:val="006D3567"/>
    <w:rsid w:val="006D3908"/>
    <w:rsid w:val="006D393E"/>
    <w:rsid w:val="006D39F8"/>
    <w:rsid w:val="006D3D23"/>
    <w:rsid w:val="006D3D4D"/>
    <w:rsid w:val="006D3DCC"/>
    <w:rsid w:val="006D3E6D"/>
    <w:rsid w:val="006D3EFA"/>
    <w:rsid w:val="006D3F08"/>
    <w:rsid w:val="006D3FAF"/>
    <w:rsid w:val="006D4010"/>
    <w:rsid w:val="006D4091"/>
    <w:rsid w:val="006D45B0"/>
    <w:rsid w:val="006D46D1"/>
    <w:rsid w:val="006D47EF"/>
    <w:rsid w:val="006D4A44"/>
    <w:rsid w:val="006D4AB3"/>
    <w:rsid w:val="006D4AC7"/>
    <w:rsid w:val="006D4F46"/>
    <w:rsid w:val="006D5194"/>
    <w:rsid w:val="006D5241"/>
    <w:rsid w:val="006D5373"/>
    <w:rsid w:val="006D5374"/>
    <w:rsid w:val="006D541E"/>
    <w:rsid w:val="006D546F"/>
    <w:rsid w:val="006D5577"/>
    <w:rsid w:val="006D558F"/>
    <w:rsid w:val="006D560A"/>
    <w:rsid w:val="006D5633"/>
    <w:rsid w:val="006D57A7"/>
    <w:rsid w:val="006D5CDF"/>
    <w:rsid w:val="006D5E07"/>
    <w:rsid w:val="006D5E15"/>
    <w:rsid w:val="006D6001"/>
    <w:rsid w:val="006D6088"/>
    <w:rsid w:val="006D60F0"/>
    <w:rsid w:val="006D621B"/>
    <w:rsid w:val="006D6281"/>
    <w:rsid w:val="006D62E3"/>
    <w:rsid w:val="006D683D"/>
    <w:rsid w:val="006D6881"/>
    <w:rsid w:val="006D68E0"/>
    <w:rsid w:val="006D6A1E"/>
    <w:rsid w:val="006D6A2E"/>
    <w:rsid w:val="006D6CCE"/>
    <w:rsid w:val="006D6D48"/>
    <w:rsid w:val="006D6DD1"/>
    <w:rsid w:val="006D6ECD"/>
    <w:rsid w:val="006D7253"/>
    <w:rsid w:val="006D747A"/>
    <w:rsid w:val="006D7526"/>
    <w:rsid w:val="006D75A1"/>
    <w:rsid w:val="006D75C1"/>
    <w:rsid w:val="006D7682"/>
    <w:rsid w:val="006D7860"/>
    <w:rsid w:val="006D7909"/>
    <w:rsid w:val="006D7A3B"/>
    <w:rsid w:val="006D7A8B"/>
    <w:rsid w:val="006D7AC1"/>
    <w:rsid w:val="006D7B83"/>
    <w:rsid w:val="006D7E2A"/>
    <w:rsid w:val="006D7F0F"/>
    <w:rsid w:val="006E01C2"/>
    <w:rsid w:val="006E0365"/>
    <w:rsid w:val="006E03EB"/>
    <w:rsid w:val="006E0408"/>
    <w:rsid w:val="006E088B"/>
    <w:rsid w:val="006E0AF9"/>
    <w:rsid w:val="006E0B2E"/>
    <w:rsid w:val="006E0E51"/>
    <w:rsid w:val="006E0F1B"/>
    <w:rsid w:val="006E10C8"/>
    <w:rsid w:val="006E10E6"/>
    <w:rsid w:val="006E11F9"/>
    <w:rsid w:val="006E12AF"/>
    <w:rsid w:val="006E1313"/>
    <w:rsid w:val="006E163E"/>
    <w:rsid w:val="006E16B2"/>
    <w:rsid w:val="006E18B5"/>
    <w:rsid w:val="006E1A59"/>
    <w:rsid w:val="006E1B1D"/>
    <w:rsid w:val="006E1B63"/>
    <w:rsid w:val="006E1C40"/>
    <w:rsid w:val="006E1D65"/>
    <w:rsid w:val="006E1EB9"/>
    <w:rsid w:val="006E2119"/>
    <w:rsid w:val="006E2178"/>
    <w:rsid w:val="006E220A"/>
    <w:rsid w:val="006E223F"/>
    <w:rsid w:val="006E22B8"/>
    <w:rsid w:val="006E2534"/>
    <w:rsid w:val="006E2559"/>
    <w:rsid w:val="006E293D"/>
    <w:rsid w:val="006E2980"/>
    <w:rsid w:val="006E2A83"/>
    <w:rsid w:val="006E2D0B"/>
    <w:rsid w:val="006E2ED3"/>
    <w:rsid w:val="006E2FAA"/>
    <w:rsid w:val="006E3098"/>
    <w:rsid w:val="006E30E6"/>
    <w:rsid w:val="006E30E7"/>
    <w:rsid w:val="006E3227"/>
    <w:rsid w:val="006E37D2"/>
    <w:rsid w:val="006E3992"/>
    <w:rsid w:val="006E3A0F"/>
    <w:rsid w:val="006E3BBA"/>
    <w:rsid w:val="006E3DB4"/>
    <w:rsid w:val="006E3DDB"/>
    <w:rsid w:val="006E42A2"/>
    <w:rsid w:val="006E4506"/>
    <w:rsid w:val="006E4509"/>
    <w:rsid w:val="006E45DC"/>
    <w:rsid w:val="006E466E"/>
    <w:rsid w:val="006E46AE"/>
    <w:rsid w:val="006E486B"/>
    <w:rsid w:val="006E492C"/>
    <w:rsid w:val="006E4ACF"/>
    <w:rsid w:val="006E4AF8"/>
    <w:rsid w:val="006E4D8A"/>
    <w:rsid w:val="006E4E3A"/>
    <w:rsid w:val="006E4E71"/>
    <w:rsid w:val="006E4F6E"/>
    <w:rsid w:val="006E5136"/>
    <w:rsid w:val="006E53CD"/>
    <w:rsid w:val="006E54BF"/>
    <w:rsid w:val="006E5520"/>
    <w:rsid w:val="006E5572"/>
    <w:rsid w:val="006E5758"/>
    <w:rsid w:val="006E590D"/>
    <w:rsid w:val="006E5D1B"/>
    <w:rsid w:val="006E5E3F"/>
    <w:rsid w:val="006E609F"/>
    <w:rsid w:val="006E60AE"/>
    <w:rsid w:val="006E60E4"/>
    <w:rsid w:val="006E61B9"/>
    <w:rsid w:val="006E622D"/>
    <w:rsid w:val="006E6284"/>
    <w:rsid w:val="006E62D9"/>
    <w:rsid w:val="006E6304"/>
    <w:rsid w:val="006E6344"/>
    <w:rsid w:val="006E63BC"/>
    <w:rsid w:val="006E6462"/>
    <w:rsid w:val="006E66B8"/>
    <w:rsid w:val="006E6977"/>
    <w:rsid w:val="006E6B87"/>
    <w:rsid w:val="006E6D29"/>
    <w:rsid w:val="006E6EA3"/>
    <w:rsid w:val="006E6EAD"/>
    <w:rsid w:val="006E742D"/>
    <w:rsid w:val="006E74B7"/>
    <w:rsid w:val="006E750B"/>
    <w:rsid w:val="006E7710"/>
    <w:rsid w:val="006E7744"/>
    <w:rsid w:val="006E79CF"/>
    <w:rsid w:val="006E7A8E"/>
    <w:rsid w:val="006E7C8D"/>
    <w:rsid w:val="006E7CBF"/>
    <w:rsid w:val="006E7D80"/>
    <w:rsid w:val="006E7E02"/>
    <w:rsid w:val="006E7E56"/>
    <w:rsid w:val="006F061F"/>
    <w:rsid w:val="006F0622"/>
    <w:rsid w:val="006F068C"/>
    <w:rsid w:val="006F07F0"/>
    <w:rsid w:val="006F0AE5"/>
    <w:rsid w:val="006F0B52"/>
    <w:rsid w:val="006F0B5C"/>
    <w:rsid w:val="006F0BAA"/>
    <w:rsid w:val="006F0D73"/>
    <w:rsid w:val="006F0F0D"/>
    <w:rsid w:val="006F0F44"/>
    <w:rsid w:val="006F0FD0"/>
    <w:rsid w:val="006F125D"/>
    <w:rsid w:val="006F137D"/>
    <w:rsid w:val="006F17FB"/>
    <w:rsid w:val="006F1C17"/>
    <w:rsid w:val="006F1D61"/>
    <w:rsid w:val="006F1E05"/>
    <w:rsid w:val="006F1FD2"/>
    <w:rsid w:val="006F2012"/>
    <w:rsid w:val="006F21B7"/>
    <w:rsid w:val="006F2297"/>
    <w:rsid w:val="006F24CE"/>
    <w:rsid w:val="006F254A"/>
    <w:rsid w:val="006F2584"/>
    <w:rsid w:val="006F285E"/>
    <w:rsid w:val="006F2CE8"/>
    <w:rsid w:val="006F2D1D"/>
    <w:rsid w:val="006F2DE6"/>
    <w:rsid w:val="006F2EF6"/>
    <w:rsid w:val="006F3212"/>
    <w:rsid w:val="006F3395"/>
    <w:rsid w:val="006F33FB"/>
    <w:rsid w:val="006F348F"/>
    <w:rsid w:val="006F35D6"/>
    <w:rsid w:val="006F36A2"/>
    <w:rsid w:val="006F3841"/>
    <w:rsid w:val="006F3A63"/>
    <w:rsid w:val="006F3B81"/>
    <w:rsid w:val="006F3BB8"/>
    <w:rsid w:val="006F3BFE"/>
    <w:rsid w:val="006F3CA3"/>
    <w:rsid w:val="006F4090"/>
    <w:rsid w:val="006F40C5"/>
    <w:rsid w:val="006F41DC"/>
    <w:rsid w:val="006F425B"/>
    <w:rsid w:val="006F42B2"/>
    <w:rsid w:val="006F4433"/>
    <w:rsid w:val="006F45D8"/>
    <w:rsid w:val="006F476B"/>
    <w:rsid w:val="006F48E5"/>
    <w:rsid w:val="006F493B"/>
    <w:rsid w:val="006F49BC"/>
    <w:rsid w:val="006F4A6F"/>
    <w:rsid w:val="006F4BEB"/>
    <w:rsid w:val="006F4CC0"/>
    <w:rsid w:val="006F4E9B"/>
    <w:rsid w:val="006F4EDD"/>
    <w:rsid w:val="006F4F18"/>
    <w:rsid w:val="006F4FE0"/>
    <w:rsid w:val="006F500F"/>
    <w:rsid w:val="006F5081"/>
    <w:rsid w:val="006F51B0"/>
    <w:rsid w:val="006F524A"/>
    <w:rsid w:val="006F54DC"/>
    <w:rsid w:val="006F570A"/>
    <w:rsid w:val="006F574F"/>
    <w:rsid w:val="006F58CC"/>
    <w:rsid w:val="006F5990"/>
    <w:rsid w:val="006F5AA4"/>
    <w:rsid w:val="006F5E1E"/>
    <w:rsid w:val="006F5F7D"/>
    <w:rsid w:val="006F6166"/>
    <w:rsid w:val="006F6173"/>
    <w:rsid w:val="006F64AE"/>
    <w:rsid w:val="006F6509"/>
    <w:rsid w:val="006F6578"/>
    <w:rsid w:val="006F66C9"/>
    <w:rsid w:val="006F6776"/>
    <w:rsid w:val="006F6929"/>
    <w:rsid w:val="006F6A9E"/>
    <w:rsid w:val="006F6B45"/>
    <w:rsid w:val="006F6B92"/>
    <w:rsid w:val="006F6E69"/>
    <w:rsid w:val="006F6FE0"/>
    <w:rsid w:val="006F7041"/>
    <w:rsid w:val="006F7093"/>
    <w:rsid w:val="006F71C6"/>
    <w:rsid w:val="006F754E"/>
    <w:rsid w:val="006F765D"/>
    <w:rsid w:val="006F7750"/>
    <w:rsid w:val="006F77C6"/>
    <w:rsid w:val="006F7A8A"/>
    <w:rsid w:val="006F7D6B"/>
    <w:rsid w:val="006F7DCB"/>
    <w:rsid w:val="00700142"/>
    <w:rsid w:val="007005C7"/>
    <w:rsid w:val="00700964"/>
    <w:rsid w:val="007009C9"/>
    <w:rsid w:val="00700A64"/>
    <w:rsid w:val="00700B43"/>
    <w:rsid w:val="00700E7F"/>
    <w:rsid w:val="00700E82"/>
    <w:rsid w:val="00700E8E"/>
    <w:rsid w:val="00701095"/>
    <w:rsid w:val="0070113E"/>
    <w:rsid w:val="00701305"/>
    <w:rsid w:val="00701375"/>
    <w:rsid w:val="007013F7"/>
    <w:rsid w:val="00701491"/>
    <w:rsid w:val="0070185F"/>
    <w:rsid w:val="007018F0"/>
    <w:rsid w:val="0070198F"/>
    <w:rsid w:val="007019F1"/>
    <w:rsid w:val="00701A11"/>
    <w:rsid w:val="00701A74"/>
    <w:rsid w:val="00701BE5"/>
    <w:rsid w:val="00701C0D"/>
    <w:rsid w:val="00701CCD"/>
    <w:rsid w:val="00701D15"/>
    <w:rsid w:val="00701F06"/>
    <w:rsid w:val="00702180"/>
    <w:rsid w:val="007021C4"/>
    <w:rsid w:val="007021C5"/>
    <w:rsid w:val="007022B0"/>
    <w:rsid w:val="00702463"/>
    <w:rsid w:val="00702537"/>
    <w:rsid w:val="00702663"/>
    <w:rsid w:val="0070270C"/>
    <w:rsid w:val="007028D2"/>
    <w:rsid w:val="00702AB4"/>
    <w:rsid w:val="00702BA5"/>
    <w:rsid w:val="00702C40"/>
    <w:rsid w:val="00702CF3"/>
    <w:rsid w:val="007031C8"/>
    <w:rsid w:val="00703235"/>
    <w:rsid w:val="00703282"/>
    <w:rsid w:val="007032C7"/>
    <w:rsid w:val="00703371"/>
    <w:rsid w:val="0070352E"/>
    <w:rsid w:val="00703604"/>
    <w:rsid w:val="007037C3"/>
    <w:rsid w:val="00703891"/>
    <w:rsid w:val="00703A36"/>
    <w:rsid w:val="00703DDF"/>
    <w:rsid w:val="00703DE9"/>
    <w:rsid w:val="00703DF9"/>
    <w:rsid w:val="00703EC5"/>
    <w:rsid w:val="00703F34"/>
    <w:rsid w:val="00703F51"/>
    <w:rsid w:val="00703F9F"/>
    <w:rsid w:val="007040D5"/>
    <w:rsid w:val="007043A6"/>
    <w:rsid w:val="00704557"/>
    <w:rsid w:val="00704567"/>
    <w:rsid w:val="0070478B"/>
    <w:rsid w:val="0070499B"/>
    <w:rsid w:val="00704B3E"/>
    <w:rsid w:val="00704C88"/>
    <w:rsid w:val="00704ED2"/>
    <w:rsid w:val="00704FFA"/>
    <w:rsid w:val="0070513B"/>
    <w:rsid w:val="007052F1"/>
    <w:rsid w:val="007054CD"/>
    <w:rsid w:val="007058B8"/>
    <w:rsid w:val="00705904"/>
    <w:rsid w:val="0070596A"/>
    <w:rsid w:val="00705AC9"/>
    <w:rsid w:val="00705B7D"/>
    <w:rsid w:val="00705CD2"/>
    <w:rsid w:val="00705D87"/>
    <w:rsid w:val="00705E0B"/>
    <w:rsid w:val="00705E9B"/>
    <w:rsid w:val="00705EB9"/>
    <w:rsid w:val="00705FD6"/>
    <w:rsid w:val="00706040"/>
    <w:rsid w:val="00706073"/>
    <w:rsid w:val="0070612F"/>
    <w:rsid w:val="0070628D"/>
    <w:rsid w:val="0070628E"/>
    <w:rsid w:val="007062E4"/>
    <w:rsid w:val="00706415"/>
    <w:rsid w:val="00706466"/>
    <w:rsid w:val="007064D6"/>
    <w:rsid w:val="00706518"/>
    <w:rsid w:val="00706621"/>
    <w:rsid w:val="0070665C"/>
    <w:rsid w:val="007066BD"/>
    <w:rsid w:val="00706819"/>
    <w:rsid w:val="007068F0"/>
    <w:rsid w:val="0070691A"/>
    <w:rsid w:val="00706A48"/>
    <w:rsid w:val="00706C7E"/>
    <w:rsid w:val="00706D7F"/>
    <w:rsid w:val="00706E7F"/>
    <w:rsid w:val="00707309"/>
    <w:rsid w:val="007074B5"/>
    <w:rsid w:val="007077C4"/>
    <w:rsid w:val="007077EC"/>
    <w:rsid w:val="007078B0"/>
    <w:rsid w:val="00707B4D"/>
    <w:rsid w:val="00707BE1"/>
    <w:rsid w:val="00707E6D"/>
    <w:rsid w:val="00707F7F"/>
    <w:rsid w:val="00707FF1"/>
    <w:rsid w:val="00710277"/>
    <w:rsid w:val="00710493"/>
    <w:rsid w:val="00710554"/>
    <w:rsid w:val="007106D7"/>
    <w:rsid w:val="00710933"/>
    <w:rsid w:val="007109C0"/>
    <w:rsid w:val="007109FF"/>
    <w:rsid w:val="00710A65"/>
    <w:rsid w:val="00710C1A"/>
    <w:rsid w:val="00710C9D"/>
    <w:rsid w:val="00710FFA"/>
    <w:rsid w:val="00711165"/>
    <w:rsid w:val="0071117A"/>
    <w:rsid w:val="007111AB"/>
    <w:rsid w:val="007113F3"/>
    <w:rsid w:val="00711608"/>
    <w:rsid w:val="00711700"/>
    <w:rsid w:val="00711752"/>
    <w:rsid w:val="007119AD"/>
    <w:rsid w:val="007119FB"/>
    <w:rsid w:val="00711AB9"/>
    <w:rsid w:val="00711B6F"/>
    <w:rsid w:val="00711CB3"/>
    <w:rsid w:val="00711DB8"/>
    <w:rsid w:val="00711F0C"/>
    <w:rsid w:val="00711FE8"/>
    <w:rsid w:val="0071227F"/>
    <w:rsid w:val="007125C5"/>
    <w:rsid w:val="00712618"/>
    <w:rsid w:val="007126E2"/>
    <w:rsid w:val="00712769"/>
    <w:rsid w:val="0071279B"/>
    <w:rsid w:val="007128A0"/>
    <w:rsid w:val="00712A4F"/>
    <w:rsid w:val="00712B00"/>
    <w:rsid w:val="00712B0B"/>
    <w:rsid w:val="00712BAB"/>
    <w:rsid w:val="00712E6D"/>
    <w:rsid w:val="00712FC8"/>
    <w:rsid w:val="007130DF"/>
    <w:rsid w:val="007133AA"/>
    <w:rsid w:val="0071347A"/>
    <w:rsid w:val="00713555"/>
    <w:rsid w:val="0071365E"/>
    <w:rsid w:val="0071375F"/>
    <w:rsid w:val="0071378A"/>
    <w:rsid w:val="007137A0"/>
    <w:rsid w:val="00713868"/>
    <w:rsid w:val="007139A4"/>
    <w:rsid w:val="00713A3F"/>
    <w:rsid w:val="00713D8D"/>
    <w:rsid w:val="00713E77"/>
    <w:rsid w:val="00713F9A"/>
    <w:rsid w:val="007141D9"/>
    <w:rsid w:val="007141FB"/>
    <w:rsid w:val="00714219"/>
    <w:rsid w:val="00714224"/>
    <w:rsid w:val="00714677"/>
    <w:rsid w:val="007146AB"/>
    <w:rsid w:val="00714704"/>
    <w:rsid w:val="00714828"/>
    <w:rsid w:val="00714D93"/>
    <w:rsid w:val="00715423"/>
    <w:rsid w:val="00715478"/>
    <w:rsid w:val="00715566"/>
    <w:rsid w:val="00715581"/>
    <w:rsid w:val="007156CA"/>
    <w:rsid w:val="0071578A"/>
    <w:rsid w:val="0071598B"/>
    <w:rsid w:val="007159FA"/>
    <w:rsid w:val="00715A42"/>
    <w:rsid w:val="00715C8D"/>
    <w:rsid w:val="007161B6"/>
    <w:rsid w:val="0071621C"/>
    <w:rsid w:val="0071627C"/>
    <w:rsid w:val="007166F1"/>
    <w:rsid w:val="00716726"/>
    <w:rsid w:val="00716770"/>
    <w:rsid w:val="0071698E"/>
    <w:rsid w:val="00716B23"/>
    <w:rsid w:val="00716C6D"/>
    <w:rsid w:val="00716E6F"/>
    <w:rsid w:val="00716E7E"/>
    <w:rsid w:val="007171DE"/>
    <w:rsid w:val="00717266"/>
    <w:rsid w:val="0071764B"/>
    <w:rsid w:val="0071779C"/>
    <w:rsid w:val="00717B59"/>
    <w:rsid w:val="00717C23"/>
    <w:rsid w:val="007200FF"/>
    <w:rsid w:val="007201DF"/>
    <w:rsid w:val="00720277"/>
    <w:rsid w:val="007202A8"/>
    <w:rsid w:val="007202EE"/>
    <w:rsid w:val="0072038D"/>
    <w:rsid w:val="0072043D"/>
    <w:rsid w:val="007204EB"/>
    <w:rsid w:val="007206F5"/>
    <w:rsid w:val="00720725"/>
    <w:rsid w:val="007208CC"/>
    <w:rsid w:val="0072093D"/>
    <w:rsid w:val="007209D5"/>
    <w:rsid w:val="00720DB7"/>
    <w:rsid w:val="00720DDE"/>
    <w:rsid w:val="00720DDF"/>
    <w:rsid w:val="00720E2E"/>
    <w:rsid w:val="00720EA2"/>
    <w:rsid w:val="00720FD6"/>
    <w:rsid w:val="007211FD"/>
    <w:rsid w:val="007214C7"/>
    <w:rsid w:val="00721536"/>
    <w:rsid w:val="00721607"/>
    <w:rsid w:val="007216FC"/>
    <w:rsid w:val="00721872"/>
    <w:rsid w:val="00721A47"/>
    <w:rsid w:val="00722003"/>
    <w:rsid w:val="007222EF"/>
    <w:rsid w:val="0072246A"/>
    <w:rsid w:val="00722592"/>
    <w:rsid w:val="00722598"/>
    <w:rsid w:val="00722720"/>
    <w:rsid w:val="00722C45"/>
    <w:rsid w:val="00722DEE"/>
    <w:rsid w:val="00722E0E"/>
    <w:rsid w:val="00722F55"/>
    <w:rsid w:val="00722F77"/>
    <w:rsid w:val="0072322F"/>
    <w:rsid w:val="00723290"/>
    <w:rsid w:val="007233CB"/>
    <w:rsid w:val="0072354E"/>
    <w:rsid w:val="007235DE"/>
    <w:rsid w:val="0072377E"/>
    <w:rsid w:val="0072388A"/>
    <w:rsid w:val="00723904"/>
    <w:rsid w:val="0072390E"/>
    <w:rsid w:val="00723973"/>
    <w:rsid w:val="007239AA"/>
    <w:rsid w:val="007239D4"/>
    <w:rsid w:val="00723B08"/>
    <w:rsid w:val="00723BFB"/>
    <w:rsid w:val="00723F09"/>
    <w:rsid w:val="00723F3A"/>
    <w:rsid w:val="0072416C"/>
    <w:rsid w:val="0072436A"/>
    <w:rsid w:val="0072472B"/>
    <w:rsid w:val="007247F7"/>
    <w:rsid w:val="00724818"/>
    <w:rsid w:val="00724856"/>
    <w:rsid w:val="00724978"/>
    <w:rsid w:val="00724A33"/>
    <w:rsid w:val="00724A4E"/>
    <w:rsid w:val="00724C1A"/>
    <w:rsid w:val="00724CCB"/>
    <w:rsid w:val="00724D47"/>
    <w:rsid w:val="00724DD8"/>
    <w:rsid w:val="00724EC9"/>
    <w:rsid w:val="00724ECB"/>
    <w:rsid w:val="00724F3D"/>
    <w:rsid w:val="00724FE9"/>
    <w:rsid w:val="00725132"/>
    <w:rsid w:val="00725171"/>
    <w:rsid w:val="00725313"/>
    <w:rsid w:val="0072563D"/>
    <w:rsid w:val="0072564C"/>
    <w:rsid w:val="007256FA"/>
    <w:rsid w:val="00725701"/>
    <w:rsid w:val="00725767"/>
    <w:rsid w:val="007257C1"/>
    <w:rsid w:val="00725FE2"/>
    <w:rsid w:val="00726072"/>
    <w:rsid w:val="00726102"/>
    <w:rsid w:val="0072622E"/>
    <w:rsid w:val="0072624E"/>
    <w:rsid w:val="0072626D"/>
    <w:rsid w:val="007263D4"/>
    <w:rsid w:val="00726454"/>
    <w:rsid w:val="007264D8"/>
    <w:rsid w:val="0072650C"/>
    <w:rsid w:val="0072663B"/>
    <w:rsid w:val="0072673A"/>
    <w:rsid w:val="007267A9"/>
    <w:rsid w:val="00726D01"/>
    <w:rsid w:val="00726F43"/>
    <w:rsid w:val="007270F0"/>
    <w:rsid w:val="00727323"/>
    <w:rsid w:val="00727357"/>
    <w:rsid w:val="0072739D"/>
    <w:rsid w:val="00727483"/>
    <w:rsid w:val="00727899"/>
    <w:rsid w:val="007278F4"/>
    <w:rsid w:val="00727A09"/>
    <w:rsid w:val="00727AD6"/>
    <w:rsid w:val="00727DFE"/>
    <w:rsid w:val="00727E37"/>
    <w:rsid w:val="00727E6B"/>
    <w:rsid w:val="007300A1"/>
    <w:rsid w:val="007300C6"/>
    <w:rsid w:val="00730223"/>
    <w:rsid w:val="0073085E"/>
    <w:rsid w:val="00730D28"/>
    <w:rsid w:val="00730D69"/>
    <w:rsid w:val="00730D97"/>
    <w:rsid w:val="0073100F"/>
    <w:rsid w:val="00731024"/>
    <w:rsid w:val="007311BA"/>
    <w:rsid w:val="00731310"/>
    <w:rsid w:val="00731325"/>
    <w:rsid w:val="007315F1"/>
    <w:rsid w:val="00731784"/>
    <w:rsid w:val="00731869"/>
    <w:rsid w:val="00731946"/>
    <w:rsid w:val="00731957"/>
    <w:rsid w:val="00731B96"/>
    <w:rsid w:val="00731BC7"/>
    <w:rsid w:val="00731D59"/>
    <w:rsid w:val="00732241"/>
    <w:rsid w:val="007322C3"/>
    <w:rsid w:val="0073234E"/>
    <w:rsid w:val="00732387"/>
    <w:rsid w:val="0073248C"/>
    <w:rsid w:val="0073257C"/>
    <w:rsid w:val="00732647"/>
    <w:rsid w:val="007326BD"/>
    <w:rsid w:val="00732703"/>
    <w:rsid w:val="007327B2"/>
    <w:rsid w:val="0073287E"/>
    <w:rsid w:val="00732A0E"/>
    <w:rsid w:val="00732AE3"/>
    <w:rsid w:val="00732B57"/>
    <w:rsid w:val="00732EB7"/>
    <w:rsid w:val="00733250"/>
    <w:rsid w:val="00733464"/>
    <w:rsid w:val="00733476"/>
    <w:rsid w:val="007335F6"/>
    <w:rsid w:val="0073369B"/>
    <w:rsid w:val="007336F7"/>
    <w:rsid w:val="00733753"/>
    <w:rsid w:val="0073384A"/>
    <w:rsid w:val="00733A79"/>
    <w:rsid w:val="00733B86"/>
    <w:rsid w:val="00733F43"/>
    <w:rsid w:val="00734319"/>
    <w:rsid w:val="0073465F"/>
    <w:rsid w:val="007347E1"/>
    <w:rsid w:val="00734AE0"/>
    <w:rsid w:val="00734BBD"/>
    <w:rsid w:val="00734C42"/>
    <w:rsid w:val="00734CB0"/>
    <w:rsid w:val="00734EF9"/>
    <w:rsid w:val="00734F1D"/>
    <w:rsid w:val="00735146"/>
    <w:rsid w:val="007351AA"/>
    <w:rsid w:val="00735308"/>
    <w:rsid w:val="0073548C"/>
    <w:rsid w:val="00735514"/>
    <w:rsid w:val="007356D6"/>
    <w:rsid w:val="0073574D"/>
    <w:rsid w:val="0073581A"/>
    <w:rsid w:val="00735895"/>
    <w:rsid w:val="00735B7D"/>
    <w:rsid w:val="00735C55"/>
    <w:rsid w:val="00735F19"/>
    <w:rsid w:val="007361C5"/>
    <w:rsid w:val="00736431"/>
    <w:rsid w:val="007366B2"/>
    <w:rsid w:val="00736842"/>
    <w:rsid w:val="00736BC6"/>
    <w:rsid w:val="00736C09"/>
    <w:rsid w:val="00736C3A"/>
    <w:rsid w:val="00736CA2"/>
    <w:rsid w:val="00736E2C"/>
    <w:rsid w:val="00736E9C"/>
    <w:rsid w:val="00736EF1"/>
    <w:rsid w:val="00736F88"/>
    <w:rsid w:val="00737033"/>
    <w:rsid w:val="0073704E"/>
    <w:rsid w:val="00737221"/>
    <w:rsid w:val="00737404"/>
    <w:rsid w:val="00737461"/>
    <w:rsid w:val="007374B1"/>
    <w:rsid w:val="007374CA"/>
    <w:rsid w:val="0073752D"/>
    <w:rsid w:val="00737686"/>
    <w:rsid w:val="00737692"/>
    <w:rsid w:val="007376CA"/>
    <w:rsid w:val="0073791D"/>
    <w:rsid w:val="00737958"/>
    <w:rsid w:val="007379D5"/>
    <w:rsid w:val="00737B5A"/>
    <w:rsid w:val="00737B96"/>
    <w:rsid w:val="00737BEF"/>
    <w:rsid w:val="007400D6"/>
    <w:rsid w:val="00740649"/>
    <w:rsid w:val="0074068B"/>
    <w:rsid w:val="0074069B"/>
    <w:rsid w:val="0074076E"/>
    <w:rsid w:val="007407D0"/>
    <w:rsid w:val="007408AD"/>
    <w:rsid w:val="00740CA4"/>
    <w:rsid w:val="00740E53"/>
    <w:rsid w:val="00740F35"/>
    <w:rsid w:val="00741106"/>
    <w:rsid w:val="0074111B"/>
    <w:rsid w:val="00741257"/>
    <w:rsid w:val="00741259"/>
    <w:rsid w:val="007412D5"/>
    <w:rsid w:val="007412F6"/>
    <w:rsid w:val="007414B3"/>
    <w:rsid w:val="00741653"/>
    <w:rsid w:val="00741B00"/>
    <w:rsid w:val="00741C3C"/>
    <w:rsid w:val="00741D08"/>
    <w:rsid w:val="00741D48"/>
    <w:rsid w:val="00741D54"/>
    <w:rsid w:val="00741D5A"/>
    <w:rsid w:val="00742135"/>
    <w:rsid w:val="00742217"/>
    <w:rsid w:val="007424EE"/>
    <w:rsid w:val="0074279E"/>
    <w:rsid w:val="007427F3"/>
    <w:rsid w:val="00742849"/>
    <w:rsid w:val="00742A51"/>
    <w:rsid w:val="00742B0E"/>
    <w:rsid w:val="00742C75"/>
    <w:rsid w:val="00742CDA"/>
    <w:rsid w:val="00742E8E"/>
    <w:rsid w:val="00742EC5"/>
    <w:rsid w:val="00742FCA"/>
    <w:rsid w:val="00743114"/>
    <w:rsid w:val="00743481"/>
    <w:rsid w:val="0074374C"/>
    <w:rsid w:val="007437F1"/>
    <w:rsid w:val="00743889"/>
    <w:rsid w:val="00743954"/>
    <w:rsid w:val="00743AFD"/>
    <w:rsid w:val="00743DC9"/>
    <w:rsid w:val="0074406E"/>
    <w:rsid w:val="0074429D"/>
    <w:rsid w:val="0074434A"/>
    <w:rsid w:val="007443E2"/>
    <w:rsid w:val="007445AC"/>
    <w:rsid w:val="0074461B"/>
    <w:rsid w:val="00744779"/>
    <w:rsid w:val="00744822"/>
    <w:rsid w:val="00744893"/>
    <w:rsid w:val="007448A6"/>
    <w:rsid w:val="007448F8"/>
    <w:rsid w:val="00744B49"/>
    <w:rsid w:val="00745168"/>
    <w:rsid w:val="0074521B"/>
    <w:rsid w:val="0074534D"/>
    <w:rsid w:val="007453DE"/>
    <w:rsid w:val="0074544F"/>
    <w:rsid w:val="00745519"/>
    <w:rsid w:val="007455A8"/>
    <w:rsid w:val="007456AE"/>
    <w:rsid w:val="007456FB"/>
    <w:rsid w:val="00745918"/>
    <w:rsid w:val="00745B75"/>
    <w:rsid w:val="00745C0C"/>
    <w:rsid w:val="00745D14"/>
    <w:rsid w:val="00745DD1"/>
    <w:rsid w:val="00745E68"/>
    <w:rsid w:val="00745F4D"/>
    <w:rsid w:val="00745FBE"/>
    <w:rsid w:val="00746437"/>
    <w:rsid w:val="0074667E"/>
    <w:rsid w:val="007466D7"/>
    <w:rsid w:val="0074683B"/>
    <w:rsid w:val="00746AA8"/>
    <w:rsid w:val="00746B61"/>
    <w:rsid w:val="00746C69"/>
    <w:rsid w:val="00746CB5"/>
    <w:rsid w:val="00746CEB"/>
    <w:rsid w:val="00747016"/>
    <w:rsid w:val="007474CA"/>
    <w:rsid w:val="007475BB"/>
    <w:rsid w:val="00747796"/>
    <w:rsid w:val="00747981"/>
    <w:rsid w:val="007479F3"/>
    <w:rsid w:val="00747A20"/>
    <w:rsid w:val="00747BDD"/>
    <w:rsid w:val="00747F8F"/>
    <w:rsid w:val="00747FC6"/>
    <w:rsid w:val="0075005E"/>
    <w:rsid w:val="00750082"/>
    <w:rsid w:val="0075011F"/>
    <w:rsid w:val="00750148"/>
    <w:rsid w:val="007502E9"/>
    <w:rsid w:val="0075035C"/>
    <w:rsid w:val="00750405"/>
    <w:rsid w:val="00750450"/>
    <w:rsid w:val="007506DF"/>
    <w:rsid w:val="0075085F"/>
    <w:rsid w:val="0075088F"/>
    <w:rsid w:val="007508F8"/>
    <w:rsid w:val="0075091B"/>
    <w:rsid w:val="00750921"/>
    <w:rsid w:val="00750A5F"/>
    <w:rsid w:val="00750A77"/>
    <w:rsid w:val="00750CF6"/>
    <w:rsid w:val="00750EF8"/>
    <w:rsid w:val="00750FD9"/>
    <w:rsid w:val="0075102B"/>
    <w:rsid w:val="007514F0"/>
    <w:rsid w:val="00751CF4"/>
    <w:rsid w:val="00751D0C"/>
    <w:rsid w:val="00751D51"/>
    <w:rsid w:val="00751E3F"/>
    <w:rsid w:val="00751E74"/>
    <w:rsid w:val="00752041"/>
    <w:rsid w:val="0075204D"/>
    <w:rsid w:val="00752128"/>
    <w:rsid w:val="0075245A"/>
    <w:rsid w:val="0075259D"/>
    <w:rsid w:val="00752881"/>
    <w:rsid w:val="00752A25"/>
    <w:rsid w:val="00752B4C"/>
    <w:rsid w:val="00752D06"/>
    <w:rsid w:val="00752D4E"/>
    <w:rsid w:val="00752E9B"/>
    <w:rsid w:val="00752FEA"/>
    <w:rsid w:val="007530B2"/>
    <w:rsid w:val="007530DC"/>
    <w:rsid w:val="00753212"/>
    <w:rsid w:val="00753298"/>
    <w:rsid w:val="0075352D"/>
    <w:rsid w:val="0075352E"/>
    <w:rsid w:val="007536C7"/>
    <w:rsid w:val="007538FA"/>
    <w:rsid w:val="0075392A"/>
    <w:rsid w:val="00753AD4"/>
    <w:rsid w:val="00753ADB"/>
    <w:rsid w:val="00753CAC"/>
    <w:rsid w:val="00753CBC"/>
    <w:rsid w:val="00753EB1"/>
    <w:rsid w:val="00753F0F"/>
    <w:rsid w:val="00753F57"/>
    <w:rsid w:val="00753FFB"/>
    <w:rsid w:val="0075401A"/>
    <w:rsid w:val="007540B8"/>
    <w:rsid w:val="007542D5"/>
    <w:rsid w:val="007544EA"/>
    <w:rsid w:val="00754668"/>
    <w:rsid w:val="00754712"/>
    <w:rsid w:val="00754831"/>
    <w:rsid w:val="0075497D"/>
    <w:rsid w:val="00754BD6"/>
    <w:rsid w:val="00754BF6"/>
    <w:rsid w:val="00754C59"/>
    <w:rsid w:val="00754CD2"/>
    <w:rsid w:val="00754D72"/>
    <w:rsid w:val="00754E98"/>
    <w:rsid w:val="00755113"/>
    <w:rsid w:val="00755363"/>
    <w:rsid w:val="00755788"/>
    <w:rsid w:val="00755A14"/>
    <w:rsid w:val="00755AB2"/>
    <w:rsid w:val="0075600E"/>
    <w:rsid w:val="00756219"/>
    <w:rsid w:val="00756415"/>
    <w:rsid w:val="0075642D"/>
    <w:rsid w:val="00756651"/>
    <w:rsid w:val="007566CE"/>
    <w:rsid w:val="0075676B"/>
    <w:rsid w:val="007568E8"/>
    <w:rsid w:val="00756935"/>
    <w:rsid w:val="00756B08"/>
    <w:rsid w:val="00756C70"/>
    <w:rsid w:val="00756E53"/>
    <w:rsid w:val="00756F0B"/>
    <w:rsid w:val="00757086"/>
    <w:rsid w:val="0075723A"/>
    <w:rsid w:val="0075753E"/>
    <w:rsid w:val="00757541"/>
    <w:rsid w:val="007575D9"/>
    <w:rsid w:val="007576D8"/>
    <w:rsid w:val="00757757"/>
    <w:rsid w:val="00757A2A"/>
    <w:rsid w:val="00757B69"/>
    <w:rsid w:val="00757DD1"/>
    <w:rsid w:val="007600F4"/>
    <w:rsid w:val="00760239"/>
    <w:rsid w:val="0076036D"/>
    <w:rsid w:val="007603AE"/>
    <w:rsid w:val="0076054B"/>
    <w:rsid w:val="007605BF"/>
    <w:rsid w:val="00760871"/>
    <w:rsid w:val="00760889"/>
    <w:rsid w:val="007608E6"/>
    <w:rsid w:val="00760968"/>
    <w:rsid w:val="00760A22"/>
    <w:rsid w:val="00760AD3"/>
    <w:rsid w:val="00760B82"/>
    <w:rsid w:val="00760EF8"/>
    <w:rsid w:val="007611A8"/>
    <w:rsid w:val="007612AB"/>
    <w:rsid w:val="0076133F"/>
    <w:rsid w:val="0076168F"/>
    <w:rsid w:val="007617EB"/>
    <w:rsid w:val="0076186C"/>
    <w:rsid w:val="00761C44"/>
    <w:rsid w:val="00761C48"/>
    <w:rsid w:val="00761CF3"/>
    <w:rsid w:val="00761CFF"/>
    <w:rsid w:val="00762024"/>
    <w:rsid w:val="007622BF"/>
    <w:rsid w:val="007627F2"/>
    <w:rsid w:val="00762833"/>
    <w:rsid w:val="00762895"/>
    <w:rsid w:val="007628A5"/>
    <w:rsid w:val="00762967"/>
    <w:rsid w:val="00762AA4"/>
    <w:rsid w:val="00762B0A"/>
    <w:rsid w:val="00762BA6"/>
    <w:rsid w:val="00762DD9"/>
    <w:rsid w:val="00762F50"/>
    <w:rsid w:val="007630A7"/>
    <w:rsid w:val="007630F3"/>
    <w:rsid w:val="00763199"/>
    <w:rsid w:val="00763264"/>
    <w:rsid w:val="00763322"/>
    <w:rsid w:val="007635AE"/>
    <w:rsid w:val="0076361E"/>
    <w:rsid w:val="00763672"/>
    <w:rsid w:val="007636A1"/>
    <w:rsid w:val="0076378E"/>
    <w:rsid w:val="007638B1"/>
    <w:rsid w:val="007639B1"/>
    <w:rsid w:val="00763A24"/>
    <w:rsid w:val="00763B49"/>
    <w:rsid w:val="00763CCF"/>
    <w:rsid w:val="00763F35"/>
    <w:rsid w:val="00763F41"/>
    <w:rsid w:val="00763F91"/>
    <w:rsid w:val="00764132"/>
    <w:rsid w:val="007641C1"/>
    <w:rsid w:val="00764208"/>
    <w:rsid w:val="0076427E"/>
    <w:rsid w:val="00764295"/>
    <w:rsid w:val="00764559"/>
    <w:rsid w:val="007645D2"/>
    <w:rsid w:val="007645DA"/>
    <w:rsid w:val="0076465D"/>
    <w:rsid w:val="007646E0"/>
    <w:rsid w:val="0076485F"/>
    <w:rsid w:val="007648C3"/>
    <w:rsid w:val="00764AC9"/>
    <w:rsid w:val="00764E1A"/>
    <w:rsid w:val="00764E49"/>
    <w:rsid w:val="00764E8A"/>
    <w:rsid w:val="00764E8E"/>
    <w:rsid w:val="00764F5C"/>
    <w:rsid w:val="007652BB"/>
    <w:rsid w:val="0076539A"/>
    <w:rsid w:val="007653AE"/>
    <w:rsid w:val="00765766"/>
    <w:rsid w:val="00765A40"/>
    <w:rsid w:val="00765CF5"/>
    <w:rsid w:val="00765DC2"/>
    <w:rsid w:val="00765E0C"/>
    <w:rsid w:val="00765F4A"/>
    <w:rsid w:val="00766149"/>
    <w:rsid w:val="00766205"/>
    <w:rsid w:val="0076622D"/>
    <w:rsid w:val="0076633F"/>
    <w:rsid w:val="007664F6"/>
    <w:rsid w:val="007667E1"/>
    <w:rsid w:val="007669A2"/>
    <w:rsid w:val="00766A3C"/>
    <w:rsid w:val="00766BAF"/>
    <w:rsid w:val="00766BD3"/>
    <w:rsid w:val="00766D0D"/>
    <w:rsid w:val="00766DAD"/>
    <w:rsid w:val="00766FC9"/>
    <w:rsid w:val="007673FE"/>
    <w:rsid w:val="0076758C"/>
    <w:rsid w:val="0076769E"/>
    <w:rsid w:val="007679C9"/>
    <w:rsid w:val="00767DBC"/>
    <w:rsid w:val="00767E04"/>
    <w:rsid w:val="00767F7B"/>
    <w:rsid w:val="0077005C"/>
    <w:rsid w:val="00770189"/>
    <w:rsid w:val="007701F3"/>
    <w:rsid w:val="007702D2"/>
    <w:rsid w:val="0077044F"/>
    <w:rsid w:val="0077061A"/>
    <w:rsid w:val="00770637"/>
    <w:rsid w:val="00770752"/>
    <w:rsid w:val="007707AE"/>
    <w:rsid w:val="00770848"/>
    <w:rsid w:val="00770BD7"/>
    <w:rsid w:val="00770C41"/>
    <w:rsid w:val="00770CF6"/>
    <w:rsid w:val="00770CF9"/>
    <w:rsid w:val="00771036"/>
    <w:rsid w:val="007710EA"/>
    <w:rsid w:val="0077115F"/>
    <w:rsid w:val="00771223"/>
    <w:rsid w:val="007713E5"/>
    <w:rsid w:val="007715FE"/>
    <w:rsid w:val="00771601"/>
    <w:rsid w:val="007716E4"/>
    <w:rsid w:val="007717DA"/>
    <w:rsid w:val="00771AD7"/>
    <w:rsid w:val="00771B8A"/>
    <w:rsid w:val="00771E76"/>
    <w:rsid w:val="00771EA6"/>
    <w:rsid w:val="00771FD7"/>
    <w:rsid w:val="00772335"/>
    <w:rsid w:val="0077251A"/>
    <w:rsid w:val="007725A4"/>
    <w:rsid w:val="00772623"/>
    <w:rsid w:val="007729E8"/>
    <w:rsid w:val="00772C5A"/>
    <w:rsid w:val="00772E13"/>
    <w:rsid w:val="00773425"/>
    <w:rsid w:val="007734AC"/>
    <w:rsid w:val="00773518"/>
    <w:rsid w:val="00773539"/>
    <w:rsid w:val="007736AE"/>
    <w:rsid w:val="00773894"/>
    <w:rsid w:val="00773A35"/>
    <w:rsid w:val="00773C70"/>
    <w:rsid w:val="00773DE3"/>
    <w:rsid w:val="00773F68"/>
    <w:rsid w:val="00773FBB"/>
    <w:rsid w:val="0077402E"/>
    <w:rsid w:val="00774093"/>
    <w:rsid w:val="0077409D"/>
    <w:rsid w:val="007741B5"/>
    <w:rsid w:val="00774251"/>
    <w:rsid w:val="00774396"/>
    <w:rsid w:val="0077439C"/>
    <w:rsid w:val="0077452E"/>
    <w:rsid w:val="007747D2"/>
    <w:rsid w:val="007748E3"/>
    <w:rsid w:val="00774A2D"/>
    <w:rsid w:val="00774A44"/>
    <w:rsid w:val="00774AAB"/>
    <w:rsid w:val="00774AD0"/>
    <w:rsid w:val="00774E23"/>
    <w:rsid w:val="00774FB6"/>
    <w:rsid w:val="0077500A"/>
    <w:rsid w:val="007750AA"/>
    <w:rsid w:val="007752BB"/>
    <w:rsid w:val="00775315"/>
    <w:rsid w:val="0077537E"/>
    <w:rsid w:val="007754E9"/>
    <w:rsid w:val="00775567"/>
    <w:rsid w:val="007755CF"/>
    <w:rsid w:val="0077567A"/>
    <w:rsid w:val="00775722"/>
    <w:rsid w:val="007758AA"/>
    <w:rsid w:val="007758C0"/>
    <w:rsid w:val="00775A7E"/>
    <w:rsid w:val="00775CCE"/>
    <w:rsid w:val="00775D6A"/>
    <w:rsid w:val="00775DB6"/>
    <w:rsid w:val="00775EED"/>
    <w:rsid w:val="00775FE8"/>
    <w:rsid w:val="0077605C"/>
    <w:rsid w:val="00776111"/>
    <w:rsid w:val="007761B8"/>
    <w:rsid w:val="007761BB"/>
    <w:rsid w:val="0077623C"/>
    <w:rsid w:val="0077645E"/>
    <w:rsid w:val="00776561"/>
    <w:rsid w:val="007768A4"/>
    <w:rsid w:val="0077696F"/>
    <w:rsid w:val="007769BA"/>
    <w:rsid w:val="00776AC0"/>
    <w:rsid w:val="00776AF7"/>
    <w:rsid w:val="00776BCB"/>
    <w:rsid w:val="00776C01"/>
    <w:rsid w:val="00776EE8"/>
    <w:rsid w:val="00776FAE"/>
    <w:rsid w:val="007770FD"/>
    <w:rsid w:val="00777273"/>
    <w:rsid w:val="007773BF"/>
    <w:rsid w:val="007774D4"/>
    <w:rsid w:val="00777559"/>
    <w:rsid w:val="007775CE"/>
    <w:rsid w:val="00777609"/>
    <w:rsid w:val="0077766C"/>
    <w:rsid w:val="007776A3"/>
    <w:rsid w:val="0077772E"/>
    <w:rsid w:val="007777A3"/>
    <w:rsid w:val="007777C8"/>
    <w:rsid w:val="0077787A"/>
    <w:rsid w:val="00777A45"/>
    <w:rsid w:val="00777B40"/>
    <w:rsid w:val="00777EAD"/>
    <w:rsid w:val="00777EDE"/>
    <w:rsid w:val="0078008F"/>
    <w:rsid w:val="00780191"/>
    <w:rsid w:val="0078057E"/>
    <w:rsid w:val="00780584"/>
    <w:rsid w:val="007805CF"/>
    <w:rsid w:val="007809B5"/>
    <w:rsid w:val="00780B45"/>
    <w:rsid w:val="00780C21"/>
    <w:rsid w:val="00780D0B"/>
    <w:rsid w:val="00780E80"/>
    <w:rsid w:val="007811B2"/>
    <w:rsid w:val="007811E6"/>
    <w:rsid w:val="007812D5"/>
    <w:rsid w:val="00781590"/>
    <w:rsid w:val="00781784"/>
    <w:rsid w:val="0078178E"/>
    <w:rsid w:val="007817C4"/>
    <w:rsid w:val="007817DD"/>
    <w:rsid w:val="007819C7"/>
    <w:rsid w:val="00781DED"/>
    <w:rsid w:val="00781F02"/>
    <w:rsid w:val="0078204C"/>
    <w:rsid w:val="007821F7"/>
    <w:rsid w:val="00782201"/>
    <w:rsid w:val="00782211"/>
    <w:rsid w:val="00782291"/>
    <w:rsid w:val="00782384"/>
    <w:rsid w:val="00782580"/>
    <w:rsid w:val="007825E3"/>
    <w:rsid w:val="007827F9"/>
    <w:rsid w:val="0078283E"/>
    <w:rsid w:val="0078288C"/>
    <w:rsid w:val="0078297E"/>
    <w:rsid w:val="00782991"/>
    <w:rsid w:val="00782ADF"/>
    <w:rsid w:val="00782B29"/>
    <w:rsid w:val="00782B57"/>
    <w:rsid w:val="00782E6B"/>
    <w:rsid w:val="00782ED7"/>
    <w:rsid w:val="00783014"/>
    <w:rsid w:val="007830D6"/>
    <w:rsid w:val="007832B3"/>
    <w:rsid w:val="0078349B"/>
    <w:rsid w:val="007836DA"/>
    <w:rsid w:val="00783A5E"/>
    <w:rsid w:val="00783A61"/>
    <w:rsid w:val="00783AC3"/>
    <w:rsid w:val="00783C53"/>
    <w:rsid w:val="00783D8B"/>
    <w:rsid w:val="00783FD8"/>
    <w:rsid w:val="007841CD"/>
    <w:rsid w:val="00784478"/>
    <w:rsid w:val="00784508"/>
    <w:rsid w:val="007845BB"/>
    <w:rsid w:val="00784724"/>
    <w:rsid w:val="00784796"/>
    <w:rsid w:val="00784B52"/>
    <w:rsid w:val="00784BB4"/>
    <w:rsid w:val="00784E6A"/>
    <w:rsid w:val="007851D6"/>
    <w:rsid w:val="007852A7"/>
    <w:rsid w:val="007854CB"/>
    <w:rsid w:val="00785598"/>
    <w:rsid w:val="00785627"/>
    <w:rsid w:val="00785750"/>
    <w:rsid w:val="0078579F"/>
    <w:rsid w:val="00785C8E"/>
    <w:rsid w:val="00785CC0"/>
    <w:rsid w:val="00785D2F"/>
    <w:rsid w:val="00785E5B"/>
    <w:rsid w:val="00786076"/>
    <w:rsid w:val="0078633A"/>
    <w:rsid w:val="007863F4"/>
    <w:rsid w:val="00786411"/>
    <w:rsid w:val="0078668D"/>
    <w:rsid w:val="007866E0"/>
    <w:rsid w:val="0078671A"/>
    <w:rsid w:val="007868CB"/>
    <w:rsid w:val="00786922"/>
    <w:rsid w:val="00786AC0"/>
    <w:rsid w:val="00786C2D"/>
    <w:rsid w:val="00786CA0"/>
    <w:rsid w:val="00786CF7"/>
    <w:rsid w:val="00786EAD"/>
    <w:rsid w:val="00786F12"/>
    <w:rsid w:val="00786F9E"/>
    <w:rsid w:val="0078713E"/>
    <w:rsid w:val="00787185"/>
    <w:rsid w:val="007871C0"/>
    <w:rsid w:val="00787225"/>
    <w:rsid w:val="00787582"/>
    <w:rsid w:val="0078772C"/>
    <w:rsid w:val="00787731"/>
    <w:rsid w:val="00787E2B"/>
    <w:rsid w:val="00787EC9"/>
    <w:rsid w:val="00787F85"/>
    <w:rsid w:val="007900D6"/>
    <w:rsid w:val="007901AB"/>
    <w:rsid w:val="00790202"/>
    <w:rsid w:val="0079032D"/>
    <w:rsid w:val="00790390"/>
    <w:rsid w:val="00790777"/>
    <w:rsid w:val="007909D7"/>
    <w:rsid w:val="00790BF4"/>
    <w:rsid w:val="00790C4D"/>
    <w:rsid w:val="00790CD0"/>
    <w:rsid w:val="00790DF5"/>
    <w:rsid w:val="0079191D"/>
    <w:rsid w:val="0079198D"/>
    <w:rsid w:val="00791BD0"/>
    <w:rsid w:val="00791D82"/>
    <w:rsid w:val="00791E01"/>
    <w:rsid w:val="00791ECD"/>
    <w:rsid w:val="00791EF0"/>
    <w:rsid w:val="00792154"/>
    <w:rsid w:val="007924A5"/>
    <w:rsid w:val="0079256F"/>
    <w:rsid w:val="007925D0"/>
    <w:rsid w:val="0079273E"/>
    <w:rsid w:val="00792A45"/>
    <w:rsid w:val="00792A5D"/>
    <w:rsid w:val="00792CB3"/>
    <w:rsid w:val="00792D75"/>
    <w:rsid w:val="00792D8B"/>
    <w:rsid w:val="0079307C"/>
    <w:rsid w:val="00793088"/>
    <w:rsid w:val="00793144"/>
    <w:rsid w:val="007934EE"/>
    <w:rsid w:val="00793505"/>
    <w:rsid w:val="007936A4"/>
    <w:rsid w:val="007936B9"/>
    <w:rsid w:val="007936F9"/>
    <w:rsid w:val="00793877"/>
    <w:rsid w:val="007938CD"/>
    <w:rsid w:val="00793B98"/>
    <w:rsid w:val="00793CAC"/>
    <w:rsid w:val="00793D52"/>
    <w:rsid w:val="00793D82"/>
    <w:rsid w:val="00793DC9"/>
    <w:rsid w:val="00793DDD"/>
    <w:rsid w:val="00793F0D"/>
    <w:rsid w:val="00793F12"/>
    <w:rsid w:val="00793F66"/>
    <w:rsid w:val="00793FD5"/>
    <w:rsid w:val="00794271"/>
    <w:rsid w:val="007942F1"/>
    <w:rsid w:val="00794389"/>
    <w:rsid w:val="00794411"/>
    <w:rsid w:val="00794465"/>
    <w:rsid w:val="007946EC"/>
    <w:rsid w:val="007948E4"/>
    <w:rsid w:val="00794AE7"/>
    <w:rsid w:val="00794C01"/>
    <w:rsid w:val="007950C8"/>
    <w:rsid w:val="007957E1"/>
    <w:rsid w:val="007959D9"/>
    <w:rsid w:val="00795A26"/>
    <w:rsid w:val="00795A62"/>
    <w:rsid w:val="00795A8E"/>
    <w:rsid w:val="00795B55"/>
    <w:rsid w:val="00795D49"/>
    <w:rsid w:val="00795EF3"/>
    <w:rsid w:val="00796043"/>
    <w:rsid w:val="007960FA"/>
    <w:rsid w:val="0079614B"/>
    <w:rsid w:val="00796276"/>
    <w:rsid w:val="007963D8"/>
    <w:rsid w:val="00796621"/>
    <w:rsid w:val="007967DD"/>
    <w:rsid w:val="00796887"/>
    <w:rsid w:val="007969F7"/>
    <w:rsid w:val="00796D0F"/>
    <w:rsid w:val="00796DB7"/>
    <w:rsid w:val="00797102"/>
    <w:rsid w:val="0079711F"/>
    <w:rsid w:val="0079721A"/>
    <w:rsid w:val="00797254"/>
    <w:rsid w:val="00797428"/>
    <w:rsid w:val="00797489"/>
    <w:rsid w:val="00797598"/>
    <w:rsid w:val="007976B9"/>
    <w:rsid w:val="007976F2"/>
    <w:rsid w:val="0079790F"/>
    <w:rsid w:val="00797BD4"/>
    <w:rsid w:val="00797D3F"/>
    <w:rsid w:val="00797D98"/>
    <w:rsid w:val="00797F3F"/>
    <w:rsid w:val="007A000E"/>
    <w:rsid w:val="007A0140"/>
    <w:rsid w:val="007A0956"/>
    <w:rsid w:val="007A0B48"/>
    <w:rsid w:val="007A0C79"/>
    <w:rsid w:val="007A0EDA"/>
    <w:rsid w:val="007A0FB5"/>
    <w:rsid w:val="007A1049"/>
    <w:rsid w:val="007A1716"/>
    <w:rsid w:val="007A17A4"/>
    <w:rsid w:val="007A192F"/>
    <w:rsid w:val="007A19C2"/>
    <w:rsid w:val="007A1DD1"/>
    <w:rsid w:val="007A1F4F"/>
    <w:rsid w:val="007A2098"/>
    <w:rsid w:val="007A21C1"/>
    <w:rsid w:val="007A22C5"/>
    <w:rsid w:val="007A22C9"/>
    <w:rsid w:val="007A22FE"/>
    <w:rsid w:val="007A24C0"/>
    <w:rsid w:val="007A24F6"/>
    <w:rsid w:val="007A29D8"/>
    <w:rsid w:val="007A2B64"/>
    <w:rsid w:val="007A2D11"/>
    <w:rsid w:val="007A2D2C"/>
    <w:rsid w:val="007A2D6F"/>
    <w:rsid w:val="007A2E2F"/>
    <w:rsid w:val="007A2E62"/>
    <w:rsid w:val="007A3250"/>
    <w:rsid w:val="007A3254"/>
    <w:rsid w:val="007A38EE"/>
    <w:rsid w:val="007A3910"/>
    <w:rsid w:val="007A3AC7"/>
    <w:rsid w:val="007A3D8C"/>
    <w:rsid w:val="007A419F"/>
    <w:rsid w:val="007A4256"/>
    <w:rsid w:val="007A431E"/>
    <w:rsid w:val="007A469C"/>
    <w:rsid w:val="007A48CF"/>
    <w:rsid w:val="007A4960"/>
    <w:rsid w:val="007A4B09"/>
    <w:rsid w:val="007A4D3B"/>
    <w:rsid w:val="007A4D47"/>
    <w:rsid w:val="007A4DDE"/>
    <w:rsid w:val="007A4F70"/>
    <w:rsid w:val="007A4FC9"/>
    <w:rsid w:val="007A50A3"/>
    <w:rsid w:val="007A50BA"/>
    <w:rsid w:val="007A515A"/>
    <w:rsid w:val="007A51A5"/>
    <w:rsid w:val="007A5337"/>
    <w:rsid w:val="007A5862"/>
    <w:rsid w:val="007A587C"/>
    <w:rsid w:val="007A58A1"/>
    <w:rsid w:val="007A58CB"/>
    <w:rsid w:val="007A5C5A"/>
    <w:rsid w:val="007A5E44"/>
    <w:rsid w:val="007A5EAD"/>
    <w:rsid w:val="007A5F33"/>
    <w:rsid w:val="007A60F3"/>
    <w:rsid w:val="007A6140"/>
    <w:rsid w:val="007A62A6"/>
    <w:rsid w:val="007A6FBC"/>
    <w:rsid w:val="007A7597"/>
    <w:rsid w:val="007A76D4"/>
    <w:rsid w:val="007A7796"/>
    <w:rsid w:val="007A784D"/>
    <w:rsid w:val="007A798E"/>
    <w:rsid w:val="007A7A6A"/>
    <w:rsid w:val="007A7B22"/>
    <w:rsid w:val="007A7B3A"/>
    <w:rsid w:val="007A7B70"/>
    <w:rsid w:val="007A7D4D"/>
    <w:rsid w:val="007B0152"/>
    <w:rsid w:val="007B0188"/>
    <w:rsid w:val="007B037D"/>
    <w:rsid w:val="007B03DD"/>
    <w:rsid w:val="007B0D8C"/>
    <w:rsid w:val="007B0E50"/>
    <w:rsid w:val="007B11B6"/>
    <w:rsid w:val="007B17C1"/>
    <w:rsid w:val="007B19F0"/>
    <w:rsid w:val="007B1AD5"/>
    <w:rsid w:val="007B1B0C"/>
    <w:rsid w:val="007B1E56"/>
    <w:rsid w:val="007B254B"/>
    <w:rsid w:val="007B2629"/>
    <w:rsid w:val="007B27AF"/>
    <w:rsid w:val="007B292E"/>
    <w:rsid w:val="007B2A91"/>
    <w:rsid w:val="007B2A96"/>
    <w:rsid w:val="007B2B16"/>
    <w:rsid w:val="007B2DCD"/>
    <w:rsid w:val="007B2EF7"/>
    <w:rsid w:val="007B2F3E"/>
    <w:rsid w:val="007B305A"/>
    <w:rsid w:val="007B3099"/>
    <w:rsid w:val="007B3146"/>
    <w:rsid w:val="007B3226"/>
    <w:rsid w:val="007B34AF"/>
    <w:rsid w:val="007B3B59"/>
    <w:rsid w:val="007B3BDA"/>
    <w:rsid w:val="007B40AC"/>
    <w:rsid w:val="007B40FA"/>
    <w:rsid w:val="007B437E"/>
    <w:rsid w:val="007B4701"/>
    <w:rsid w:val="007B48DB"/>
    <w:rsid w:val="007B49CB"/>
    <w:rsid w:val="007B49E1"/>
    <w:rsid w:val="007B4A89"/>
    <w:rsid w:val="007B4AFD"/>
    <w:rsid w:val="007B4B68"/>
    <w:rsid w:val="007B4B8D"/>
    <w:rsid w:val="007B4D55"/>
    <w:rsid w:val="007B4FAF"/>
    <w:rsid w:val="007B53D0"/>
    <w:rsid w:val="007B5513"/>
    <w:rsid w:val="007B5583"/>
    <w:rsid w:val="007B55E7"/>
    <w:rsid w:val="007B586C"/>
    <w:rsid w:val="007B58C6"/>
    <w:rsid w:val="007B598B"/>
    <w:rsid w:val="007B5AF1"/>
    <w:rsid w:val="007B5BF5"/>
    <w:rsid w:val="007B5C43"/>
    <w:rsid w:val="007B5C96"/>
    <w:rsid w:val="007B5DD0"/>
    <w:rsid w:val="007B5F93"/>
    <w:rsid w:val="007B5FC2"/>
    <w:rsid w:val="007B5FE3"/>
    <w:rsid w:val="007B6234"/>
    <w:rsid w:val="007B6434"/>
    <w:rsid w:val="007B6473"/>
    <w:rsid w:val="007B674B"/>
    <w:rsid w:val="007B67AF"/>
    <w:rsid w:val="007B6880"/>
    <w:rsid w:val="007B68B2"/>
    <w:rsid w:val="007B6A4B"/>
    <w:rsid w:val="007B6F2F"/>
    <w:rsid w:val="007B7162"/>
    <w:rsid w:val="007B7532"/>
    <w:rsid w:val="007B754D"/>
    <w:rsid w:val="007B7A73"/>
    <w:rsid w:val="007B7B58"/>
    <w:rsid w:val="007B7CC9"/>
    <w:rsid w:val="007B7E20"/>
    <w:rsid w:val="007B7E63"/>
    <w:rsid w:val="007C0015"/>
    <w:rsid w:val="007C0287"/>
    <w:rsid w:val="007C0318"/>
    <w:rsid w:val="007C0502"/>
    <w:rsid w:val="007C060A"/>
    <w:rsid w:val="007C06C8"/>
    <w:rsid w:val="007C092A"/>
    <w:rsid w:val="007C0C9E"/>
    <w:rsid w:val="007C0D0E"/>
    <w:rsid w:val="007C0DD9"/>
    <w:rsid w:val="007C0F06"/>
    <w:rsid w:val="007C0F80"/>
    <w:rsid w:val="007C0FB7"/>
    <w:rsid w:val="007C11C7"/>
    <w:rsid w:val="007C1422"/>
    <w:rsid w:val="007C142C"/>
    <w:rsid w:val="007C1547"/>
    <w:rsid w:val="007C163A"/>
    <w:rsid w:val="007C188F"/>
    <w:rsid w:val="007C1A1B"/>
    <w:rsid w:val="007C1B2D"/>
    <w:rsid w:val="007C1BFE"/>
    <w:rsid w:val="007C1C27"/>
    <w:rsid w:val="007C1C2D"/>
    <w:rsid w:val="007C1E97"/>
    <w:rsid w:val="007C1F4D"/>
    <w:rsid w:val="007C2010"/>
    <w:rsid w:val="007C21BA"/>
    <w:rsid w:val="007C2261"/>
    <w:rsid w:val="007C2344"/>
    <w:rsid w:val="007C2467"/>
    <w:rsid w:val="007C25CB"/>
    <w:rsid w:val="007C25F9"/>
    <w:rsid w:val="007C2749"/>
    <w:rsid w:val="007C2751"/>
    <w:rsid w:val="007C2F2E"/>
    <w:rsid w:val="007C301B"/>
    <w:rsid w:val="007C3023"/>
    <w:rsid w:val="007C309E"/>
    <w:rsid w:val="007C3108"/>
    <w:rsid w:val="007C3171"/>
    <w:rsid w:val="007C31B8"/>
    <w:rsid w:val="007C3277"/>
    <w:rsid w:val="007C32E4"/>
    <w:rsid w:val="007C357A"/>
    <w:rsid w:val="007C36D8"/>
    <w:rsid w:val="007C375C"/>
    <w:rsid w:val="007C375D"/>
    <w:rsid w:val="007C383E"/>
    <w:rsid w:val="007C3B72"/>
    <w:rsid w:val="007C3D2A"/>
    <w:rsid w:val="007C3F49"/>
    <w:rsid w:val="007C40ED"/>
    <w:rsid w:val="007C412B"/>
    <w:rsid w:val="007C42CB"/>
    <w:rsid w:val="007C4418"/>
    <w:rsid w:val="007C44F4"/>
    <w:rsid w:val="007C4620"/>
    <w:rsid w:val="007C46EE"/>
    <w:rsid w:val="007C484D"/>
    <w:rsid w:val="007C489A"/>
    <w:rsid w:val="007C491D"/>
    <w:rsid w:val="007C49CB"/>
    <w:rsid w:val="007C4A67"/>
    <w:rsid w:val="007C4ABB"/>
    <w:rsid w:val="007C4DC0"/>
    <w:rsid w:val="007C4DF8"/>
    <w:rsid w:val="007C4EB5"/>
    <w:rsid w:val="007C500E"/>
    <w:rsid w:val="007C50B3"/>
    <w:rsid w:val="007C5101"/>
    <w:rsid w:val="007C512F"/>
    <w:rsid w:val="007C5309"/>
    <w:rsid w:val="007C537F"/>
    <w:rsid w:val="007C53BE"/>
    <w:rsid w:val="007C54E6"/>
    <w:rsid w:val="007C55AB"/>
    <w:rsid w:val="007C56C3"/>
    <w:rsid w:val="007C5CE5"/>
    <w:rsid w:val="007C5D41"/>
    <w:rsid w:val="007C5E3A"/>
    <w:rsid w:val="007C5E85"/>
    <w:rsid w:val="007C62FE"/>
    <w:rsid w:val="007C68FE"/>
    <w:rsid w:val="007C69FB"/>
    <w:rsid w:val="007C6C53"/>
    <w:rsid w:val="007C6D8F"/>
    <w:rsid w:val="007C6E44"/>
    <w:rsid w:val="007C6EB0"/>
    <w:rsid w:val="007C71A7"/>
    <w:rsid w:val="007C722F"/>
    <w:rsid w:val="007C7276"/>
    <w:rsid w:val="007C728D"/>
    <w:rsid w:val="007C74A9"/>
    <w:rsid w:val="007C7537"/>
    <w:rsid w:val="007C7546"/>
    <w:rsid w:val="007C761B"/>
    <w:rsid w:val="007C7711"/>
    <w:rsid w:val="007C7817"/>
    <w:rsid w:val="007C7945"/>
    <w:rsid w:val="007C7989"/>
    <w:rsid w:val="007C7A19"/>
    <w:rsid w:val="007C7B1F"/>
    <w:rsid w:val="007C7B33"/>
    <w:rsid w:val="007C7C9E"/>
    <w:rsid w:val="007C7DF8"/>
    <w:rsid w:val="007C7E89"/>
    <w:rsid w:val="007C7FA2"/>
    <w:rsid w:val="007C7FDA"/>
    <w:rsid w:val="007D006A"/>
    <w:rsid w:val="007D0269"/>
    <w:rsid w:val="007D0396"/>
    <w:rsid w:val="007D04A3"/>
    <w:rsid w:val="007D0662"/>
    <w:rsid w:val="007D0896"/>
    <w:rsid w:val="007D0BFB"/>
    <w:rsid w:val="007D104D"/>
    <w:rsid w:val="007D1085"/>
    <w:rsid w:val="007D1195"/>
    <w:rsid w:val="007D12BD"/>
    <w:rsid w:val="007D13B6"/>
    <w:rsid w:val="007D1411"/>
    <w:rsid w:val="007D149A"/>
    <w:rsid w:val="007D14CE"/>
    <w:rsid w:val="007D15D1"/>
    <w:rsid w:val="007D15EB"/>
    <w:rsid w:val="007D1760"/>
    <w:rsid w:val="007D1A89"/>
    <w:rsid w:val="007D1CBE"/>
    <w:rsid w:val="007D1D23"/>
    <w:rsid w:val="007D1D50"/>
    <w:rsid w:val="007D21AE"/>
    <w:rsid w:val="007D21B5"/>
    <w:rsid w:val="007D2408"/>
    <w:rsid w:val="007D2486"/>
    <w:rsid w:val="007D255D"/>
    <w:rsid w:val="007D2685"/>
    <w:rsid w:val="007D28D3"/>
    <w:rsid w:val="007D2B2B"/>
    <w:rsid w:val="007D30F4"/>
    <w:rsid w:val="007D3293"/>
    <w:rsid w:val="007D32D8"/>
    <w:rsid w:val="007D3425"/>
    <w:rsid w:val="007D36C5"/>
    <w:rsid w:val="007D3830"/>
    <w:rsid w:val="007D389D"/>
    <w:rsid w:val="007D3936"/>
    <w:rsid w:val="007D3943"/>
    <w:rsid w:val="007D3A08"/>
    <w:rsid w:val="007D3AE9"/>
    <w:rsid w:val="007D3B9B"/>
    <w:rsid w:val="007D3C2D"/>
    <w:rsid w:val="007D4074"/>
    <w:rsid w:val="007D4289"/>
    <w:rsid w:val="007D42A5"/>
    <w:rsid w:val="007D43AB"/>
    <w:rsid w:val="007D46B4"/>
    <w:rsid w:val="007D4899"/>
    <w:rsid w:val="007D4C33"/>
    <w:rsid w:val="007D4C44"/>
    <w:rsid w:val="007D4CDD"/>
    <w:rsid w:val="007D4F4A"/>
    <w:rsid w:val="007D4F7C"/>
    <w:rsid w:val="007D501C"/>
    <w:rsid w:val="007D505E"/>
    <w:rsid w:val="007D52CB"/>
    <w:rsid w:val="007D5569"/>
    <w:rsid w:val="007D56F8"/>
    <w:rsid w:val="007D5898"/>
    <w:rsid w:val="007D58E3"/>
    <w:rsid w:val="007D59A1"/>
    <w:rsid w:val="007D5C87"/>
    <w:rsid w:val="007D5CFE"/>
    <w:rsid w:val="007D5D2C"/>
    <w:rsid w:val="007D5E7F"/>
    <w:rsid w:val="007D6133"/>
    <w:rsid w:val="007D62B0"/>
    <w:rsid w:val="007D651B"/>
    <w:rsid w:val="007D6736"/>
    <w:rsid w:val="007D6820"/>
    <w:rsid w:val="007D6876"/>
    <w:rsid w:val="007D693A"/>
    <w:rsid w:val="007D6B96"/>
    <w:rsid w:val="007D6C8C"/>
    <w:rsid w:val="007D6D13"/>
    <w:rsid w:val="007D6FD8"/>
    <w:rsid w:val="007D6FEA"/>
    <w:rsid w:val="007D7046"/>
    <w:rsid w:val="007D712A"/>
    <w:rsid w:val="007D7130"/>
    <w:rsid w:val="007D7323"/>
    <w:rsid w:val="007D73DB"/>
    <w:rsid w:val="007D7406"/>
    <w:rsid w:val="007D7569"/>
    <w:rsid w:val="007D7610"/>
    <w:rsid w:val="007D77A4"/>
    <w:rsid w:val="007D7922"/>
    <w:rsid w:val="007D7949"/>
    <w:rsid w:val="007D7AF8"/>
    <w:rsid w:val="007D7EC1"/>
    <w:rsid w:val="007E0038"/>
    <w:rsid w:val="007E0387"/>
    <w:rsid w:val="007E0468"/>
    <w:rsid w:val="007E048A"/>
    <w:rsid w:val="007E04D7"/>
    <w:rsid w:val="007E0532"/>
    <w:rsid w:val="007E059E"/>
    <w:rsid w:val="007E060C"/>
    <w:rsid w:val="007E0AE4"/>
    <w:rsid w:val="007E0BC5"/>
    <w:rsid w:val="007E0DA8"/>
    <w:rsid w:val="007E13FF"/>
    <w:rsid w:val="007E1429"/>
    <w:rsid w:val="007E1597"/>
    <w:rsid w:val="007E1689"/>
    <w:rsid w:val="007E16DE"/>
    <w:rsid w:val="007E18E1"/>
    <w:rsid w:val="007E1C1B"/>
    <w:rsid w:val="007E1D71"/>
    <w:rsid w:val="007E1FF6"/>
    <w:rsid w:val="007E204D"/>
    <w:rsid w:val="007E208F"/>
    <w:rsid w:val="007E2123"/>
    <w:rsid w:val="007E21EF"/>
    <w:rsid w:val="007E221C"/>
    <w:rsid w:val="007E2273"/>
    <w:rsid w:val="007E2405"/>
    <w:rsid w:val="007E2573"/>
    <w:rsid w:val="007E25F6"/>
    <w:rsid w:val="007E268A"/>
    <w:rsid w:val="007E2801"/>
    <w:rsid w:val="007E2862"/>
    <w:rsid w:val="007E2915"/>
    <w:rsid w:val="007E29AA"/>
    <w:rsid w:val="007E2A07"/>
    <w:rsid w:val="007E2CDE"/>
    <w:rsid w:val="007E2DDE"/>
    <w:rsid w:val="007E2E88"/>
    <w:rsid w:val="007E2ED1"/>
    <w:rsid w:val="007E2F6D"/>
    <w:rsid w:val="007E3183"/>
    <w:rsid w:val="007E31FF"/>
    <w:rsid w:val="007E3693"/>
    <w:rsid w:val="007E37DB"/>
    <w:rsid w:val="007E392E"/>
    <w:rsid w:val="007E3B9A"/>
    <w:rsid w:val="007E3D9F"/>
    <w:rsid w:val="007E3E1B"/>
    <w:rsid w:val="007E3E49"/>
    <w:rsid w:val="007E4008"/>
    <w:rsid w:val="007E40C3"/>
    <w:rsid w:val="007E40CC"/>
    <w:rsid w:val="007E4295"/>
    <w:rsid w:val="007E431A"/>
    <w:rsid w:val="007E4448"/>
    <w:rsid w:val="007E4556"/>
    <w:rsid w:val="007E490C"/>
    <w:rsid w:val="007E49EC"/>
    <w:rsid w:val="007E4B49"/>
    <w:rsid w:val="007E4D3F"/>
    <w:rsid w:val="007E4D43"/>
    <w:rsid w:val="007E4D48"/>
    <w:rsid w:val="007E4D95"/>
    <w:rsid w:val="007E5175"/>
    <w:rsid w:val="007E52DA"/>
    <w:rsid w:val="007E5581"/>
    <w:rsid w:val="007E5662"/>
    <w:rsid w:val="007E58EA"/>
    <w:rsid w:val="007E5A9D"/>
    <w:rsid w:val="007E5BE4"/>
    <w:rsid w:val="007E5C50"/>
    <w:rsid w:val="007E5E76"/>
    <w:rsid w:val="007E611A"/>
    <w:rsid w:val="007E63D5"/>
    <w:rsid w:val="007E641D"/>
    <w:rsid w:val="007E6426"/>
    <w:rsid w:val="007E64E0"/>
    <w:rsid w:val="007E66AA"/>
    <w:rsid w:val="007E66B9"/>
    <w:rsid w:val="007E6753"/>
    <w:rsid w:val="007E6966"/>
    <w:rsid w:val="007E6A53"/>
    <w:rsid w:val="007E6A84"/>
    <w:rsid w:val="007E6B0A"/>
    <w:rsid w:val="007E6B2B"/>
    <w:rsid w:val="007E6BE9"/>
    <w:rsid w:val="007E6C20"/>
    <w:rsid w:val="007E6CF8"/>
    <w:rsid w:val="007E6E6F"/>
    <w:rsid w:val="007E7013"/>
    <w:rsid w:val="007E7077"/>
    <w:rsid w:val="007E7231"/>
    <w:rsid w:val="007E73B7"/>
    <w:rsid w:val="007E76CA"/>
    <w:rsid w:val="007E7890"/>
    <w:rsid w:val="007E7941"/>
    <w:rsid w:val="007E7AB8"/>
    <w:rsid w:val="007E7AE0"/>
    <w:rsid w:val="007E7E68"/>
    <w:rsid w:val="007E7F4F"/>
    <w:rsid w:val="007E7FB1"/>
    <w:rsid w:val="007F01A9"/>
    <w:rsid w:val="007F03BF"/>
    <w:rsid w:val="007F04E6"/>
    <w:rsid w:val="007F05DB"/>
    <w:rsid w:val="007F0662"/>
    <w:rsid w:val="007F075C"/>
    <w:rsid w:val="007F0A15"/>
    <w:rsid w:val="007F0BC8"/>
    <w:rsid w:val="007F0CA3"/>
    <w:rsid w:val="007F0F85"/>
    <w:rsid w:val="007F1048"/>
    <w:rsid w:val="007F10DA"/>
    <w:rsid w:val="007F1242"/>
    <w:rsid w:val="007F1277"/>
    <w:rsid w:val="007F135F"/>
    <w:rsid w:val="007F1400"/>
    <w:rsid w:val="007F1440"/>
    <w:rsid w:val="007F14FC"/>
    <w:rsid w:val="007F1873"/>
    <w:rsid w:val="007F1A06"/>
    <w:rsid w:val="007F1BD5"/>
    <w:rsid w:val="007F1C61"/>
    <w:rsid w:val="007F1F53"/>
    <w:rsid w:val="007F1FCF"/>
    <w:rsid w:val="007F2993"/>
    <w:rsid w:val="007F2BB8"/>
    <w:rsid w:val="007F2BDC"/>
    <w:rsid w:val="007F2C4E"/>
    <w:rsid w:val="007F2CAF"/>
    <w:rsid w:val="007F2D97"/>
    <w:rsid w:val="007F2E16"/>
    <w:rsid w:val="007F2F14"/>
    <w:rsid w:val="007F2F2A"/>
    <w:rsid w:val="007F2F44"/>
    <w:rsid w:val="007F3018"/>
    <w:rsid w:val="007F3031"/>
    <w:rsid w:val="007F308B"/>
    <w:rsid w:val="007F3121"/>
    <w:rsid w:val="007F36CC"/>
    <w:rsid w:val="007F36E7"/>
    <w:rsid w:val="007F3722"/>
    <w:rsid w:val="007F3ACB"/>
    <w:rsid w:val="007F3B84"/>
    <w:rsid w:val="007F3BB9"/>
    <w:rsid w:val="007F3F29"/>
    <w:rsid w:val="007F3FBB"/>
    <w:rsid w:val="007F4002"/>
    <w:rsid w:val="007F4271"/>
    <w:rsid w:val="007F4621"/>
    <w:rsid w:val="007F4680"/>
    <w:rsid w:val="007F4786"/>
    <w:rsid w:val="007F484A"/>
    <w:rsid w:val="007F4932"/>
    <w:rsid w:val="007F4C18"/>
    <w:rsid w:val="007F4CCA"/>
    <w:rsid w:val="007F4D6D"/>
    <w:rsid w:val="007F4D72"/>
    <w:rsid w:val="007F4D7B"/>
    <w:rsid w:val="007F4F28"/>
    <w:rsid w:val="007F4FD6"/>
    <w:rsid w:val="007F4FFB"/>
    <w:rsid w:val="007F5355"/>
    <w:rsid w:val="007F53E2"/>
    <w:rsid w:val="007F55B8"/>
    <w:rsid w:val="007F570C"/>
    <w:rsid w:val="007F5718"/>
    <w:rsid w:val="007F5A71"/>
    <w:rsid w:val="007F5BFC"/>
    <w:rsid w:val="007F5C00"/>
    <w:rsid w:val="007F5D45"/>
    <w:rsid w:val="007F5D52"/>
    <w:rsid w:val="007F6065"/>
    <w:rsid w:val="007F60FA"/>
    <w:rsid w:val="007F61AC"/>
    <w:rsid w:val="007F62E3"/>
    <w:rsid w:val="007F62F9"/>
    <w:rsid w:val="007F6450"/>
    <w:rsid w:val="007F64FF"/>
    <w:rsid w:val="007F6543"/>
    <w:rsid w:val="007F6683"/>
    <w:rsid w:val="007F66EC"/>
    <w:rsid w:val="007F6A97"/>
    <w:rsid w:val="007F6B20"/>
    <w:rsid w:val="007F6D80"/>
    <w:rsid w:val="007F6F13"/>
    <w:rsid w:val="007F6F9F"/>
    <w:rsid w:val="007F7055"/>
    <w:rsid w:val="007F76F8"/>
    <w:rsid w:val="007F7AC9"/>
    <w:rsid w:val="007F7B5A"/>
    <w:rsid w:val="007F7C79"/>
    <w:rsid w:val="007F7EA7"/>
    <w:rsid w:val="0080019F"/>
    <w:rsid w:val="008002FC"/>
    <w:rsid w:val="0080033B"/>
    <w:rsid w:val="008004E0"/>
    <w:rsid w:val="0080063A"/>
    <w:rsid w:val="008006C9"/>
    <w:rsid w:val="0080076E"/>
    <w:rsid w:val="00800854"/>
    <w:rsid w:val="008009CF"/>
    <w:rsid w:val="008009E2"/>
    <w:rsid w:val="00800D6C"/>
    <w:rsid w:val="00801077"/>
    <w:rsid w:val="008010BD"/>
    <w:rsid w:val="008011D2"/>
    <w:rsid w:val="008012A3"/>
    <w:rsid w:val="008012FD"/>
    <w:rsid w:val="00801315"/>
    <w:rsid w:val="00801373"/>
    <w:rsid w:val="00801485"/>
    <w:rsid w:val="008015C9"/>
    <w:rsid w:val="008018DF"/>
    <w:rsid w:val="00801A0D"/>
    <w:rsid w:val="00801BEE"/>
    <w:rsid w:val="00801D8B"/>
    <w:rsid w:val="00801F2F"/>
    <w:rsid w:val="00801FB2"/>
    <w:rsid w:val="00802030"/>
    <w:rsid w:val="00802054"/>
    <w:rsid w:val="00802277"/>
    <w:rsid w:val="008023D0"/>
    <w:rsid w:val="0080249E"/>
    <w:rsid w:val="00802533"/>
    <w:rsid w:val="008026BB"/>
    <w:rsid w:val="008026C5"/>
    <w:rsid w:val="0080278F"/>
    <w:rsid w:val="00802EFF"/>
    <w:rsid w:val="008032B3"/>
    <w:rsid w:val="00803394"/>
    <w:rsid w:val="008034DD"/>
    <w:rsid w:val="00803604"/>
    <w:rsid w:val="00803727"/>
    <w:rsid w:val="00803976"/>
    <w:rsid w:val="008039BC"/>
    <w:rsid w:val="00803A88"/>
    <w:rsid w:val="00803A99"/>
    <w:rsid w:val="00803B0B"/>
    <w:rsid w:val="00803DE5"/>
    <w:rsid w:val="008040A5"/>
    <w:rsid w:val="008040AE"/>
    <w:rsid w:val="00804120"/>
    <w:rsid w:val="008041A8"/>
    <w:rsid w:val="00804376"/>
    <w:rsid w:val="0080449E"/>
    <w:rsid w:val="0080450B"/>
    <w:rsid w:val="008045EF"/>
    <w:rsid w:val="00804617"/>
    <w:rsid w:val="0080466B"/>
    <w:rsid w:val="00804784"/>
    <w:rsid w:val="00804B6C"/>
    <w:rsid w:val="00804BB7"/>
    <w:rsid w:val="00804E4B"/>
    <w:rsid w:val="00804E96"/>
    <w:rsid w:val="00804EA8"/>
    <w:rsid w:val="00805337"/>
    <w:rsid w:val="00805359"/>
    <w:rsid w:val="008054CF"/>
    <w:rsid w:val="00805529"/>
    <w:rsid w:val="00805998"/>
    <w:rsid w:val="00805C61"/>
    <w:rsid w:val="00805CA8"/>
    <w:rsid w:val="00805E35"/>
    <w:rsid w:val="0080606E"/>
    <w:rsid w:val="00806095"/>
    <w:rsid w:val="008063F6"/>
    <w:rsid w:val="008064BA"/>
    <w:rsid w:val="008064D5"/>
    <w:rsid w:val="00806525"/>
    <w:rsid w:val="00806676"/>
    <w:rsid w:val="008066CB"/>
    <w:rsid w:val="0080678A"/>
    <w:rsid w:val="008067CE"/>
    <w:rsid w:val="008068DC"/>
    <w:rsid w:val="00806973"/>
    <w:rsid w:val="00806C96"/>
    <w:rsid w:val="00807161"/>
    <w:rsid w:val="008071C2"/>
    <w:rsid w:val="00807219"/>
    <w:rsid w:val="00807391"/>
    <w:rsid w:val="00807718"/>
    <w:rsid w:val="00807761"/>
    <w:rsid w:val="00807804"/>
    <w:rsid w:val="00807A32"/>
    <w:rsid w:val="00807A39"/>
    <w:rsid w:val="00807B2A"/>
    <w:rsid w:val="00807B9A"/>
    <w:rsid w:val="00807BA4"/>
    <w:rsid w:val="00807BE7"/>
    <w:rsid w:val="00807BEE"/>
    <w:rsid w:val="00810199"/>
    <w:rsid w:val="008102B6"/>
    <w:rsid w:val="00810395"/>
    <w:rsid w:val="008104C8"/>
    <w:rsid w:val="008105C7"/>
    <w:rsid w:val="0081071B"/>
    <w:rsid w:val="00810743"/>
    <w:rsid w:val="00810825"/>
    <w:rsid w:val="00810AAC"/>
    <w:rsid w:val="00810B0D"/>
    <w:rsid w:val="00810F32"/>
    <w:rsid w:val="00810F6C"/>
    <w:rsid w:val="00811091"/>
    <w:rsid w:val="00811213"/>
    <w:rsid w:val="008113B9"/>
    <w:rsid w:val="008114A4"/>
    <w:rsid w:val="008114F4"/>
    <w:rsid w:val="0081159A"/>
    <w:rsid w:val="00811642"/>
    <w:rsid w:val="00811657"/>
    <w:rsid w:val="00811AAD"/>
    <w:rsid w:val="00811BD5"/>
    <w:rsid w:val="00811D47"/>
    <w:rsid w:val="00811DA1"/>
    <w:rsid w:val="00811DBD"/>
    <w:rsid w:val="00811FA0"/>
    <w:rsid w:val="00811FE1"/>
    <w:rsid w:val="00811FF0"/>
    <w:rsid w:val="00812107"/>
    <w:rsid w:val="008123EE"/>
    <w:rsid w:val="00812534"/>
    <w:rsid w:val="00812AC5"/>
    <w:rsid w:val="00812AD0"/>
    <w:rsid w:val="00812B7C"/>
    <w:rsid w:val="00812BB9"/>
    <w:rsid w:val="00812CE3"/>
    <w:rsid w:val="00812F1A"/>
    <w:rsid w:val="00812F4B"/>
    <w:rsid w:val="0081326D"/>
    <w:rsid w:val="008132CD"/>
    <w:rsid w:val="008133C8"/>
    <w:rsid w:val="0081344C"/>
    <w:rsid w:val="0081354C"/>
    <w:rsid w:val="00813663"/>
    <w:rsid w:val="0081383C"/>
    <w:rsid w:val="008138C2"/>
    <w:rsid w:val="00813B22"/>
    <w:rsid w:val="00813BA8"/>
    <w:rsid w:val="00813C56"/>
    <w:rsid w:val="00813E8B"/>
    <w:rsid w:val="008141E1"/>
    <w:rsid w:val="00814394"/>
    <w:rsid w:val="0081450A"/>
    <w:rsid w:val="00814512"/>
    <w:rsid w:val="008145C8"/>
    <w:rsid w:val="0081460A"/>
    <w:rsid w:val="0081466B"/>
    <w:rsid w:val="008147CD"/>
    <w:rsid w:val="008148DB"/>
    <w:rsid w:val="00814999"/>
    <w:rsid w:val="00814A77"/>
    <w:rsid w:val="00814AD2"/>
    <w:rsid w:val="00814E3C"/>
    <w:rsid w:val="00814F67"/>
    <w:rsid w:val="0081512F"/>
    <w:rsid w:val="008151FD"/>
    <w:rsid w:val="00815381"/>
    <w:rsid w:val="00815398"/>
    <w:rsid w:val="008154D4"/>
    <w:rsid w:val="00815505"/>
    <w:rsid w:val="00815517"/>
    <w:rsid w:val="00815649"/>
    <w:rsid w:val="00815800"/>
    <w:rsid w:val="0081585A"/>
    <w:rsid w:val="00815915"/>
    <w:rsid w:val="00815A85"/>
    <w:rsid w:val="00815AB0"/>
    <w:rsid w:val="00815AB1"/>
    <w:rsid w:val="00815C04"/>
    <w:rsid w:val="00815E16"/>
    <w:rsid w:val="00815F9B"/>
    <w:rsid w:val="0081601A"/>
    <w:rsid w:val="0081634B"/>
    <w:rsid w:val="00816418"/>
    <w:rsid w:val="008164F0"/>
    <w:rsid w:val="00816663"/>
    <w:rsid w:val="008166EE"/>
    <w:rsid w:val="00816835"/>
    <w:rsid w:val="0081688C"/>
    <w:rsid w:val="008168A6"/>
    <w:rsid w:val="00816900"/>
    <w:rsid w:val="00816A57"/>
    <w:rsid w:val="00816BFC"/>
    <w:rsid w:val="00816C81"/>
    <w:rsid w:val="00816CFC"/>
    <w:rsid w:val="00816FE1"/>
    <w:rsid w:val="00817236"/>
    <w:rsid w:val="008173CA"/>
    <w:rsid w:val="0081743D"/>
    <w:rsid w:val="0081765B"/>
    <w:rsid w:val="0081781C"/>
    <w:rsid w:val="00817A01"/>
    <w:rsid w:val="00817B52"/>
    <w:rsid w:val="00817B8D"/>
    <w:rsid w:val="00817F98"/>
    <w:rsid w:val="008203EB"/>
    <w:rsid w:val="008205B5"/>
    <w:rsid w:val="008205BD"/>
    <w:rsid w:val="0082065B"/>
    <w:rsid w:val="0082068E"/>
    <w:rsid w:val="00820835"/>
    <w:rsid w:val="008208CD"/>
    <w:rsid w:val="008209D9"/>
    <w:rsid w:val="00820A42"/>
    <w:rsid w:val="00820B28"/>
    <w:rsid w:val="00820C38"/>
    <w:rsid w:val="00820C3C"/>
    <w:rsid w:val="00820C88"/>
    <w:rsid w:val="00820ED5"/>
    <w:rsid w:val="00820F9E"/>
    <w:rsid w:val="00820FB0"/>
    <w:rsid w:val="008210BB"/>
    <w:rsid w:val="008210D6"/>
    <w:rsid w:val="008211FD"/>
    <w:rsid w:val="00821264"/>
    <w:rsid w:val="008213EE"/>
    <w:rsid w:val="0082147D"/>
    <w:rsid w:val="00821498"/>
    <w:rsid w:val="00821565"/>
    <w:rsid w:val="00821945"/>
    <w:rsid w:val="00821E3E"/>
    <w:rsid w:val="00821EA8"/>
    <w:rsid w:val="00821EB1"/>
    <w:rsid w:val="00821FEA"/>
    <w:rsid w:val="008220DB"/>
    <w:rsid w:val="00822113"/>
    <w:rsid w:val="00822195"/>
    <w:rsid w:val="008221D5"/>
    <w:rsid w:val="008222CE"/>
    <w:rsid w:val="008223C5"/>
    <w:rsid w:val="008225BF"/>
    <w:rsid w:val="008226CC"/>
    <w:rsid w:val="00822724"/>
    <w:rsid w:val="0082282E"/>
    <w:rsid w:val="00822942"/>
    <w:rsid w:val="00822CEA"/>
    <w:rsid w:val="00822FA4"/>
    <w:rsid w:val="008230A6"/>
    <w:rsid w:val="008230FA"/>
    <w:rsid w:val="0082325D"/>
    <w:rsid w:val="008233DB"/>
    <w:rsid w:val="0082368A"/>
    <w:rsid w:val="008236F2"/>
    <w:rsid w:val="008237B0"/>
    <w:rsid w:val="008238B4"/>
    <w:rsid w:val="008239BE"/>
    <w:rsid w:val="00823F4D"/>
    <w:rsid w:val="008240A9"/>
    <w:rsid w:val="008242AC"/>
    <w:rsid w:val="00824469"/>
    <w:rsid w:val="008244B4"/>
    <w:rsid w:val="00824649"/>
    <w:rsid w:val="00824705"/>
    <w:rsid w:val="0082480A"/>
    <w:rsid w:val="008249F6"/>
    <w:rsid w:val="00824A4C"/>
    <w:rsid w:val="00824C2F"/>
    <w:rsid w:val="00824C8A"/>
    <w:rsid w:val="00824CAD"/>
    <w:rsid w:val="00824D76"/>
    <w:rsid w:val="0082525B"/>
    <w:rsid w:val="008252ED"/>
    <w:rsid w:val="00825304"/>
    <w:rsid w:val="008253B2"/>
    <w:rsid w:val="008253D5"/>
    <w:rsid w:val="00825549"/>
    <w:rsid w:val="00825604"/>
    <w:rsid w:val="0082591B"/>
    <w:rsid w:val="00825AEE"/>
    <w:rsid w:val="00825B86"/>
    <w:rsid w:val="00825C08"/>
    <w:rsid w:val="00825E1C"/>
    <w:rsid w:val="00825E94"/>
    <w:rsid w:val="00825E9A"/>
    <w:rsid w:val="00826412"/>
    <w:rsid w:val="008269AB"/>
    <w:rsid w:val="00826B6F"/>
    <w:rsid w:val="00826C88"/>
    <w:rsid w:val="00826C9C"/>
    <w:rsid w:val="00826FB1"/>
    <w:rsid w:val="0082710B"/>
    <w:rsid w:val="00827162"/>
    <w:rsid w:val="00827313"/>
    <w:rsid w:val="00827383"/>
    <w:rsid w:val="008273AB"/>
    <w:rsid w:val="008274C7"/>
    <w:rsid w:val="008274D1"/>
    <w:rsid w:val="008274E7"/>
    <w:rsid w:val="00827614"/>
    <w:rsid w:val="00827754"/>
    <w:rsid w:val="00827871"/>
    <w:rsid w:val="008278EF"/>
    <w:rsid w:val="00827922"/>
    <w:rsid w:val="00827B36"/>
    <w:rsid w:val="00827C5D"/>
    <w:rsid w:val="00827CA0"/>
    <w:rsid w:val="00827E74"/>
    <w:rsid w:val="00827F11"/>
    <w:rsid w:val="00830143"/>
    <w:rsid w:val="00830263"/>
    <w:rsid w:val="00830354"/>
    <w:rsid w:val="00830576"/>
    <w:rsid w:val="00830587"/>
    <w:rsid w:val="00830751"/>
    <w:rsid w:val="00830760"/>
    <w:rsid w:val="00830883"/>
    <w:rsid w:val="00830EE4"/>
    <w:rsid w:val="0083112D"/>
    <w:rsid w:val="00831490"/>
    <w:rsid w:val="00831499"/>
    <w:rsid w:val="008314F9"/>
    <w:rsid w:val="0083159D"/>
    <w:rsid w:val="008315F1"/>
    <w:rsid w:val="0083168C"/>
    <w:rsid w:val="008318D4"/>
    <w:rsid w:val="00831CC3"/>
    <w:rsid w:val="00831CF7"/>
    <w:rsid w:val="00831D0C"/>
    <w:rsid w:val="00831D42"/>
    <w:rsid w:val="00831E2E"/>
    <w:rsid w:val="008321D4"/>
    <w:rsid w:val="008321EB"/>
    <w:rsid w:val="0083223C"/>
    <w:rsid w:val="008323D9"/>
    <w:rsid w:val="008323F0"/>
    <w:rsid w:val="00832633"/>
    <w:rsid w:val="00832790"/>
    <w:rsid w:val="00832794"/>
    <w:rsid w:val="008329AA"/>
    <w:rsid w:val="00832F08"/>
    <w:rsid w:val="00832F36"/>
    <w:rsid w:val="00833252"/>
    <w:rsid w:val="008332E3"/>
    <w:rsid w:val="008333A0"/>
    <w:rsid w:val="008333C5"/>
    <w:rsid w:val="008333F0"/>
    <w:rsid w:val="0083347F"/>
    <w:rsid w:val="00833615"/>
    <w:rsid w:val="00833653"/>
    <w:rsid w:val="008336F2"/>
    <w:rsid w:val="0083382F"/>
    <w:rsid w:val="0083389D"/>
    <w:rsid w:val="00833C85"/>
    <w:rsid w:val="00833CD8"/>
    <w:rsid w:val="00833D1D"/>
    <w:rsid w:val="00833E50"/>
    <w:rsid w:val="00834095"/>
    <w:rsid w:val="00834134"/>
    <w:rsid w:val="008345CF"/>
    <w:rsid w:val="008346E4"/>
    <w:rsid w:val="0083485C"/>
    <w:rsid w:val="008349F3"/>
    <w:rsid w:val="00834B3D"/>
    <w:rsid w:val="00834B44"/>
    <w:rsid w:val="00834CE8"/>
    <w:rsid w:val="00834E48"/>
    <w:rsid w:val="00834EF9"/>
    <w:rsid w:val="00834F32"/>
    <w:rsid w:val="0083518C"/>
    <w:rsid w:val="008351E0"/>
    <w:rsid w:val="00835418"/>
    <w:rsid w:val="00835662"/>
    <w:rsid w:val="0083596C"/>
    <w:rsid w:val="00835A94"/>
    <w:rsid w:val="00835C59"/>
    <w:rsid w:val="00835E60"/>
    <w:rsid w:val="00835EAC"/>
    <w:rsid w:val="00835F15"/>
    <w:rsid w:val="00836024"/>
    <w:rsid w:val="00836128"/>
    <w:rsid w:val="0083617B"/>
    <w:rsid w:val="00836413"/>
    <w:rsid w:val="0083643F"/>
    <w:rsid w:val="0083657D"/>
    <w:rsid w:val="008367D7"/>
    <w:rsid w:val="008367DF"/>
    <w:rsid w:val="008369CF"/>
    <w:rsid w:val="00836EC0"/>
    <w:rsid w:val="00837084"/>
    <w:rsid w:val="00837277"/>
    <w:rsid w:val="008373BD"/>
    <w:rsid w:val="008378AE"/>
    <w:rsid w:val="00837AB4"/>
    <w:rsid w:val="00837C34"/>
    <w:rsid w:val="00837DE7"/>
    <w:rsid w:val="00837E01"/>
    <w:rsid w:val="00837F43"/>
    <w:rsid w:val="0084009A"/>
    <w:rsid w:val="00840155"/>
    <w:rsid w:val="00840157"/>
    <w:rsid w:val="008401CE"/>
    <w:rsid w:val="00840233"/>
    <w:rsid w:val="00840553"/>
    <w:rsid w:val="0084094F"/>
    <w:rsid w:val="00840A2B"/>
    <w:rsid w:val="00840C23"/>
    <w:rsid w:val="00840C43"/>
    <w:rsid w:val="00840CA9"/>
    <w:rsid w:val="00840F04"/>
    <w:rsid w:val="0084149C"/>
    <w:rsid w:val="008419B4"/>
    <w:rsid w:val="00841BC3"/>
    <w:rsid w:val="00841CD4"/>
    <w:rsid w:val="00841EE9"/>
    <w:rsid w:val="00841FC2"/>
    <w:rsid w:val="00842114"/>
    <w:rsid w:val="00842572"/>
    <w:rsid w:val="00842766"/>
    <w:rsid w:val="0084292C"/>
    <w:rsid w:val="008429BB"/>
    <w:rsid w:val="00842D95"/>
    <w:rsid w:val="00843058"/>
    <w:rsid w:val="00843079"/>
    <w:rsid w:val="0084308F"/>
    <w:rsid w:val="00843106"/>
    <w:rsid w:val="008433CA"/>
    <w:rsid w:val="008436BD"/>
    <w:rsid w:val="008436D0"/>
    <w:rsid w:val="008436DD"/>
    <w:rsid w:val="00843706"/>
    <w:rsid w:val="00843AB3"/>
    <w:rsid w:val="00843C73"/>
    <w:rsid w:val="00843E28"/>
    <w:rsid w:val="0084408D"/>
    <w:rsid w:val="00844199"/>
    <w:rsid w:val="008442FA"/>
    <w:rsid w:val="008444F1"/>
    <w:rsid w:val="00844503"/>
    <w:rsid w:val="00844867"/>
    <w:rsid w:val="00844A80"/>
    <w:rsid w:val="00844AF3"/>
    <w:rsid w:val="00844C1D"/>
    <w:rsid w:val="00844F69"/>
    <w:rsid w:val="008450CB"/>
    <w:rsid w:val="0084517E"/>
    <w:rsid w:val="00845361"/>
    <w:rsid w:val="00845374"/>
    <w:rsid w:val="00845395"/>
    <w:rsid w:val="008453BE"/>
    <w:rsid w:val="0084552E"/>
    <w:rsid w:val="00845624"/>
    <w:rsid w:val="00845687"/>
    <w:rsid w:val="00845844"/>
    <w:rsid w:val="00845CA2"/>
    <w:rsid w:val="00845F68"/>
    <w:rsid w:val="00846083"/>
    <w:rsid w:val="00846269"/>
    <w:rsid w:val="00846578"/>
    <w:rsid w:val="008465B2"/>
    <w:rsid w:val="00846650"/>
    <w:rsid w:val="008468A4"/>
    <w:rsid w:val="008468E5"/>
    <w:rsid w:val="00846B3F"/>
    <w:rsid w:val="00846B71"/>
    <w:rsid w:val="00846BB1"/>
    <w:rsid w:val="00846D1B"/>
    <w:rsid w:val="00846E1D"/>
    <w:rsid w:val="00846F90"/>
    <w:rsid w:val="00846FB5"/>
    <w:rsid w:val="008471E9"/>
    <w:rsid w:val="00847541"/>
    <w:rsid w:val="00847863"/>
    <w:rsid w:val="00847977"/>
    <w:rsid w:val="00847DF7"/>
    <w:rsid w:val="00847F48"/>
    <w:rsid w:val="00850043"/>
    <w:rsid w:val="008500B3"/>
    <w:rsid w:val="00850177"/>
    <w:rsid w:val="0085029B"/>
    <w:rsid w:val="008502B1"/>
    <w:rsid w:val="008502FB"/>
    <w:rsid w:val="00850430"/>
    <w:rsid w:val="008506AE"/>
    <w:rsid w:val="00850713"/>
    <w:rsid w:val="008507C1"/>
    <w:rsid w:val="008509CC"/>
    <w:rsid w:val="00850C3E"/>
    <w:rsid w:val="00850C83"/>
    <w:rsid w:val="00850D51"/>
    <w:rsid w:val="00850E0F"/>
    <w:rsid w:val="00850E1A"/>
    <w:rsid w:val="00850E2F"/>
    <w:rsid w:val="00850F99"/>
    <w:rsid w:val="008510A6"/>
    <w:rsid w:val="0085118F"/>
    <w:rsid w:val="00851401"/>
    <w:rsid w:val="00851479"/>
    <w:rsid w:val="00851503"/>
    <w:rsid w:val="008515BB"/>
    <w:rsid w:val="008515E5"/>
    <w:rsid w:val="008516EB"/>
    <w:rsid w:val="0085194E"/>
    <w:rsid w:val="008519BA"/>
    <w:rsid w:val="00851BFD"/>
    <w:rsid w:val="00851C3F"/>
    <w:rsid w:val="00851F0C"/>
    <w:rsid w:val="00851F9C"/>
    <w:rsid w:val="00852292"/>
    <w:rsid w:val="008524E5"/>
    <w:rsid w:val="00852827"/>
    <w:rsid w:val="0085285F"/>
    <w:rsid w:val="00852EB2"/>
    <w:rsid w:val="00852F05"/>
    <w:rsid w:val="00852F1C"/>
    <w:rsid w:val="00852F38"/>
    <w:rsid w:val="00852F6D"/>
    <w:rsid w:val="008531D9"/>
    <w:rsid w:val="00853345"/>
    <w:rsid w:val="00853362"/>
    <w:rsid w:val="00853409"/>
    <w:rsid w:val="00853652"/>
    <w:rsid w:val="0085369E"/>
    <w:rsid w:val="00853791"/>
    <w:rsid w:val="00853814"/>
    <w:rsid w:val="00853C03"/>
    <w:rsid w:val="00853F8C"/>
    <w:rsid w:val="00853FC4"/>
    <w:rsid w:val="00854210"/>
    <w:rsid w:val="00854273"/>
    <w:rsid w:val="00854380"/>
    <w:rsid w:val="008544AD"/>
    <w:rsid w:val="008546A1"/>
    <w:rsid w:val="008546D7"/>
    <w:rsid w:val="0085486A"/>
    <w:rsid w:val="00854A45"/>
    <w:rsid w:val="00854B43"/>
    <w:rsid w:val="00854EB5"/>
    <w:rsid w:val="00854F29"/>
    <w:rsid w:val="00854F2A"/>
    <w:rsid w:val="00855276"/>
    <w:rsid w:val="00855304"/>
    <w:rsid w:val="00855623"/>
    <w:rsid w:val="008556F9"/>
    <w:rsid w:val="0085579B"/>
    <w:rsid w:val="008558B3"/>
    <w:rsid w:val="00855A20"/>
    <w:rsid w:val="00855C25"/>
    <w:rsid w:val="00855C7A"/>
    <w:rsid w:val="00855DDB"/>
    <w:rsid w:val="00855FB2"/>
    <w:rsid w:val="00856038"/>
    <w:rsid w:val="008560CD"/>
    <w:rsid w:val="0085619F"/>
    <w:rsid w:val="0085627B"/>
    <w:rsid w:val="008562DD"/>
    <w:rsid w:val="008563A0"/>
    <w:rsid w:val="008565F0"/>
    <w:rsid w:val="00856682"/>
    <w:rsid w:val="00856893"/>
    <w:rsid w:val="008568AC"/>
    <w:rsid w:val="00856A21"/>
    <w:rsid w:val="00856A3A"/>
    <w:rsid w:val="00856ADD"/>
    <w:rsid w:val="00856B32"/>
    <w:rsid w:val="00856C76"/>
    <w:rsid w:val="00856DB6"/>
    <w:rsid w:val="00857035"/>
    <w:rsid w:val="00857091"/>
    <w:rsid w:val="008570CB"/>
    <w:rsid w:val="008572BC"/>
    <w:rsid w:val="008573AF"/>
    <w:rsid w:val="0085758D"/>
    <w:rsid w:val="0085764D"/>
    <w:rsid w:val="008576A6"/>
    <w:rsid w:val="008576F3"/>
    <w:rsid w:val="00857703"/>
    <w:rsid w:val="00857729"/>
    <w:rsid w:val="0085776A"/>
    <w:rsid w:val="00857A75"/>
    <w:rsid w:val="00857A9E"/>
    <w:rsid w:val="00857BBF"/>
    <w:rsid w:val="00857EF3"/>
    <w:rsid w:val="00857EF5"/>
    <w:rsid w:val="00857FEE"/>
    <w:rsid w:val="00860137"/>
    <w:rsid w:val="00860334"/>
    <w:rsid w:val="00860874"/>
    <w:rsid w:val="00860CEC"/>
    <w:rsid w:val="00860EB0"/>
    <w:rsid w:val="008612C2"/>
    <w:rsid w:val="0086137B"/>
    <w:rsid w:val="0086137F"/>
    <w:rsid w:val="00861858"/>
    <w:rsid w:val="00861BAD"/>
    <w:rsid w:val="00861BC4"/>
    <w:rsid w:val="00861C1A"/>
    <w:rsid w:val="00861D37"/>
    <w:rsid w:val="00861EDF"/>
    <w:rsid w:val="008624CD"/>
    <w:rsid w:val="0086279E"/>
    <w:rsid w:val="008628E2"/>
    <w:rsid w:val="00862949"/>
    <w:rsid w:val="00862A5A"/>
    <w:rsid w:val="00862E91"/>
    <w:rsid w:val="00862FDA"/>
    <w:rsid w:val="0086302C"/>
    <w:rsid w:val="00863262"/>
    <w:rsid w:val="0086339D"/>
    <w:rsid w:val="00863542"/>
    <w:rsid w:val="00863602"/>
    <w:rsid w:val="008637D1"/>
    <w:rsid w:val="008638BC"/>
    <w:rsid w:val="0086394F"/>
    <w:rsid w:val="00863B20"/>
    <w:rsid w:val="00863C17"/>
    <w:rsid w:val="00863E96"/>
    <w:rsid w:val="00863F0F"/>
    <w:rsid w:val="00864004"/>
    <w:rsid w:val="00864010"/>
    <w:rsid w:val="0086416C"/>
    <w:rsid w:val="008641E5"/>
    <w:rsid w:val="008642C4"/>
    <w:rsid w:val="00864449"/>
    <w:rsid w:val="0086447C"/>
    <w:rsid w:val="00864499"/>
    <w:rsid w:val="00864972"/>
    <w:rsid w:val="00865081"/>
    <w:rsid w:val="008650A3"/>
    <w:rsid w:val="008652B5"/>
    <w:rsid w:val="008652BF"/>
    <w:rsid w:val="00865301"/>
    <w:rsid w:val="00865473"/>
    <w:rsid w:val="008656A3"/>
    <w:rsid w:val="008659B8"/>
    <w:rsid w:val="008659DB"/>
    <w:rsid w:val="00865AAA"/>
    <w:rsid w:val="00865B07"/>
    <w:rsid w:val="00865B99"/>
    <w:rsid w:val="00865DC8"/>
    <w:rsid w:val="00865DD0"/>
    <w:rsid w:val="00865DF7"/>
    <w:rsid w:val="00865EED"/>
    <w:rsid w:val="0086605B"/>
    <w:rsid w:val="008660DE"/>
    <w:rsid w:val="00866253"/>
    <w:rsid w:val="00866424"/>
    <w:rsid w:val="0086642D"/>
    <w:rsid w:val="00866517"/>
    <w:rsid w:val="00866527"/>
    <w:rsid w:val="008666DC"/>
    <w:rsid w:val="008666E9"/>
    <w:rsid w:val="0086673A"/>
    <w:rsid w:val="00866760"/>
    <w:rsid w:val="00866846"/>
    <w:rsid w:val="00866915"/>
    <w:rsid w:val="008669C3"/>
    <w:rsid w:val="008669E7"/>
    <w:rsid w:val="00866ABF"/>
    <w:rsid w:val="00866AD3"/>
    <w:rsid w:val="00866E84"/>
    <w:rsid w:val="00866F7B"/>
    <w:rsid w:val="00867013"/>
    <w:rsid w:val="008671F4"/>
    <w:rsid w:val="00867239"/>
    <w:rsid w:val="008672D0"/>
    <w:rsid w:val="00867594"/>
    <w:rsid w:val="008677E1"/>
    <w:rsid w:val="008679D9"/>
    <w:rsid w:val="00867A01"/>
    <w:rsid w:val="00867A21"/>
    <w:rsid w:val="00867B80"/>
    <w:rsid w:val="00867DC6"/>
    <w:rsid w:val="008704E3"/>
    <w:rsid w:val="00870518"/>
    <w:rsid w:val="00870555"/>
    <w:rsid w:val="00870626"/>
    <w:rsid w:val="00870786"/>
    <w:rsid w:val="008707C9"/>
    <w:rsid w:val="008708F6"/>
    <w:rsid w:val="00870A21"/>
    <w:rsid w:val="00870B2E"/>
    <w:rsid w:val="00870B70"/>
    <w:rsid w:val="00870C92"/>
    <w:rsid w:val="00870E08"/>
    <w:rsid w:val="008711EC"/>
    <w:rsid w:val="00871369"/>
    <w:rsid w:val="008713DD"/>
    <w:rsid w:val="0087149B"/>
    <w:rsid w:val="00871B0E"/>
    <w:rsid w:val="00871E2F"/>
    <w:rsid w:val="00871E32"/>
    <w:rsid w:val="00871E36"/>
    <w:rsid w:val="00871E9F"/>
    <w:rsid w:val="00871ECD"/>
    <w:rsid w:val="008720D4"/>
    <w:rsid w:val="008721A2"/>
    <w:rsid w:val="008721E1"/>
    <w:rsid w:val="0087229A"/>
    <w:rsid w:val="008722C3"/>
    <w:rsid w:val="008726C8"/>
    <w:rsid w:val="0087283C"/>
    <w:rsid w:val="0087289F"/>
    <w:rsid w:val="00872B89"/>
    <w:rsid w:val="00872BC8"/>
    <w:rsid w:val="00872E67"/>
    <w:rsid w:val="00873204"/>
    <w:rsid w:val="00873279"/>
    <w:rsid w:val="008734E7"/>
    <w:rsid w:val="00873568"/>
    <w:rsid w:val="008739BB"/>
    <w:rsid w:val="00873AE7"/>
    <w:rsid w:val="00873B37"/>
    <w:rsid w:val="00873CD5"/>
    <w:rsid w:val="00873DFD"/>
    <w:rsid w:val="00873E66"/>
    <w:rsid w:val="0087421A"/>
    <w:rsid w:val="00874372"/>
    <w:rsid w:val="00874438"/>
    <w:rsid w:val="00874641"/>
    <w:rsid w:val="00874808"/>
    <w:rsid w:val="0087485B"/>
    <w:rsid w:val="00874BAF"/>
    <w:rsid w:val="00874C97"/>
    <w:rsid w:val="00874CAB"/>
    <w:rsid w:val="00874E33"/>
    <w:rsid w:val="00875170"/>
    <w:rsid w:val="00875174"/>
    <w:rsid w:val="008752CE"/>
    <w:rsid w:val="008752EF"/>
    <w:rsid w:val="0087542B"/>
    <w:rsid w:val="008756CB"/>
    <w:rsid w:val="00875722"/>
    <w:rsid w:val="00875A2F"/>
    <w:rsid w:val="00875BC2"/>
    <w:rsid w:val="00875D67"/>
    <w:rsid w:val="00875EAD"/>
    <w:rsid w:val="00875F0C"/>
    <w:rsid w:val="008761B0"/>
    <w:rsid w:val="00876213"/>
    <w:rsid w:val="0087621C"/>
    <w:rsid w:val="00876AD1"/>
    <w:rsid w:val="00876C93"/>
    <w:rsid w:val="00876D40"/>
    <w:rsid w:val="00876E45"/>
    <w:rsid w:val="00877192"/>
    <w:rsid w:val="0087726E"/>
    <w:rsid w:val="008772F2"/>
    <w:rsid w:val="008773E5"/>
    <w:rsid w:val="0087742E"/>
    <w:rsid w:val="008775AD"/>
    <w:rsid w:val="008777B9"/>
    <w:rsid w:val="0087783D"/>
    <w:rsid w:val="00877BCD"/>
    <w:rsid w:val="00877E70"/>
    <w:rsid w:val="00877FC2"/>
    <w:rsid w:val="0088008B"/>
    <w:rsid w:val="0088021B"/>
    <w:rsid w:val="00880416"/>
    <w:rsid w:val="008805E2"/>
    <w:rsid w:val="008805E3"/>
    <w:rsid w:val="00880647"/>
    <w:rsid w:val="00880722"/>
    <w:rsid w:val="00880920"/>
    <w:rsid w:val="00880AC9"/>
    <w:rsid w:val="00880BBD"/>
    <w:rsid w:val="00880C5C"/>
    <w:rsid w:val="00880CC2"/>
    <w:rsid w:val="00880CC9"/>
    <w:rsid w:val="00880D58"/>
    <w:rsid w:val="00880D87"/>
    <w:rsid w:val="00880DDC"/>
    <w:rsid w:val="00880E4A"/>
    <w:rsid w:val="00880ECE"/>
    <w:rsid w:val="00880F39"/>
    <w:rsid w:val="00881111"/>
    <w:rsid w:val="00881289"/>
    <w:rsid w:val="008813A9"/>
    <w:rsid w:val="00881602"/>
    <w:rsid w:val="008818B2"/>
    <w:rsid w:val="00881902"/>
    <w:rsid w:val="00881955"/>
    <w:rsid w:val="008819AD"/>
    <w:rsid w:val="00881A2B"/>
    <w:rsid w:val="00881B75"/>
    <w:rsid w:val="00881C51"/>
    <w:rsid w:val="00881EAB"/>
    <w:rsid w:val="00881FAA"/>
    <w:rsid w:val="0088264A"/>
    <w:rsid w:val="00882651"/>
    <w:rsid w:val="0088266F"/>
    <w:rsid w:val="008827A1"/>
    <w:rsid w:val="008827AD"/>
    <w:rsid w:val="00882996"/>
    <w:rsid w:val="00882A66"/>
    <w:rsid w:val="00882A80"/>
    <w:rsid w:val="00882B2A"/>
    <w:rsid w:val="00882B2F"/>
    <w:rsid w:val="00882CA4"/>
    <w:rsid w:val="008831AD"/>
    <w:rsid w:val="008832A7"/>
    <w:rsid w:val="008832F6"/>
    <w:rsid w:val="0088333F"/>
    <w:rsid w:val="008833EB"/>
    <w:rsid w:val="00883429"/>
    <w:rsid w:val="0088376A"/>
    <w:rsid w:val="008837AB"/>
    <w:rsid w:val="008838B1"/>
    <w:rsid w:val="00883B71"/>
    <w:rsid w:val="00883C00"/>
    <w:rsid w:val="00883E20"/>
    <w:rsid w:val="008840BE"/>
    <w:rsid w:val="008840D7"/>
    <w:rsid w:val="008845A7"/>
    <w:rsid w:val="008845C5"/>
    <w:rsid w:val="008845F4"/>
    <w:rsid w:val="00884678"/>
    <w:rsid w:val="00884685"/>
    <w:rsid w:val="008847DE"/>
    <w:rsid w:val="008848C5"/>
    <w:rsid w:val="008849BF"/>
    <w:rsid w:val="008849E1"/>
    <w:rsid w:val="00884BC7"/>
    <w:rsid w:val="00884C4F"/>
    <w:rsid w:val="00884D4A"/>
    <w:rsid w:val="00884DC9"/>
    <w:rsid w:val="00884EC2"/>
    <w:rsid w:val="008850FD"/>
    <w:rsid w:val="008851E5"/>
    <w:rsid w:val="008852D8"/>
    <w:rsid w:val="00885585"/>
    <w:rsid w:val="00885670"/>
    <w:rsid w:val="0088570E"/>
    <w:rsid w:val="00885715"/>
    <w:rsid w:val="008857B5"/>
    <w:rsid w:val="0088595D"/>
    <w:rsid w:val="00885B58"/>
    <w:rsid w:val="00885C20"/>
    <w:rsid w:val="00885D48"/>
    <w:rsid w:val="00885DAA"/>
    <w:rsid w:val="00885E68"/>
    <w:rsid w:val="00885F18"/>
    <w:rsid w:val="00885F53"/>
    <w:rsid w:val="0088613E"/>
    <w:rsid w:val="00886221"/>
    <w:rsid w:val="0088645F"/>
    <w:rsid w:val="0088668F"/>
    <w:rsid w:val="008867CD"/>
    <w:rsid w:val="00886D55"/>
    <w:rsid w:val="00886E33"/>
    <w:rsid w:val="0088730B"/>
    <w:rsid w:val="00887604"/>
    <w:rsid w:val="00887841"/>
    <w:rsid w:val="00887A41"/>
    <w:rsid w:val="00887BC6"/>
    <w:rsid w:val="00887C8B"/>
    <w:rsid w:val="00887CF3"/>
    <w:rsid w:val="00887DB6"/>
    <w:rsid w:val="00887E38"/>
    <w:rsid w:val="00887E60"/>
    <w:rsid w:val="0089002C"/>
    <w:rsid w:val="0089036F"/>
    <w:rsid w:val="00890774"/>
    <w:rsid w:val="00890B14"/>
    <w:rsid w:val="00890C85"/>
    <w:rsid w:val="00890D76"/>
    <w:rsid w:val="00890D99"/>
    <w:rsid w:val="00890EDC"/>
    <w:rsid w:val="00890F24"/>
    <w:rsid w:val="00890F58"/>
    <w:rsid w:val="0089101A"/>
    <w:rsid w:val="00891085"/>
    <w:rsid w:val="0089126A"/>
    <w:rsid w:val="0089135E"/>
    <w:rsid w:val="00891375"/>
    <w:rsid w:val="008913D6"/>
    <w:rsid w:val="0089143F"/>
    <w:rsid w:val="008918BD"/>
    <w:rsid w:val="00891B2E"/>
    <w:rsid w:val="0089214E"/>
    <w:rsid w:val="0089222E"/>
    <w:rsid w:val="008923BD"/>
    <w:rsid w:val="0089254C"/>
    <w:rsid w:val="008925FB"/>
    <w:rsid w:val="00892879"/>
    <w:rsid w:val="008928AA"/>
    <w:rsid w:val="008928B9"/>
    <w:rsid w:val="00892994"/>
    <w:rsid w:val="00892C08"/>
    <w:rsid w:val="00892C52"/>
    <w:rsid w:val="00892EF3"/>
    <w:rsid w:val="0089302E"/>
    <w:rsid w:val="00893080"/>
    <w:rsid w:val="0089329B"/>
    <w:rsid w:val="008932C3"/>
    <w:rsid w:val="00893376"/>
    <w:rsid w:val="008933A6"/>
    <w:rsid w:val="008933EA"/>
    <w:rsid w:val="00893592"/>
    <w:rsid w:val="008935D2"/>
    <w:rsid w:val="00893844"/>
    <w:rsid w:val="00893A3A"/>
    <w:rsid w:val="00893B14"/>
    <w:rsid w:val="00893B3C"/>
    <w:rsid w:val="00893BDC"/>
    <w:rsid w:val="00893D30"/>
    <w:rsid w:val="00893D5A"/>
    <w:rsid w:val="00893E0D"/>
    <w:rsid w:val="00893E19"/>
    <w:rsid w:val="00893EF6"/>
    <w:rsid w:val="00893F36"/>
    <w:rsid w:val="00894003"/>
    <w:rsid w:val="00894011"/>
    <w:rsid w:val="008940C3"/>
    <w:rsid w:val="008941B2"/>
    <w:rsid w:val="00894206"/>
    <w:rsid w:val="008942AA"/>
    <w:rsid w:val="0089453F"/>
    <w:rsid w:val="00894573"/>
    <w:rsid w:val="00894674"/>
    <w:rsid w:val="0089490D"/>
    <w:rsid w:val="00894912"/>
    <w:rsid w:val="00894DE1"/>
    <w:rsid w:val="00895161"/>
    <w:rsid w:val="0089518A"/>
    <w:rsid w:val="008951BD"/>
    <w:rsid w:val="00895337"/>
    <w:rsid w:val="008953D9"/>
    <w:rsid w:val="008953FE"/>
    <w:rsid w:val="008955AD"/>
    <w:rsid w:val="00895800"/>
    <w:rsid w:val="008959C6"/>
    <w:rsid w:val="008959E7"/>
    <w:rsid w:val="00895ADE"/>
    <w:rsid w:val="00895C45"/>
    <w:rsid w:val="00895E48"/>
    <w:rsid w:val="00895EE6"/>
    <w:rsid w:val="0089632F"/>
    <w:rsid w:val="00896369"/>
    <w:rsid w:val="00896436"/>
    <w:rsid w:val="0089643E"/>
    <w:rsid w:val="008965B3"/>
    <w:rsid w:val="008966DE"/>
    <w:rsid w:val="00896752"/>
    <w:rsid w:val="0089679B"/>
    <w:rsid w:val="008967ED"/>
    <w:rsid w:val="008968CC"/>
    <w:rsid w:val="008968E3"/>
    <w:rsid w:val="0089699C"/>
    <w:rsid w:val="008969CE"/>
    <w:rsid w:val="00896BEA"/>
    <w:rsid w:val="00896D2B"/>
    <w:rsid w:val="00896D5C"/>
    <w:rsid w:val="00896E90"/>
    <w:rsid w:val="00896F0E"/>
    <w:rsid w:val="00896FAD"/>
    <w:rsid w:val="0089710E"/>
    <w:rsid w:val="008971F6"/>
    <w:rsid w:val="008972CA"/>
    <w:rsid w:val="008972F4"/>
    <w:rsid w:val="00897677"/>
    <w:rsid w:val="0089772F"/>
    <w:rsid w:val="00897805"/>
    <w:rsid w:val="008978AA"/>
    <w:rsid w:val="008978C5"/>
    <w:rsid w:val="00897A6A"/>
    <w:rsid w:val="00897D50"/>
    <w:rsid w:val="00897D55"/>
    <w:rsid w:val="00897D81"/>
    <w:rsid w:val="00897D90"/>
    <w:rsid w:val="00897D93"/>
    <w:rsid w:val="00897DA1"/>
    <w:rsid w:val="008A0240"/>
    <w:rsid w:val="008A0257"/>
    <w:rsid w:val="008A0844"/>
    <w:rsid w:val="008A08FC"/>
    <w:rsid w:val="008A0CA5"/>
    <w:rsid w:val="008A0D08"/>
    <w:rsid w:val="008A0E64"/>
    <w:rsid w:val="008A0ECB"/>
    <w:rsid w:val="008A0EDA"/>
    <w:rsid w:val="008A0EE9"/>
    <w:rsid w:val="008A106B"/>
    <w:rsid w:val="008A10DC"/>
    <w:rsid w:val="008A10EA"/>
    <w:rsid w:val="008A142C"/>
    <w:rsid w:val="008A14B5"/>
    <w:rsid w:val="008A1585"/>
    <w:rsid w:val="008A15E6"/>
    <w:rsid w:val="008A15FA"/>
    <w:rsid w:val="008A166F"/>
    <w:rsid w:val="008A18CE"/>
    <w:rsid w:val="008A19D1"/>
    <w:rsid w:val="008A1A41"/>
    <w:rsid w:val="008A1D14"/>
    <w:rsid w:val="008A1DBA"/>
    <w:rsid w:val="008A1DEE"/>
    <w:rsid w:val="008A1F0C"/>
    <w:rsid w:val="008A225A"/>
    <w:rsid w:val="008A2292"/>
    <w:rsid w:val="008A22DA"/>
    <w:rsid w:val="008A2453"/>
    <w:rsid w:val="008A24E7"/>
    <w:rsid w:val="008A2656"/>
    <w:rsid w:val="008A2684"/>
    <w:rsid w:val="008A2801"/>
    <w:rsid w:val="008A2A40"/>
    <w:rsid w:val="008A2C7F"/>
    <w:rsid w:val="008A2D32"/>
    <w:rsid w:val="008A2D7C"/>
    <w:rsid w:val="008A2D99"/>
    <w:rsid w:val="008A2E8D"/>
    <w:rsid w:val="008A2E91"/>
    <w:rsid w:val="008A316B"/>
    <w:rsid w:val="008A31F9"/>
    <w:rsid w:val="008A325F"/>
    <w:rsid w:val="008A3367"/>
    <w:rsid w:val="008A3480"/>
    <w:rsid w:val="008A34F0"/>
    <w:rsid w:val="008A360E"/>
    <w:rsid w:val="008A3669"/>
    <w:rsid w:val="008A3867"/>
    <w:rsid w:val="008A398A"/>
    <w:rsid w:val="008A3C71"/>
    <w:rsid w:val="008A4531"/>
    <w:rsid w:val="008A47C5"/>
    <w:rsid w:val="008A48BC"/>
    <w:rsid w:val="008A4928"/>
    <w:rsid w:val="008A4BEE"/>
    <w:rsid w:val="008A4C09"/>
    <w:rsid w:val="008A4DDA"/>
    <w:rsid w:val="008A4F2E"/>
    <w:rsid w:val="008A4F5C"/>
    <w:rsid w:val="008A50CB"/>
    <w:rsid w:val="008A5113"/>
    <w:rsid w:val="008A514E"/>
    <w:rsid w:val="008A52CD"/>
    <w:rsid w:val="008A5728"/>
    <w:rsid w:val="008A5A28"/>
    <w:rsid w:val="008A5B7C"/>
    <w:rsid w:val="008A5CF0"/>
    <w:rsid w:val="008A5DB0"/>
    <w:rsid w:val="008A5E9E"/>
    <w:rsid w:val="008A6424"/>
    <w:rsid w:val="008A6498"/>
    <w:rsid w:val="008A64E5"/>
    <w:rsid w:val="008A66C9"/>
    <w:rsid w:val="008A679B"/>
    <w:rsid w:val="008A6814"/>
    <w:rsid w:val="008A688D"/>
    <w:rsid w:val="008A6A7E"/>
    <w:rsid w:val="008A6BF0"/>
    <w:rsid w:val="008A6C80"/>
    <w:rsid w:val="008A6D50"/>
    <w:rsid w:val="008A6F38"/>
    <w:rsid w:val="008A72B4"/>
    <w:rsid w:val="008A7626"/>
    <w:rsid w:val="008A76A7"/>
    <w:rsid w:val="008A7C1B"/>
    <w:rsid w:val="008A7EFF"/>
    <w:rsid w:val="008B0171"/>
    <w:rsid w:val="008B02AE"/>
    <w:rsid w:val="008B05EB"/>
    <w:rsid w:val="008B068B"/>
    <w:rsid w:val="008B06FE"/>
    <w:rsid w:val="008B09A5"/>
    <w:rsid w:val="008B09AE"/>
    <w:rsid w:val="008B0A97"/>
    <w:rsid w:val="008B0B1B"/>
    <w:rsid w:val="008B0B41"/>
    <w:rsid w:val="008B0CF7"/>
    <w:rsid w:val="008B0ECE"/>
    <w:rsid w:val="008B108E"/>
    <w:rsid w:val="008B1134"/>
    <w:rsid w:val="008B11C6"/>
    <w:rsid w:val="008B12BA"/>
    <w:rsid w:val="008B12C9"/>
    <w:rsid w:val="008B16CD"/>
    <w:rsid w:val="008B17C2"/>
    <w:rsid w:val="008B1954"/>
    <w:rsid w:val="008B1996"/>
    <w:rsid w:val="008B1B66"/>
    <w:rsid w:val="008B1BDC"/>
    <w:rsid w:val="008B1CC3"/>
    <w:rsid w:val="008B1D6A"/>
    <w:rsid w:val="008B1FB5"/>
    <w:rsid w:val="008B2295"/>
    <w:rsid w:val="008B22FC"/>
    <w:rsid w:val="008B2422"/>
    <w:rsid w:val="008B2452"/>
    <w:rsid w:val="008B25D8"/>
    <w:rsid w:val="008B26C1"/>
    <w:rsid w:val="008B273F"/>
    <w:rsid w:val="008B28BC"/>
    <w:rsid w:val="008B2906"/>
    <w:rsid w:val="008B2938"/>
    <w:rsid w:val="008B2A4D"/>
    <w:rsid w:val="008B2B21"/>
    <w:rsid w:val="008B2B99"/>
    <w:rsid w:val="008B2C39"/>
    <w:rsid w:val="008B2C3C"/>
    <w:rsid w:val="008B2C7B"/>
    <w:rsid w:val="008B2E87"/>
    <w:rsid w:val="008B3035"/>
    <w:rsid w:val="008B35D5"/>
    <w:rsid w:val="008B37C4"/>
    <w:rsid w:val="008B3823"/>
    <w:rsid w:val="008B39FC"/>
    <w:rsid w:val="008B3B89"/>
    <w:rsid w:val="008B3D63"/>
    <w:rsid w:val="008B3E05"/>
    <w:rsid w:val="008B3E7E"/>
    <w:rsid w:val="008B3FAF"/>
    <w:rsid w:val="008B4162"/>
    <w:rsid w:val="008B4274"/>
    <w:rsid w:val="008B4349"/>
    <w:rsid w:val="008B4479"/>
    <w:rsid w:val="008B449A"/>
    <w:rsid w:val="008B45F3"/>
    <w:rsid w:val="008B4663"/>
    <w:rsid w:val="008B4698"/>
    <w:rsid w:val="008B4B26"/>
    <w:rsid w:val="008B4C3A"/>
    <w:rsid w:val="008B4C78"/>
    <w:rsid w:val="008B505C"/>
    <w:rsid w:val="008B5191"/>
    <w:rsid w:val="008B52E0"/>
    <w:rsid w:val="008B52EE"/>
    <w:rsid w:val="008B548B"/>
    <w:rsid w:val="008B54BC"/>
    <w:rsid w:val="008B56E1"/>
    <w:rsid w:val="008B56F0"/>
    <w:rsid w:val="008B59C7"/>
    <w:rsid w:val="008B59DD"/>
    <w:rsid w:val="008B6124"/>
    <w:rsid w:val="008B67F6"/>
    <w:rsid w:val="008B687F"/>
    <w:rsid w:val="008B688B"/>
    <w:rsid w:val="008B6967"/>
    <w:rsid w:val="008B6E10"/>
    <w:rsid w:val="008B6F00"/>
    <w:rsid w:val="008B700C"/>
    <w:rsid w:val="008B7153"/>
    <w:rsid w:val="008B7312"/>
    <w:rsid w:val="008B7331"/>
    <w:rsid w:val="008B742F"/>
    <w:rsid w:val="008B7517"/>
    <w:rsid w:val="008B75A6"/>
    <w:rsid w:val="008B774E"/>
    <w:rsid w:val="008B79CA"/>
    <w:rsid w:val="008B7A2B"/>
    <w:rsid w:val="008B7B6D"/>
    <w:rsid w:val="008B7E14"/>
    <w:rsid w:val="008B7F95"/>
    <w:rsid w:val="008B7FD7"/>
    <w:rsid w:val="008C029E"/>
    <w:rsid w:val="008C04BA"/>
    <w:rsid w:val="008C054E"/>
    <w:rsid w:val="008C09F6"/>
    <w:rsid w:val="008C0CBA"/>
    <w:rsid w:val="008C0CC1"/>
    <w:rsid w:val="008C0D0F"/>
    <w:rsid w:val="008C118E"/>
    <w:rsid w:val="008C1319"/>
    <w:rsid w:val="008C13B7"/>
    <w:rsid w:val="008C169F"/>
    <w:rsid w:val="008C1703"/>
    <w:rsid w:val="008C172F"/>
    <w:rsid w:val="008C1839"/>
    <w:rsid w:val="008C191E"/>
    <w:rsid w:val="008C1D1E"/>
    <w:rsid w:val="008C1E51"/>
    <w:rsid w:val="008C2071"/>
    <w:rsid w:val="008C209F"/>
    <w:rsid w:val="008C249B"/>
    <w:rsid w:val="008C2594"/>
    <w:rsid w:val="008C2612"/>
    <w:rsid w:val="008C274A"/>
    <w:rsid w:val="008C2942"/>
    <w:rsid w:val="008C29CD"/>
    <w:rsid w:val="008C2D51"/>
    <w:rsid w:val="008C2F83"/>
    <w:rsid w:val="008C318B"/>
    <w:rsid w:val="008C31DA"/>
    <w:rsid w:val="008C356C"/>
    <w:rsid w:val="008C364D"/>
    <w:rsid w:val="008C3670"/>
    <w:rsid w:val="008C372A"/>
    <w:rsid w:val="008C386C"/>
    <w:rsid w:val="008C3991"/>
    <w:rsid w:val="008C3B15"/>
    <w:rsid w:val="008C3BD0"/>
    <w:rsid w:val="008C3CCF"/>
    <w:rsid w:val="008C3FC9"/>
    <w:rsid w:val="008C3FF1"/>
    <w:rsid w:val="008C404E"/>
    <w:rsid w:val="008C4057"/>
    <w:rsid w:val="008C40D1"/>
    <w:rsid w:val="008C435A"/>
    <w:rsid w:val="008C43DC"/>
    <w:rsid w:val="008C4505"/>
    <w:rsid w:val="008C46A5"/>
    <w:rsid w:val="008C4758"/>
    <w:rsid w:val="008C485D"/>
    <w:rsid w:val="008C4902"/>
    <w:rsid w:val="008C492E"/>
    <w:rsid w:val="008C4973"/>
    <w:rsid w:val="008C49F5"/>
    <w:rsid w:val="008C4A8B"/>
    <w:rsid w:val="008C4AF1"/>
    <w:rsid w:val="008C4CDB"/>
    <w:rsid w:val="008C4FFC"/>
    <w:rsid w:val="008C5178"/>
    <w:rsid w:val="008C521B"/>
    <w:rsid w:val="008C521C"/>
    <w:rsid w:val="008C5295"/>
    <w:rsid w:val="008C5357"/>
    <w:rsid w:val="008C53A7"/>
    <w:rsid w:val="008C53FB"/>
    <w:rsid w:val="008C54FC"/>
    <w:rsid w:val="008C55AC"/>
    <w:rsid w:val="008C5C98"/>
    <w:rsid w:val="008C5EAC"/>
    <w:rsid w:val="008C6083"/>
    <w:rsid w:val="008C614B"/>
    <w:rsid w:val="008C62E0"/>
    <w:rsid w:val="008C6449"/>
    <w:rsid w:val="008C6623"/>
    <w:rsid w:val="008C67E4"/>
    <w:rsid w:val="008C6801"/>
    <w:rsid w:val="008C69C2"/>
    <w:rsid w:val="008C6A27"/>
    <w:rsid w:val="008C6A7E"/>
    <w:rsid w:val="008C6ABD"/>
    <w:rsid w:val="008C6B87"/>
    <w:rsid w:val="008C6C0A"/>
    <w:rsid w:val="008C6CE9"/>
    <w:rsid w:val="008C6E89"/>
    <w:rsid w:val="008C6F09"/>
    <w:rsid w:val="008C7005"/>
    <w:rsid w:val="008C7062"/>
    <w:rsid w:val="008C71D4"/>
    <w:rsid w:val="008C72CD"/>
    <w:rsid w:val="008C72D1"/>
    <w:rsid w:val="008C72FA"/>
    <w:rsid w:val="008C75B3"/>
    <w:rsid w:val="008C77D6"/>
    <w:rsid w:val="008C790A"/>
    <w:rsid w:val="008C7A5A"/>
    <w:rsid w:val="008C7BD3"/>
    <w:rsid w:val="008C7F51"/>
    <w:rsid w:val="008D000B"/>
    <w:rsid w:val="008D000F"/>
    <w:rsid w:val="008D016E"/>
    <w:rsid w:val="008D0324"/>
    <w:rsid w:val="008D034B"/>
    <w:rsid w:val="008D0395"/>
    <w:rsid w:val="008D041E"/>
    <w:rsid w:val="008D07CC"/>
    <w:rsid w:val="008D0942"/>
    <w:rsid w:val="008D09A1"/>
    <w:rsid w:val="008D0A6D"/>
    <w:rsid w:val="008D0CDF"/>
    <w:rsid w:val="008D0CE9"/>
    <w:rsid w:val="008D0E3C"/>
    <w:rsid w:val="008D0E7B"/>
    <w:rsid w:val="008D0E7C"/>
    <w:rsid w:val="008D0EC1"/>
    <w:rsid w:val="008D1277"/>
    <w:rsid w:val="008D15D1"/>
    <w:rsid w:val="008D174D"/>
    <w:rsid w:val="008D177D"/>
    <w:rsid w:val="008D17E8"/>
    <w:rsid w:val="008D1902"/>
    <w:rsid w:val="008D1B83"/>
    <w:rsid w:val="008D1D1F"/>
    <w:rsid w:val="008D1D3C"/>
    <w:rsid w:val="008D1DB5"/>
    <w:rsid w:val="008D1E3B"/>
    <w:rsid w:val="008D1F7A"/>
    <w:rsid w:val="008D1FDE"/>
    <w:rsid w:val="008D22AA"/>
    <w:rsid w:val="008D22E4"/>
    <w:rsid w:val="008D23EE"/>
    <w:rsid w:val="008D2447"/>
    <w:rsid w:val="008D2461"/>
    <w:rsid w:val="008D24EF"/>
    <w:rsid w:val="008D25B7"/>
    <w:rsid w:val="008D2661"/>
    <w:rsid w:val="008D26D6"/>
    <w:rsid w:val="008D2A58"/>
    <w:rsid w:val="008D2BC8"/>
    <w:rsid w:val="008D2DB1"/>
    <w:rsid w:val="008D2F28"/>
    <w:rsid w:val="008D2F87"/>
    <w:rsid w:val="008D309F"/>
    <w:rsid w:val="008D30F9"/>
    <w:rsid w:val="008D34D0"/>
    <w:rsid w:val="008D380B"/>
    <w:rsid w:val="008D3816"/>
    <w:rsid w:val="008D387A"/>
    <w:rsid w:val="008D39BB"/>
    <w:rsid w:val="008D3B4C"/>
    <w:rsid w:val="008D3C43"/>
    <w:rsid w:val="008D3EDA"/>
    <w:rsid w:val="008D3F66"/>
    <w:rsid w:val="008D402C"/>
    <w:rsid w:val="008D402F"/>
    <w:rsid w:val="008D40B5"/>
    <w:rsid w:val="008D4136"/>
    <w:rsid w:val="008D424F"/>
    <w:rsid w:val="008D427E"/>
    <w:rsid w:val="008D43C8"/>
    <w:rsid w:val="008D448D"/>
    <w:rsid w:val="008D463C"/>
    <w:rsid w:val="008D49B3"/>
    <w:rsid w:val="008D4BA2"/>
    <w:rsid w:val="008D4CCE"/>
    <w:rsid w:val="008D4E6B"/>
    <w:rsid w:val="008D4E84"/>
    <w:rsid w:val="008D4ED8"/>
    <w:rsid w:val="008D4F57"/>
    <w:rsid w:val="008D4F86"/>
    <w:rsid w:val="008D4F9A"/>
    <w:rsid w:val="008D509F"/>
    <w:rsid w:val="008D50CE"/>
    <w:rsid w:val="008D5255"/>
    <w:rsid w:val="008D52A5"/>
    <w:rsid w:val="008D5308"/>
    <w:rsid w:val="008D5375"/>
    <w:rsid w:val="008D5511"/>
    <w:rsid w:val="008D568A"/>
    <w:rsid w:val="008D5706"/>
    <w:rsid w:val="008D5774"/>
    <w:rsid w:val="008D57BB"/>
    <w:rsid w:val="008D57DD"/>
    <w:rsid w:val="008D5E5A"/>
    <w:rsid w:val="008D5E8D"/>
    <w:rsid w:val="008D5FB7"/>
    <w:rsid w:val="008D6060"/>
    <w:rsid w:val="008D6093"/>
    <w:rsid w:val="008D61BF"/>
    <w:rsid w:val="008D62AC"/>
    <w:rsid w:val="008D6408"/>
    <w:rsid w:val="008D6472"/>
    <w:rsid w:val="008D64EF"/>
    <w:rsid w:val="008D654F"/>
    <w:rsid w:val="008D65DE"/>
    <w:rsid w:val="008D6734"/>
    <w:rsid w:val="008D6737"/>
    <w:rsid w:val="008D6763"/>
    <w:rsid w:val="008D6989"/>
    <w:rsid w:val="008D6A5F"/>
    <w:rsid w:val="008D6BC6"/>
    <w:rsid w:val="008D6E08"/>
    <w:rsid w:val="008D6E85"/>
    <w:rsid w:val="008D6EBF"/>
    <w:rsid w:val="008D7027"/>
    <w:rsid w:val="008D72E6"/>
    <w:rsid w:val="008D730F"/>
    <w:rsid w:val="008D73B4"/>
    <w:rsid w:val="008D74D6"/>
    <w:rsid w:val="008D77AE"/>
    <w:rsid w:val="008D7800"/>
    <w:rsid w:val="008D7B09"/>
    <w:rsid w:val="008D7CD5"/>
    <w:rsid w:val="008D7E6A"/>
    <w:rsid w:val="008D7F6C"/>
    <w:rsid w:val="008D7F97"/>
    <w:rsid w:val="008D7FC3"/>
    <w:rsid w:val="008E000A"/>
    <w:rsid w:val="008E00AB"/>
    <w:rsid w:val="008E016C"/>
    <w:rsid w:val="008E0201"/>
    <w:rsid w:val="008E0218"/>
    <w:rsid w:val="008E024D"/>
    <w:rsid w:val="008E0303"/>
    <w:rsid w:val="008E0338"/>
    <w:rsid w:val="008E0344"/>
    <w:rsid w:val="008E040B"/>
    <w:rsid w:val="008E0452"/>
    <w:rsid w:val="008E04AE"/>
    <w:rsid w:val="008E0589"/>
    <w:rsid w:val="008E09A3"/>
    <w:rsid w:val="008E0A37"/>
    <w:rsid w:val="008E0E42"/>
    <w:rsid w:val="008E0EAF"/>
    <w:rsid w:val="008E113D"/>
    <w:rsid w:val="008E1209"/>
    <w:rsid w:val="008E1386"/>
    <w:rsid w:val="008E13CC"/>
    <w:rsid w:val="008E1466"/>
    <w:rsid w:val="008E16D7"/>
    <w:rsid w:val="008E177E"/>
    <w:rsid w:val="008E1795"/>
    <w:rsid w:val="008E1A65"/>
    <w:rsid w:val="008E1D8C"/>
    <w:rsid w:val="008E2085"/>
    <w:rsid w:val="008E21E1"/>
    <w:rsid w:val="008E23F2"/>
    <w:rsid w:val="008E2561"/>
    <w:rsid w:val="008E265B"/>
    <w:rsid w:val="008E2991"/>
    <w:rsid w:val="008E2B30"/>
    <w:rsid w:val="008E2DB3"/>
    <w:rsid w:val="008E2DFD"/>
    <w:rsid w:val="008E2F5C"/>
    <w:rsid w:val="008E2FB5"/>
    <w:rsid w:val="008E30D5"/>
    <w:rsid w:val="008E31D7"/>
    <w:rsid w:val="008E345B"/>
    <w:rsid w:val="008E352F"/>
    <w:rsid w:val="008E35C0"/>
    <w:rsid w:val="008E35CC"/>
    <w:rsid w:val="008E365D"/>
    <w:rsid w:val="008E36D6"/>
    <w:rsid w:val="008E3765"/>
    <w:rsid w:val="008E381D"/>
    <w:rsid w:val="008E3824"/>
    <w:rsid w:val="008E3D3F"/>
    <w:rsid w:val="008E3E61"/>
    <w:rsid w:val="008E41F4"/>
    <w:rsid w:val="008E4542"/>
    <w:rsid w:val="008E4556"/>
    <w:rsid w:val="008E45F9"/>
    <w:rsid w:val="008E493E"/>
    <w:rsid w:val="008E4BA8"/>
    <w:rsid w:val="008E4C32"/>
    <w:rsid w:val="008E4E01"/>
    <w:rsid w:val="008E4E88"/>
    <w:rsid w:val="008E4EBD"/>
    <w:rsid w:val="008E5045"/>
    <w:rsid w:val="008E557A"/>
    <w:rsid w:val="008E57B9"/>
    <w:rsid w:val="008E589C"/>
    <w:rsid w:val="008E58A8"/>
    <w:rsid w:val="008E590D"/>
    <w:rsid w:val="008E59C3"/>
    <w:rsid w:val="008E5BE6"/>
    <w:rsid w:val="008E5DD7"/>
    <w:rsid w:val="008E5E29"/>
    <w:rsid w:val="008E5E8C"/>
    <w:rsid w:val="008E61A4"/>
    <w:rsid w:val="008E6333"/>
    <w:rsid w:val="008E633D"/>
    <w:rsid w:val="008E639D"/>
    <w:rsid w:val="008E648A"/>
    <w:rsid w:val="008E671F"/>
    <w:rsid w:val="008E6802"/>
    <w:rsid w:val="008E6930"/>
    <w:rsid w:val="008E6A5F"/>
    <w:rsid w:val="008E6ABC"/>
    <w:rsid w:val="008E6DE3"/>
    <w:rsid w:val="008E6DF4"/>
    <w:rsid w:val="008E6EFA"/>
    <w:rsid w:val="008E6F39"/>
    <w:rsid w:val="008E7099"/>
    <w:rsid w:val="008E71A2"/>
    <w:rsid w:val="008E71D5"/>
    <w:rsid w:val="008E7380"/>
    <w:rsid w:val="008E7450"/>
    <w:rsid w:val="008E747E"/>
    <w:rsid w:val="008E7519"/>
    <w:rsid w:val="008E7663"/>
    <w:rsid w:val="008E76CB"/>
    <w:rsid w:val="008E7823"/>
    <w:rsid w:val="008E79EA"/>
    <w:rsid w:val="008E7D4C"/>
    <w:rsid w:val="008E7D72"/>
    <w:rsid w:val="008E7DA2"/>
    <w:rsid w:val="008E7DBA"/>
    <w:rsid w:val="008E7E14"/>
    <w:rsid w:val="008E7F1B"/>
    <w:rsid w:val="008F0340"/>
    <w:rsid w:val="008F0458"/>
    <w:rsid w:val="008F048D"/>
    <w:rsid w:val="008F04A7"/>
    <w:rsid w:val="008F06B9"/>
    <w:rsid w:val="008F0823"/>
    <w:rsid w:val="008F08AC"/>
    <w:rsid w:val="008F08E0"/>
    <w:rsid w:val="008F0A45"/>
    <w:rsid w:val="008F0A94"/>
    <w:rsid w:val="008F0B6B"/>
    <w:rsid w:val="008F0C13"/>
    <w:rsid w:val="008F0C1D"/>
    <w:rsid w:val="008F0CDF"/>
    <w:rsid w:val="008F0D7D"/>
    <w:rsid w:val="008F0DCB"/>
    <w:rsid w:val="008F0EBA"/>
    <w:rsid w:val="008F0F14"/>
    <w:rsid w:val="008F0F69"/>
    <w:rsid w:val="008F11EF"/>
    <w:rsid w:val="008F130B"/>
    <w:rsid w:val="008F1450"/>
    <w:rsid w:val="008F14D5"/>
    <w:rsid w:val="008F1653"/>
    <w:rsid w:val="008F1700"/>
    <w:rsid w:val="008F1911"/>
    <w:rsid w:val="008F199F"/>
    <w:rsid w:val="008F1B5C"/>
    <w:rsid w:val="008F1DC6"/>
    <w:rsid w:val="008F1E38"/>
    <w:rsid w:val="008F1EFA"/>
    <w:rsid w:val="008F209E"/>
    <w:rsid w:val="008F2129"/>
    <w:rsid w:val="008F239D"/>
    <w:rsid w:val="008F25C8"/>
    <w:rsid w:val="008F277E"/>
    <w:rsid w:val="008F28B1"/>
    <w:rsid w:val="008F2961"/>
    <w:rsid w:val="008F2A62"/>
    <w:rsid w:val="008F2C18"/>
    <w:rsid w:val="008F2EE8"/>
    <w:rsid w:val="008F2F6B"/>
    <w:rsid w:val="008F2FE9"/>
    <w:rsid w:val="008F30A3"/>
    <w:rsid w:val="008F30AD"/>
    <w:rsid w:val="008F3140"/>
    <w:rsid w:val="008F33F4"/>
    <w:rsid w:val="008F3404"/>
    <w:rsid w:val="008F3543"/>
    <w:rsid w:val="008F395B"/>
    <w:rsid w:val="008F39A9"/>
    <w:rsid w:val="008F3A8F"/>
    <w:rsid w:val="008F3B17"/>
    <w:rsid w:val="008F3CFF"/>
    <w:rsid w:val="008F3D5A"/>
    <w:rsid w:val="008F3D7A"/>
    <w:rsid w:val="008F3DE6"/>
    <w:rsid w:val="008F3F30"/>
    <w:rsid w:val="008F4007"/>
    <w:rsid w:val="008F4139"/>
    <w:rsid w:val="008F4256"/>
    <w:rsid w:val="008F4363"/>
    <w:rsid w:val="008F4395"/>
    <w:rsid w:val="008F43DB"/>
    <w:rsid w:val="008F44A9"/>
    <w:rsid w:val="008F462B"/>
    <w:rsid w:val="008F4C48"/>
    <w:rsid w:val="008F4F08"/>
    <w:rsid w:val="008F51C5"/>
    <w:rsid w:val="008F5299"/>
    <w:rsid w:val="008F5348"/>
    <w:rsid w:val="008F53AB"/>
    <w:rsid w:val="008F5566"/>
    <w:rsid w:val="008F580A"/>
    <w:rsid w:val="008F5840"/>
    <w:rsid w:val="008F587A"/>
    <w:rsid w:val="008F5A08"/>
    <w:rsid w:val="008F5ACD"/>
    <w:rsid w:val="008F5B4B"/>
    <w:rsid w:val="008F5BF7"/>
    <w:rsid w:val="008F5D3D"/>
    <w:rsid w:val="008F5D9C"/>
    <w:rsid w:val="008F5E20"/>
    <w:rsid w:val="008F5E2A"/>
    <w:rsid w:val="008F6025"/>
    <w:rsid w:val="008F60B3"/>
    <w:rsid w:val="008F60FD"/>
    <w:rsid w:val="008F61C8"/>
    <w:rsid w:val="008F6422"/>
    <w:rsid w:val="008F64A3"/>
    <w:rsid w:val="008F6663"/>
    <w:rsid w:val="008F66D1"/>
    <w:rsid w:val="008F6851"/>
    <w:rsid w:val="008F6AF7"/>
    <w:rsid w:val="008F70D5"/>
    <w:rsid w:val="008F70F9"/>
    <w:rsid w:val="008F72D8"/>
    <w:rsid w:val="008F737A"/>
    <w:rsid w:val="008F743B"/>
    <w:rsid w:val="008F75C6"/>
    <w:rsid w:val="008F763B"/>
    <w:rsid w:val="008F76F5"/>
    <w:rsid w:val="008F7986"/>
    <w:rsid w:val="008F7B2E"/>
    <w:rsid w:val="008F7DEA"/>
    <w:rsid w:val="008F7E90"/>
    <w:rsid w:val="009000BC"/>
    <w:rsid w:val="009001B1"/>
    <w:rsid w:val="009001CC"/>
    <w:rsid w:val="00900200"/>
    <w:rsid w:val="00900472"/>
    <w:rsid w:val="00900663"/>
    <w:rsid w:val="0090074D"/>
    <w:rsid w:val="0090078D"/>
    <w:rsid w:val="00900A6A"/>
    <w:rsid w:val="00900A99"/>
    <w:rsid w:val="00900CC0"/>
    <w:rsid w:val="00900F1B"/>
    <w:rsid w:val="00900F1F"/>
    <w:rsid w:val="00900F9E"/>
    <w:rsid w:val="00901031"/>
    <w:rsid w:val="00901099"/>
    <w:rsid w:val="00901404"/>
    <w:rsid w:val="009015C3"/>
    <w:rsid w:val="00901649"/>
    <w:rsid w:val="00901725"/>
    <w:rsid w:val="009019CC"/>
    <w:rsid w:val="00901A38"/>
    <w:rsid w:val="00901A8A"/>
    <w:rsid w:val="00901AD3"/>
    <w:rsid w:val="00901BA2"/>
    <w:rsid w:val="00901D1A"/>
    <w:rsid w:val="00901D44"/>
    <w:rsid w:val="00901ED0"/>
    <w:rsid w:val="00901F2E"/>
    <w:rsid w:val="00901FE6"/>
    <w:rsid w:val="0090209A"/>
    <w:rsid w:val="009021B0"/>
    <w:rsid w:val="009023FE"/>
    <w:rsid w:val="00902466"/>
    <w:rsid w:val="00902B52"/>
    <w:rsid w:val="00902D56"/>
    <w:rsid w:val="00902D68"/>
    <w:rsid w:val="00902EE4"/>
    <w:rsid w:val="00902F0E"/>
    <w:rsid w:val="00902F62"/>
    <w:rsid w:val="009031B9"/>
    <w:rsid w:val="009031E4"/>
    <w:rsid w:val="00903207"/>
    <w:rsid w:val="009032F0"/>
    <w:rsid w:val="0090331C"/>
    <w:rsid w:val="0090351E"/>
    <w:rsid w:val="00903AD3"/>
    <w:rsid w:val="00903B1C"/>
    <w:rsid w:val="00903BE1"/>
    <w:rsid w:val="00903C69"/>
    <w:rsid w:val="00903F4B"/>
    <w:rsid w:val="00903F98"/>
    <w:rsid w:val="00903FC1"/>
    <w:rsid w:val="0090415D"/>
    <w:rsid w:val="009041AF"/>
    <w:rsid w:val="009041BB"/>
    <w:rsid w:val="00904424"/>
    <w:rsid w:val="00904888"/>
    <w:rsid w:val="00904896"/>
    <w:rsid w:val="00904C7D"/>
    <w:rsid w:val="00904EB2"/>
    <w:rsid w:val="00904F50"/>
    <w:rsid w:val="0090512A"/>
    <w:rsid w:val="00905420"/>
    <w:rsid w:val="0090549E"/>
    <w:rsid w:val="0090553F"/>
    <w:rsid w:val="009055DF"/>
    <w:rsid w:val="00905855"/>
    <w:rsid w:val="009059C2"/>
    <w:rsid w:val="00905A53"/>
    <w:rsid w:val="00905CB6"/>
    <w:rsid w:val="00905CCC"/>
    <w:rsid w:val="009060E3"/>
    <w:rsid w:val="0090622F"/>
    <w:rsid w:val="00906866"/>
    <w:rsid w:val="00906A8B"/>
    <w:rsid w:val="00906B00"/>
    <w:rsid w:val="00906B60"/>
    <w:rsid w:val="00906B68"/>
    <w:rsid w:val="00906DB4"/>
    <w:rsid w:val="0090702A"/>
    <w:rsid w:val="0090734A"/>
    <w:rsid w:val="00907361"/>
    <w:rsid w:val="009073AB"/>
    <w:rsid w:val="0090755B"/>
    <w:rsid w:val="0090774A"/>
    <w:rsid w:val="0090774B"/>
    <w:rsid w:val="009077B1"/>
    <w:rsid w:val="009077E4"/>
    <w:rsid w:val="0090789F"/>
    <w:rsid w:val="00907B5A"/>
    <w:rsid w:val="00907B9D"/>
    <w:rsid w:val="00907BD4"/>
    <w:rsid w:val="00907BEE"/>
    <w:rsid w:val="00907CDD"/>
    <w:rsid w:val="00907F27"/>
    <w:rsid w:val="00907FA0"/>
    <w:rsid w:val="00907FC6"/>
    <w:rsid w:val="00910088"/>
    <w:rsid w:val="0091013B"/>
    <w:rsid w:val="00910494"/>
    <w:rsid w:val="00910615"/>
    <w:rsid w:val="009107DE"/>
    <w:rsid w:val="00910A52"/>
    <w:rsid w:val="00910BDF"/>
    <w:rsid w:val="00910BF2"/>
    <w:rsid w:val="00910C05"/>
    <w:rsid w:val="00910C7D"/>
    <w:rsid w:val="00910EC4"/>
    <w:rsid w:val="0091114C"/>
    <w:rsid w:val="00911172"/>
    <w:rsid w:val="009112AF"/>
    <w:rsid w:val="00911352"/>
    <w:rsid w:val="00911848"/>
    <w:rsid w:val="00911B5C"/>
    <w:rsid w:val="00911C41"/>
    <w:rsid w:val="00911C59"/>
    <w:rsid w:val="00911C8C"/>
    <w:rsid w:val="00911D1D"/>
    <w:rsid w:val="00911D69"/>
    <w:rsid w:val="00911D92"/>
    <w:rsid w:val="00912130"/>
    <w:rsid w:val="0091217C"/>
    <w:rsid w:val="00912332"/>
    <w:rsid w:val="0091236C"/>
    <w:rsid w:val="00912778"/>
    <w:rsid w:val="009128E5"/>
    <w:rsid w:val="009128F5"/>
    <w:rsid w:val="0091294A"/>
    <w:rsid w:val="00912959"/>
    <w:rsid w:val="00912A60"/>
    <w:rsid w:val="00912CE2"/>
    <w:rsid w:val="00912D8F"/>
    <w:rsid w:val="00912F3F"/>
    <w:rsid w:val="00912F46"/>
    <w:rsid w:val="00913059"/>
    <w:rsid w:val="009131B3"/>
    <w:rsid w:val="00913451"/>
    <w:rsid w:val="009134F6"/>
    <w:rsid w:val="00913578"/>
    <w:rsid w:val="009135EB"/>
    <w:rsid w:val="009137D5"/>
    <w:rsid w:val="009139C6"/>
    <w:rsid w:val="009139CA"/>
    <w:rsid w:val="009139D9"/>
    <w:rsid w:val="00913CA0"/>
    <w:rsid w:val="00913DCC"/>
    <w:rsid w:val="00913FBE"/>
    <w:rsid w:val="0091400E"/>
    <w:rsid w:val="009140B8"/>
    <w:rsid w:val="0091412E"/>
    <w:rsid w:val="00914379"/>
    <w:rsid w:val="00914386"/>
    <w:rsid w:val="00914456"/>
    <w:rsid w:val="0091448F"/>
    <w:rsid w:val="0091460A"/>
    <w:rsid w:val="0091464F"/>
    <w:rsid w:val="00914792"/>
    <w:rsid w:val="00914E94"/>
    <w:rsid w:val="00914F1E"/>
    <w:rsid w:val="0091509C"/>
    <w:rsid w:val="009150F4"/>
    <w:rsid w:val="0091515C"/>
    <w:rsid w:val="009152B2"/>
    <w:rsid w:val="00915319"/>
    <w:rsid w:val="00915642"/>
    <w:rsid w:val="009158CA"/>
    <w:rsid w:val="0091594A"/>
    <w:rsid w:val="00915B2B"/>
    <w:rsid w:val="00915B47"/>
    <w:rsid w:val="00915C52"/>
    <w:rsid w:val="00915C79"/>
    <w:rsid w:val="00915D17"/>
    <w:rsid w:val="00915E7D"/>
    <w:rsid w:val="00916018"/>
    <w:rsid w:val="00916314"/>
    <w:rsid w:val="0091636C"/>
    <w:rsid w:val="0091647D"/>
    <w:rsid w:val="009164D8"/>
    <w:rsid w:val="00916506"/>
    <w:rsid w:val="00916773"/>
    <w:rsid w:val="00916A31"/>
    <w:rsid w:val="00916C6B"/>
    <w:rsid w:val="00916D2B"/>
    <w:rsid w:val="00916D2F"/>
    <w:rsid w:val="00916D82"/>
    <w:rsid w:val="00916E37"/>
    <w:rsid w:val="00916E5C"/>
    <w:rsid w:val="00916FE2"/>
    <w:rsid w:val="009171BB"/>
    <w:rsid w:val="0091727A"/>
    <w:rsid w:val="009172C5"/>
    <w:rsid w:val="00917537"/>
    <w:rsid w:val="0091755C"/>
    <w:rsid w:val="009175BE"/>
    <w:rsid w:val="00917611"/>
    <w:rsid w:val="00917704"/>
    <w:rsid w:val="009177CC"/>
    <w:rsid w:val="00917A45"/>
    <w:rsid w:val="00917A76"/>
    <w:rsid w:val="00917AE4"/>
    <w:rsid w:val="00917B29"/>
    <w:rsid w:val="00917B51"/>
    <w:rsid w:val="00917C29"/>
    <w:rsid w:val="00917D61"/>
    <w:rsid w:val="00917DFD"/>
    <w:rsid w:val="00917EF4"/>
    <w:rsid w:val="00917FDC"/>
    <w:rsid w:val="0092050B"/>
    <w:rsid w:val="009205F6"/>
    <w:rsid w:val="00920686"/>
    <w:rsid w:val="009207F5"/>
    <w:rsid w:val="00920889"/>
    <w:rsid w:val="00920B9A"/>
    <w:rsid w:val="00920DAB"/>
    <w:rsid w:val="00920DC2"/>
    <w:rsid w:val="00920E7C"/>
    <w:rsid w:val="00920E8B"/>
    <w:rsid w:val="009210CD"/>
    <w:rsid w:val="00921112"/>
    <w:rsid w:val="00921173"/>
    <w:rsid w:val="00921245"/>
    <w:rsid w:val="009213BD"/>
    <w:rsid w:val="0092158C"/>
    <w:rsid w:val="009216FA"/>
    <w:rsid w:val="00921772"/>
    <w:rsid w:val="00921881"/>
    <w:rsid w:val="009218CF"/>
    <w:rsid w:val="00921BBF"/>
    <w:rsid w:val="00921DF8"/>
    <w:rsid w:val="00921E90"/>
    <w:rsid w:val="00921FDE"/>
    <w:rsid w:val="00922027"/>
    <w:rsid w:val="009220DA"/>
    <w:rsid w:val="0092224D"/>
    <w:rsid w:val="00922310"/>
    <w:rsid w:val="0092241C"/>
    <w:rsid w:val="00922E29"/>
    <w:rsid w:val="0092309B"/>
    <w:rsid w:val="00923109"/>
    <w:rsid w:val="0092317A"/>
    <w:rsid w:val="0092333B"/>
    <w:rsid w:val="00923368"/>
    <w:rsid w:val="009233AE"/>
    <w:rsid w:val="009234D9"/>
    <w:rsid w:val="009236DC"/>
    <w:rsid w:val="0092399E"/>
    <w:rsid w:val="00923AA2"/>
    <w:rsid w:val="00923BFA"/>
    <w:rsid w:val="00923C2A"/>
    <w:rsid w:val="00923C7B"/>
    <w:rsid w:val="00923DAD"/>
    <w:rsid w:val="00923DFF"/>
    <w:rsid w:val="00923E0F"/>
    <w:rsid w:val="00923F06"/>
    <w:rsid w:val="00923F60"/>
    <w:rsid w:val="009240A3"/>
    <w:rsid w:val="00924434"/>
    <w:rsid w:val="009244AC"/>
    <w:rsid w:val="0092483E"/>
    <w:rsid w:val="009249E0"/>
    <w:rsid w:val="00924D3D"/>
    <w:rsid w:val="00924FA2"/>
    <w:rsid w:val="0092514B"/>
    <w:rsid w:val="009252EB"/>
    <w:rsid w:val="00925392"/>
    <w:rsid w:val="00925469"/>
    <w:rsid w:val="00925484"/>
    <w:rsid w:val="009254D2"/>
    <w:rsid w:val="00925503"/>
    <w:rsid w:val="009255DE"/>
    <w:rsid w:val="009256FA"/>
    <w:rsid w:val="00925A94"/>
    <w:rsid w:val="00925AE5"/>
    <w:rsid w:val="00925C38"/>
    <w:rsid w:val="00925D26"/>
    <w:rsid w:val="00925D37"/>
    <w:rsid w:val="00925D63"/>
    <w:rsid w:val="00925E18"/>
    <w:rsid w:val="00925F7C"/>
    <w:rsid w:val="0092685D"/>
    <w:rsid w:val="0092694B"/>
    <w:rsid w:val="00926AF2"/>
    <w:rsid w:val="00926CF7"/>
    <w:rsid w:val="009272C4"/>
    <w:rsid w:val="009274A0"/>
    <w:rsid w:val="009274DB"/>
    <w:rsid w:val="009278E4"/>
    <w:rsid w:val="0092799E"/>
    <w:rsid w:val="00927B0F"/>
    <w:rsid w:val="00927B46"/>
    <w:rsid w:val="00927B8D"/>
    <w:rsid w:val="00927C16"/>
    <w:rsid w:val="00927D6E"/>
    <w:rsid w:val="00927EA0"/>
    <w:rsid w:val="00927EC0"/>
    <w:rsid w:val="00930086"/>
    <w:rsid w:val="00930116"/>
    <w:rsid w:val="00930178"/>
    <w:rsid w:val="0093029F"/>
    <w:rsid w:val="00930361"/>
    <w:rsid w:val="00930631"/>
    <w:rsid w:val="009307A0"/>
    <w:rsid w:val="0093080B"/>
    <w:rsid w:val="0093092B"/>
    <w:rsid w:val="0093111E"/>
    <w:rsid w:val="0093118A"/>
    <w:rsid w:val="0093121E"/>
    <w:rsid w:val="0093125B"/>
    <w:rsid w:val="009312CF"/>
    <w:rsid w:val="0093130C"/>
    <w:rsid w:val="009315B6"/>
    <w:rsid w:val="0093165D"/>
    <w:rsid w:val="00931660"/>
    <w:rsid w:val="00931938"/>
    <w:rsid w:val="009319AB"/>
    <w:rsid w:val="00931B1C"/>
    <w:rsid w:val="00931DD5"/>
    <w:rsid w:val="00931EFD"/>
    <w:rsid w:val="009320AE"/>
    <w:rsid w:val="00932286"/>
    <w:rsid w:val="009322B0"/>
    <w:rsid w:val="0093231F"/>
    <w:rsid w:val="00932469"/>
    <w:rsid w:val="00932651"/>
    <w:rsid w:val="00932653"/>
    <w:rsid w:val="009326F3"/>
    <w:rsid w:val="00932857"/>
    <w:rsid w:val="00932A05"/>
    <w:rsid w:val="00932A42"/>
    <w:rsid w:val="00932AD4"/>
    <w:rsid w:val="00932F40"/>
    <w:rsid w:val="0093309C"/>
    <w:rsid w:val="009330AD"/>
    <w:rsid w:val="00933163"/>
    <w:rsid w:val="009332E8"/>
    <w:rsid w:val="00933575"/>
    <w:rsid w:val="00933808"/>
    <w:rsid w:val="00933902"/>
    <w:rsid w:val="00933922"/>
    <w:rsid w:val="00933A0F"/>
    <w:rsid w:val="00933A3B"/>
    <w:rsid w:val="00933BF0"/>
    <w:rsid w:val="00933D88"/>
    <w:rsid w:val="00933E1D"/>
    <w:rsid w:val="00934004"/>
    <w:rsid w:val="0093413B"/>
    <w:rsid w:val="009341B9"/>
    <w:rsid w:val="00934293"/>
    <w:rsid w:val="0093432C"/>
    <w:rsid w:val="009343D9"/>
    <w:rsid w:val="0093446F"/>
    <w:rsid w:val="009346A5"/>
    <w:rsid w:val="0093484C"/>
    <w:rsid w:val="009349B5"/>
    <w:rsid w:val="00934A0B"/>
    <w:rsid w:val="00934B80"/>
    <w:rsid w:val="00934C73"/>
    <w:rsid w:val="00934D22"/>
    <w:rsid w:val="00934F47"/>
    <w:rsid w:val="00934FAB"/>
    <w:rsid w:val="00934FBE"/>
    <w:rsid w:val="009350F2"/>
    <w:rsid w:val="00935156"/>
    <w:rsid w:val="00935162"/>
    <w:rsid w:val="0093539A"/>
    <w:rsid w:val="00935414"/>
    <w:rsid w:val="00935575"/>
    <w:rsid w:val="009355AC"/>
    <w:rsid w:val="00935637"/>
    <w:rsid w:val="009357A9"/>
    <w:rsid w:val="009357CD"/>
    <w:rsid w:val="00935A09"/>
    <w:rsid w:val="00935A1B"/>
    <w:rsid w:val="00935A82"/>
    <w:rsid w:val="00935AAC"/>
    <w:rsid w:val="00935C5B"/>
    <w:rsid w:val="00935C7D"/>
    <w:rsid w:val="00935D1B"/>
    <w:rsid w:val="00935E0E"/>
    <w:rsid w:val="0093642B"/>
    <w:rsid w:val="0093645A"/>
    <w:rsid w:val="009365B0"/>
    <w:rsid w:val="00936702"/>
    <w:rsid w:val="00936738"/>
    <w:rsid w:val="00936ADE"/>
    <w:rsid w:val="00936B6A"/>
    <w:rsid w:val="00936BF5"/>
    <w:rsid w:val="00936D5D"/>
    <w:rsid w:val="00936F37"/>
    <w:rsid w:val="00936FBE"/>
    <w:rsid w:val="00936FEB"/>
    <w:rsid w:val="00937055"/>
    <w:rsid w:val="009372BC"/>
    <w:rsid w:val="009373BA"/>
    <w:rsid w:val="00937455"/>
    <w:rsid w:val="009376B0"/>
    <w:rsid w:val="009377A2"/>
    <w:rsid w:val="009377C0"/>
    <w:rsid w:val="0093780E"/>
    <w:rsid w:val="009378C4"/>
    <w:rsid w:val="00937DD8"/>
    <w:rsid w:val="00937EA0"/>
    <w:rsid w:val="00937FA2"/>
    <w:rsid w:val="00937FD5"/>
    <w:rsid w:val="00940196"/>
    <w:rsid w:val="009401D7"/>
    <w:rsid w:val="00940314"/>
    <w:rsid w:val="0094055C"/>
    <w:rsid w:val="009406CF"/>
    <w:rsid w:val="00940767"/>
    <w:rsid w:val="009408EC"/>
    <w:rsid w:val="00940937"/>
    <w:rsid w:val="00940945"/>
    <w:rsid w:val="0094094D"/>
    <w:rsid w:val="00940BAD"/>
    <w:rsid w:val="00940BC4"/>
    <w:rsid w:val="0094115C"/>
    <w:rsid w:val="00941286"/>
    <w:rsid w:val="00941406"/>
    <w:rsid w:val="00941555"/>
    <w:rsid w:val="009416EF"/>
    <w:rsid w:val="0094183A"/>
    <w:rsid w:val="00941883"/>
    <w:rsid w:val="0094189D"/>
    <w:rsid w:val="00941997"/>
    <w:rsid w:val="00941A38"/>
    <w:rsid w:val="00941C9B"/>
    <w:rsid w:val="00941D54"/>
    <w:rsid w:val="00941DD8"/>
    <w:rsid w:val="00942083"/>
    <w:rsid w:val="0094217A"/>
    <w:rsid w:val="0094219C"/>
    <w:rsid w:val="00942285"/>
    <w:rsid w:val="00942291"/>
    <w:rsid w:val="00942383"/>
    <w:rsid w:val="0094258F"/>
    <w:rsid w:val="00942785"/>
    <w:rsid w:val="009427AB"/>
    <w:rsid w:val="009427FE"/>
    <w:rsid w:val="00942929"/>
    <w:rsid w:val="009429CF"/>
    <w:rsid w:val="00942BBD"/>
    <w:rsid w:val="00942D56"/>
    <w:rsid w:val="00942E43"/>
    <w:rsid w:val="00943541"/>
    <w:rsid w:val="009436F3"/>
    <w:rsid w:val="009437AE"/>
    <w:rsid w:val="00943843"/>
    <w:rsid w:val="00943C62"/>
    <w:rsid w:val="00943EF2"/>
    <w:rsid w:val="00943F02"/>
    <w:rsid w:val="00943FE2"/>
    <w:rsid w:val="00944055"/>
    <w:rsid w:val="0094408E"/>
    <w:rsid w:val="00944307"/>
    <w:rsid w:val="009443EF"/>
    <w:rsid w:val="0094448E"/>
    <w:rsid w:val="0094449D"/>
    <w:rsid w:val="00944553"/>
    <w:rsid w:val="00944596"/>
    <w:rsid w:val="0094472C"/>
    <w:rsid w:val="009447C9"/>
    <w:rsid w:val="00944862"/>
    <w:rsid w:val="00944952"/>
    <w:rsid w:val="009449BA"/>
    <w:rsid w:val="009449C2"/>
    <w:rsid w:val="00944CD3"/>
    <w:rsid w:val="00944ED4"/>
    <w:rsid w:val="00945019"/>
    <w:rsid w:val="00945030"/>
    <w:rsid w:val="0094512D"/>
    <w:rsid w:val="009451A4"/>
    <w:rsid w:val="009452DE"/>
    <w:rsid w:val="009454F9"/>
    <w:rsid w:val="009455E6"/>
    <w:rsid w:val="00945746"/>
    <w:rsid w:val="0094582B"/>
    <w:rsid w:val="009458B2"/>
    <w:rsid w:val="00945A46"/>
    <w:rsid w:val="00945B77"/>
    <w:rsid w:val="00945D17"/>
    <w:rsid w:val="00945D20"/>
    <w:rsid w:val="00945EAA"/>
    <w:rsid w:val="00945ED3"/>
    <w:rsid w:val="00945EF1"/>
    <w:rsid w:val="00945F0F"/>
    <w:rsid w:val="00946490"/>
    <w:rsid w:val="00946755"/>
    <w:rsid w:val="0094679C"/>
    <w:rsid w:val="00946860"/>
    <w:rsid w:val="00946A1B"/>
    <w:rsid w:val="00946C50"/>
    <w:rsid w:val="00946C98"/>
    <w:rsid w:val="00946D6E"/>
    <w:rsid w:val="00946E05"/>
    <w:rsid w:val="00946E26"/>
    <w:rsid w:val="00947057"/>
    <w:rsid w:val="00947295"/>
    <w:rsid w:val="009472C6"/>
    <w:rsid w:val="00947305"/>
    <w:rsid w:val="0094738A"/>
    <w:rsid w:val="0094746B"/>
    <w:rsid w:val="009474F3"/>
    <w:rsid w:val="00947500"/>
    <w:rsid w:val="0094750D"/>
    <w:rsid w:val="009475A2"/>
    <w:rsid w:val="00947729"/>
    <w:rsid w:val="009477A0"/>
    <w:rsid w:val="00947812"/>
    <w:rsid w:val="00947864"/>
    <w:rsid w:val="009479BF"/>
    <w:rsid w:val="00947AAB"/>
    <w:rsid w:val="00947BC6"/>
    <w:rsid w:val="00947BDB"/>
    <w:rsid w:val="00947E40"/>
    <w:rsid w:val="00947E78"/>
    <w:rsid w:val="00947E80"/>
    <w:rsid w:val="009500AB"/>
    <w:rsid w:val="009507F1"/>
    <w:rsid w:val="00950929"/>
    <w:rsid w:val="00950C6A"/>
    <w:rsid w:val="00950E29"/>
    <w:rsid w:val="00950ECD"/>
    <w:rsid w:val="00950F29"/>
    <w:rsid w:val="0095106C"/>
    <w:rsid w:val="00951090"/>
    <w:rsid w:val="00951282"/>
    <w:rsid w:val="0095135C"/>
    <w:rsid w:val="00951473"/>
    <w:rsid w:val="0095157C"/>
    <w:rsid w:val="009519CA"/>
    <w:rsid w:val="00951A54"/>
    <w:rsid w:val="00951CF8"/>
    <w:rsid w:val="00951D93"/>
    <w:rsid w:val="00951EB7"/>
    <w:rsid w:val="00952231"/>
    <w:rsid w:val="00952274"/>
    <w:rsid w:val="00952436"/>
    <w:rsid w:val="0095248F"/>
    <w:rsid w:val="009525BC"/>
    <w:rsid w:val="00952668"/>
    <w:rsid w:val="0095270E"/>
    <w:rsid w:val="00952775"/>
    <w:rsid w:val="00952CA3"/>
    <w:rsid w:val="009530FB"/>
    <w:rsid w:val="00953181"/>
    <w:rsid w:val="0095328E"/>
    <w:rsid w:val="0095340C"/>
    <w:rsid w:val="009534F3"/>
    <w:rsid w:val="00953668"/>
    <w:rsid w:val="00953678"/>
    <w:rsid w:val="00953679"/>
    <w:rsid w:val="009537A7"/>
    <w:rsid w:val="00953801"/>
    <w:rsid w:val="009538A0"/>
    <w:rsid w:val="00953935"/>
    <w:rsid w:val="009539B0"/>
    <w:rsid w:val="00953AB9"/>
    <w:rsid w:val="00953AE5"/>
    <w:rsid w:val="00953B07"/>
    <w:rsid w:val="00953CED"/>
    <w:rsid w:val="00954191"/>
    <w:rsid w:val="009541A5"/>
    <w:rsid w:val="00954B07"/>
    <w:rsid w:val="00954DA3"/>
    <w:rsid w:val="00954DE5"/>
    <w:rsid w:val="009550B6"/>
    <w:rsid w:val="0095515F"/>
    <w:rsid w:val="009551DB"/>
    <w:rsid w:val="0095525E"/>
    <w:rsid w:val="0095567A"/>
    <w:rsid w:val="00955730"/>
    <w:rsid w:val="00955858"/>
    <w:rsid w:val="0095586C"/>
    <w:rsid w:val="00955871"/>
    <w:rsid w:val="00955B71"/>
    <w:rsid w:val="00955E0D"/>
    <w:rsid w:val="00955E17"/>
    <w:rsid w:val="00956267"/>
    <w:rsid w:val="009562EE"/>
    <w:rsid w:val="00956319"/>
    <w:rsid w:val="00956384"/>
    <w:rsid w:val="00956426"/>
    <w:rsid w:val="0095648D"/>
    <w:rsid w:val="0095662E"/>
    <w:rsid w:val="00956730"/>
    <w:rsid w:val="00956992"/>
    <w:rsid w:val="00956A0F"/>
    <w:rsid w:val="00956B73"/>
    <w:rsid w:val="00956D8E"/>
    <w:rsid w:val="00956EED"/>
    <w:rsid w:val="00957249"/>
    <w:rsid w:val="0095728D"/>
    <w:rsid w:val="009572D7"/>
    <w:rsid w:val="00957318"/>
    <w:rsid w:val="00957325"/>
    <w:rsid w:val="00957372"/>
    <w:rsid w:val="00957628"/>
    <w:rsid w:val="00957696"/>
    <w:rsid w:val="009577C1"/>
    <w:rsid w:val="0095793E"/>
    <w:rsid w:val="00957AE8"/>
    <w:rsid w:val="00957E10"/>
    <w:rsid w:val="00960019"/>
    <w:rsid w:val="009600F2"/>
    <w:rsid w:val="0096016E"/>
    <w:rsid w:val="0096017C"/>
    <w:rsid w:val="0096019C"/>
    <w:rsid w:val="009601B1"/>
    <w:rsid w:val="0096022D"/>
    <w:rsid w:val="00960317"/>
    <w:rsid w:val="00960361"/>
    <w:rsid w:val="0096052E"/>
    <w:rsid w:val="0096053E"/>
    <w:rsid w:val="0096058B"/>
    <w:rsid w:val="00960597"/>
    <w:rsid w:val="009606AE"/>
    <w:rsid w:val="00960789"/>
    <w:rsid w:val="0096080B"/>
    <w:rsid w:val="009608EB"/>
    <w:rsid w:val="009609BE"/>
    <w:rsid w:val="00960A5C"/>
    <w:rsid w:val="00960B31"/>
    <w:rsid w:val="00960D03"/>
    <w:rsid w:val="00960DED"/>
    <w:rsid w:val="00961054"/>
    <w:rsid w:val="009613B6"/>
    <w:rsid w:val="009613B8"/>
    <w:rsid w:val="00961488"/>
    <w:rsid w:val="009614F4"/>
    <w:rsid w:val="00961554"/>
    <w:rsid w:val="00961631"/>
    <w:rsid w:val="0096172B"/>
    <w:rsid w:val="0096173C"/>
    <w:rsid w:val="0096174E"/>
    <w:rsid w:val="00961917"/>
    <w:rsid w:val="009619A9"/>
    <w:rsid w:val="00961A4B"/>
    <w:rsid w:val="00961B79"/>
    <w:rsid w:val="00961D6A"/>
    <w:rsid w:val="0096203D"/>
    <w:rsid w:val="009620E5"/>
    <w:rsid w:val="00962202"/>
    <w:rsid w:val="009623A5"/>
    <w:rsid w:val="00962431"/>
    <w:rsid w:val="00962516"/>
    <w:rsid w:val="00962645"/>
    <w:rsid w:val="00962842"/>
    <w:rsid w:val="00962A59"/>
    <w:rsid w:val="00962BA2"/>
    <w:rsid w:val="00962C29"/>
    <w:rsid w:val="00962C80"/>
    <w:rsid w:val="00962CB0"/>
    <w:rsid w:val="00962CD2"/>
    <w:rsid w:val="00962E01"/>
    <w:rsid w:val="00962E15"/>
    <w:rsid w:val="009631B5"/>
    <w:rsid w:val="0096323B"/>
    <w:rsid w:val="00963427"/>
    <w:rsid w:val="0096348C"/>
    <w:rsid w:val="00963565"/>
    <w:rsid w:val="009636D7"/>
    <w:rsid w:val="009636E1"/>
    <w:rsid w:val="00963739"/>
    <w:rsid w:val="0096378A"/>
    <w:rsid w:val="0096393D"/>
    <w:rsid w:val="00963C35"/>
    <w:rsid w:val="00963DF1"/>
    <w:rsid w:val="00963DFA"/>
    <w:rsid w:val="00963EA0"/>
    <w:rsid w:val="00963F06"/>
    <w:rsid w:val="00963F1F"/>
    <w:rsid w:val="00963F7D"/>
    <w:rsid w:val="0096404A"/>
    <w:rsid w:val="00964088"/>
    <w:rsid w:val="009642CB"/>
    <w:rsid w:val="0096453D"/>
    <w:rsid w:val="00964733"/>
    <w:rsid w:val="00964785"/>
    <w:rsid w:val="009648F4"/>
    <w:rsid w:val="00964B18"/>
    <w:rsid w:val="00964C21"/>
    <w:rsid w:val="00964CBF"/>
    <w:rsid w:val="00964CC5"/>
    <w:rsid w:val="00964E1F"/>
    <w:rsid w:val="00964E4B"/>
    <w:rsid w:val="00964E93"/>
    <w:rsid w:val="00964F63"/>
    <w:rsid w:val="00965059"/>
    <w:rsid w:val="00965066"/>
    <w:rsid w:val="00965326"/>
    <w:rsid w:val="009654FC"/>
    <w:rsid w:val="00965596"/>
    <w:rsid w:val="0096568C"/>
    <w:rsid w:val="0096568D"/>
    <w:rsid w:val="009656DA"/>
    <w:rsid w:val="009656F8"/>
    <w:rsid w:val="0096575B"/>
    <w:rsid w:val="0096576D"/>
    <w:rsid w:val="009657DD"/>
    <w:rsid w:val="00965867"/>
    <w:rsid w:val="00965898"/>
    <w:rsid w:val="00965E30"/>
    <w:rsid w:val="00965F00"/>
    <w:rsid w:val="00965F59"/>
    <w:rsid w:val="00965FAA"/>
    <w:rsid w:val="009661AB"/>
    <w:rsid w:val="009662FA"/>
    <w:rsid w:val="0096677E"/>
    <w:rsid w:val="00966932"/>
    <w:rsid w:val="00966EEA"/>
    <w:rsid w:val="0096707F"/>
    <w:rsid w:val="009672F7"/>
    <w:rsid w:val="009675C2"/>
    <w:rsid w:val="009677A7"/>
    <w:rsid w:val="00967938"/>
    <w:rsid w:val="0096799D"/>
    <w:rsid w:val="00967AA1"/>
    <w:rsid w:val="00967B16"/>
    <w:rsid w:val="00967DED"/>
    <w:rsid w:val="00967E88"/>
    <w:rsid w:val="00967F42"/>
    <w:rsid w:val="00967FBA"/>
    <w:rsid w:val="00967FCF"/>
    <w:rsid w:val="00970175"/>
    <w:rsid w:val="009701F3"/>
    <w:rsid w:val="009702E1"/>
    <w:rsid w:val="009703E1"/>
    <w:rsid w:val="009705D8"/>
    <w:rsid w:val="009705F3"/>
    <w:rsid w:val="0097062C"/>
    <w:rsid w:val="00970707"/>
    <w:rsid w:val="00970721"/>
    <w:rsid w:val="00970A74"/>
    <w:rsid w:val="00970DB3"/>
    <w:rsid w:val="00970E70"/>
    <w:rsid w:val="0097147C"/>
    <w:rsid w:val="0097158A"/>
    <w:rsid w:val="00971695"/>
    <w:rsid w:val="00971759"/>
    <w:rsid w:val="009717C0"/>
    <w:rsid w:val="009717EF"/>
    <w:rsid w:val="00971880"/>
    <w:rsid w:val="00971899"/>
    <w:rsid w:val="00971C1E"/>
    <w:rsid w:val="00971D2A"/>
    <w:rsid w:val="00971D87"/>
    <w:rsid w:val="00971F23"/>
    <w:rsid w:val="00972316"/>
    <w:rsid w:val="0097231E"/>
    <w:rsid w:val="009723BC"/>
    <w:rsid w:val="009723E1"/>
    <w:rsid w:val="009724CB"/>
    <w:rsid w:val="009724F5"/>
    <w:rsid w:val="0097252D"/>
    <w:rsid w:val="0097252E"/>
    <w:rsid w:val="009727BC"/>
    <w:rsid w:val="0097292B"/>
    <w:rsid w:val="00973031"/>
    <w:rsid w:val="0097312B"/>
    <w:rsid w:val="0097327B"/>
    <w:rsid w:val="009736B7"/>
    <w:rsid w:val="00973775"/>
    <w:rsid w:val="00973988"/>
    <w:rsid w:val="00973A03"/>
    <w:rsid w:val="00973A6F"/>
    <w:rsid w:val="00973A97"/>
    <w:rsid w:val="00973AD8"/>
    <w:rsid w:val="00973E10"/>
    <w:rsid w:val="00973F9A"/>
    <w:rsid w:val="009742C4"/>
    <w:rsid w:val="009743A3"/>
    <w:rsid w:val="009743F0"/>
    <w:rsid w:val="009745FD"/>
    <w:rsid w:val="00974839"/>
    <w:rsid w:val="00974A15"/>
    <w:rsid w:val="00974CB5"/>
    <w:rsid w:val="00974E05"/>
    <w:rsid w:val="00974FD9"/>
    <w:rsid w:val="00975023"/>
    <w:rsid w:val="009751CD"/>
    <w:rsid w:val="00975477"/>
    <w:rsid w:val="0097554A"/>
    <w:rsid w:val="00975657"/>
    <w:rsid w:val="00975962"/>
    <w:rsid w:val="00975A04"/>
    <w:rsid w:val="00975B37"/>
    <w:rsid w:val="00975D51"/>
    <w:rsid w:val="00975DF5"/>
    <w:rsid w:val="00975EC0"/>
    <w:rsid w:val="00976069"/>
    <w:rsid w:val="00976422"/>
    <w:rsid w:val="00976444"/>
    <w:rsid w:val="009764B1"/>
    <w:rsid w:val="009765EB"/>
    <w:rsid w:val="00976631"/>
    <w:rsid w:val="0097665E"/>
    <w:rsid w:val="00976695"/>
    <w:rsid w:val="00976707"/>
    <w:rsid w:val="00976809"/>
    <w:rsid w:val="0097689A"/>
    <w:rsid w:val="009769FB"/>
    <w:rsid w:val="00976CFB"/>
    <w:rsid w:val="00976DA4"/>
    <w:rsid w:val="00976EFA"/>
    <w:rsid w:val="0097701F"/>
    <w:rsid w:val="009772AF"/>
    <w:rsid w:val="00977624"/>
    <w:rsid w:val="009776A8"/>
    <w:rsid w:val="009776B7"/>
    <w:rsid w:val="009776BF"/>
    <w:rsid w:val="009778D6"/>
    <w:rsid w:val="00977908"/>
    <w:rsid w:val="00977B98"/>
    <w:rsid w:val="00977C40"/>
    <w:rsid w:val="00977DA2"/>
    <w:rsid w:val="00977E84"/>
    <w:rsid w:val="00977F61"/>
    <w:rsid w:val="009803D5"/>
    <w:rsid w:val="0098063F"/>
    <w:rsid w:val="009806D7"/>
    <w:rsid w:val="00980866"/>
    <w:rsid w:val="009808D6"/>
    <w:rsid w:val="00980A1C"/>
    <w:rsid w:val="00980AE2"/>
    <w:rsid w:val="00980BA8"/>
    <w:rsid w:val="00980BDD"/>
    <w:rsid w:val="00980CB8"/>
    <w:rsid w:val="00980D40"/>
    <w:rsid w:val="00980FD4"/>
    <w:rsid w:val="00980FFE"/>
    <w:rsid w:val="009812E9"/>
    <w:rsid w:val="00981355"/>
    <w:rsid w:val="009813E9"/>
    <w:rsid w:val="00981452"/>
    <w:rsid w:val="009814E4"/>
    <w:rsid w:val="00981673"/>
    <w:rsid w:val="00981787"/>
    <w:rsid w:val="00981A2A"/>
    <w:rsid w:val="00981ADB"/>
    <w:rsid w:val="00981BE1"/>
    <w:rsid w:val="00981BFC"/>
    <w:rsid w:val="00981C7F"/>
    <w:rsid w:val="00982049"/>
    <w:rsid w:val="0098230D"/>
    <w:rsid w:val="00982619"/>
    <w:rsid w:val="009827A4"/>
    <w:rsid w:val="009827B4"/>
    <w:rsid w:val="00982898"/>
    <w:rsid w:val="00982999"/>
    <w:rsid w:val="00982B82"/>
    <w:rsid w:val="00982B9D"/>
    <w:rsid w:val="00982EA8"/>
    <w:rsid w:val="00982EF6"/>
    <w:rsid w:val="0098322F"/>
    <w:rsid w:val="00983262"/>
    <w:rsid w:val="009833D4"/>
    <w:rsid w:val="00983678"/>
    <w:rsid w:val="00983787"/>
    <w:rsid w:val="0098380F"/>
    <w:rsid w:val="009838BE"/>
    <w:rsid w:val="00983AE1"/>
    <w:rsid w:val="00983C57"/>
    <w:rsid w:val="00983D6C"/>
    <w:rsid w:val="00983EEC"/>
    <w:rsid w:val="0098419B"/>
    <w:rsid w:val="0098436D"/>
    <w:rsid w:val="00984417"/>
    <w:rsid w:val="0098441F"/>
    <w:rsid w:val="009844C0"/>
    <w:rsid w:val="00984520"/>
    <w:rsid w:val="00984A85"/>
    <w:rsid w:val="00984AB4"/>
    <w:rsid w:val="00984AE6"/>
    <w:rsid w:val="00984C07"/>
    <w:rsid w:val="00984F3E"/>
    <w:rsid w:val="00985056"/>
    <w:rsid w:val="00985103"/>
    <w:rsid w:val="00985134"/>
    <w:rsid w:val="0098517F"/>
    <w:rsid w:val="00985371"/>
    <w:rsid w:val="009854E3"/>
    <w:rsid w:val="0098562F"/>
    <w:rsid w:val="009856D7"/>
    <w:rsid w:val="00985996"/>
    <w:rsid w:val="009859C6"/>
    <w:rsid w:val="009859CE"/>
    <w:rsid w:val="00985AF1"/>
    <w:rsid w:val="00985B35"/>
    <w:rsid w:val="00985B74"/>
    <w:rsid w:val="00985BD3"/>
    <w:rsid w:val="00985C76"/>
    <w:rsid w:val="00985C90"/>
    <w:rsid w:val="00985DC2"/>
    <w:rsid w:val="00985F98"/>
    <w:rsid w:val="00986039"/>
    <w:rsid w:val="0098628A"/>
    <w:rsid w:val="0098668A"/>
    <w:rsid w:val="009868BB"/>
    <w:rsid w:val="00986A6C"/>
    <w:rsid w:val="00986C0F"/>
    <w:rsid w:val="00986C55"/>
    <w:rsid w:val="00986C68"/>
    <w:rsid w:val="00986DEF"/>
    <w:rsid w:val="00986FAA"/>
    <w:rsid w:val="0098709E"/>
    <w:rsid w:val="00987524"/>
    <w:rsid w:val="0098778D"/>
    <w:rsid w:val="00987950"/>
    <w:rsid w:val="009879CD"/>
    <w:rsid w:val="00987AD2"/>
    <w:rsid w:val="00987BDA"/>
    <w:rsid w:val="00987D53"/>
    <w:rsid w:val="00987FF6"/>
    <w:rsid w:val="009901D1"/>
    <w:rsid w:val="00990322"/>
    <w:rsid w:val="00990457"/>
    <w:rsid w:val="009906D5"/>
    <w:rsid w:val="0099078F"/>
    <w:rsid w:val="00990868"/>
    <w:rsid w:val="00990968"/>
    <w:rsid w:val="009909B1"/>
    <w:rsid w:val="00990B73"/>
    <w:rsid w:val="00990C2D"/>
    <w:rsid w:val="00990CAC"/>
    <w:rsid w:val="00990D00"/>
    <w:rsid w:val="00990D30"/>
    <w:rsid w:val="00990E05"/>
    <w:rsid w:val="00990FA1"/>
    <w:rsid w:val="009910FB"/>
    <w:rsid w:val="00991152"/>
    <w:rsid w:val="00991196"/>
    <w:rsid w:val="009914BC"/>
    <w:rsid w:val="00991685"/>
    <w:rsid w:val="0099178E"/>
    <w:rsid w:val="009918E2"/>
    <w:rsid w:val="00991BF4"/>
    <w:rsid w:val="00991C55"/>
    <w:rsid w:val="00991CA3"/>
    <w:rsid w:val="00991D0D"/>
    <w:rsid w:val="00991E0D"/>
    <w:rsid w:val="00991EA3"/>
    <w:rsid w:val="00991F2B"/>
    <w:rsid w:val="009920CB"/>
    <w:rsid w:val="009920D8"/>
    <w:rsid w:val="009925CA"/>
    <w:rsid w:val="009925F7"/>
    <w:rsid w:val="0099269B"/>
    <w:rsid w:val="009926D6"/>
    <w:rsid w:val="00992848"/>
    <w:rsid w:val="00992A75"/>
    <w:rsid w:val="00992DE4"/>
    <w:rsid w:val="00992F74"/>
    <w:rsid w:val="00993011"/>
    <w:rsid w:val="009931A1"/>
    <w:rsid w:val="009933BA"/>
    <w:rsid w:val="00993507"/>
    <w:rsid w:val="0099362F"/>
    <w:rsid w:val="009939B7"/>
    <w:rsid w:val="009939EE"/>
    <w:rsid w:val="00993A46"/>
    <w:rsid w:val="00994017"/>
    <w:rsid w:val="009940BA"/>
    <w:rsid w:val="0099421B"/>
    <w:rsid w:val="00994316"/>
    <w:rsid w:val="009943DB"/>
    <w:rsid w:val="00994729"/>
    <w:rsid w:val="009947C0"/>
    <w:rsid w:val="00994882"/>
    <w:rsid w:val="00994AEB"/>
    <w:rsid w:val="00994CF3"/>
    <w:rsid w:val="00994F36"/>
    <w:rsid w:val="00995353"/>
    <w:rsid w:val="00995386"/>
    <w:rsid w:val="009953D1"/>
    <w:rsid w:val="009954DA"/>
    <w:rsid w:val="00995530"/>
    <w:rsid w:val="009955F8"/>
    <w:rsid w:val="0099572C"/>
    <w:rsid w:val="00995762"/>
    <w:rsid w:val="0099581B"/>
    <w:rsid w:val="00995910"/>
    <w:rsid w:val="00995A47"/>
    <w:rsid w:val="00995D4A"/>
    <w:rsid w:val="00995D87"/>
    <w:rsid w:val="00995E57"/>
    <w:rsid w:val="00995E78"/>
    <w:rsid w:val="00995F34"/>
    <w:rsid w:val="00995FD3"/>
    <w:rsid w:val="0099668F"/>
    <w:rsid w:val="009966FF"/>
    <w:rsid w:val="00996866"/>
    <w:rsid w:val="00996875"/>
    <w:rsid w:val="009969F5"/>
    <w:rsid w:val="00996A37"/>
    <w:rsid w:val="00996B87"/>
    <w:rsid w:val="00996C31"/>
    <w:rsid w:val="00996C53"/>
    <w:rsid w:val="00996C60"/>
    <w:rsid w:val="00996C97"/>
    <w:rsid w:val="00996FD8"/>
    <w:rsid w:val="00997182"/>
    <w:rsid w:val="00997302"/>
    <w:rsid w:val="00997641"/>
    <w:rsid w:val="0099770D"/>
    <w:rsid w:val="00997A58"/>
    <w:rsid w:val="00997B3C"/>
    <w:rsid w:val="00997D39"/>
    <w:rsid w:val="00997D89"/>
    <w:rsid w:val="00997D97"/>
    <w:rsid w:val="009A00F1"/>
    <w:rsid w:val="009A0261"/>
    <w:rsid w:val="009A031A"/>
    <w:rsid w:val="009A037C"/>
    <w:rsid w:val="009A0590"/>
    <w:rsid w:val="009A05BC"/>
    <w:rsid w:val="009A08CF"/>
    <w:rsid w:val="009A08F4"/>
    <w:rsid w:val="009A0B44"/>
    <w:rsid w:val="009A0D00"/>
    <w:rsid w:val="009A0DAD"/>
    <w:rsid w:val="009A0E95"/>
    <w:rsid w:val="009A0E9E"/>
    <w:rsid w:val="009A0F6C"/>
    <w:rsid w:val="009A1233"/>
    <w:rsid w:val="009A1499"/>
    <w:rsid w:val="009A14F0"/>
    <w:rsid w:val="009A1609"/>
    <w:rsid w:val="009A161B"/>
    <w:rsid w:val="009A168E"/>
    <w:rsid w:val="009A19F5"/>
    <w:rsid w:val="009A1E41"/>
    <w:rsid w:val="009A1E44"/>
    <w:rsid w:val="009A1FCC"/>
    <w:rsid w:val="009A24F8"/>
    <w:rsid w:val="009A26BA"/>
    <w:rsid w:val="009A28EA"/>
    <w:rsid w:val="009A29AC"/>
    <w:rsid w:val="009A29F1"/>
    <w:rsid w:val="009A2D08"/>
    <w:rsid w:val="009A2E37"/>
    <w:rsid w:val="009A2E40"/>
    <w:rsid w:val="009A2E5D"/>
    <w:rsid w:val="009A31CE"/>
    <w:rsid w:val="009A3496"/>
    <w:rsid w:val="009A350B"/>
    <w:rsid w:val="009A356D"/>
    <w:rsid w:val="009A3683"/>
    <w:rsid w:val="009A375F"/>
    <w:rsid w:val="009A37B0"/>
    <w:rsid w:val="009A3DA7"/>
    <w:rsid w:val="009A3E05"/>
    <w:rsid w:val="009A3E21"/>
    <w:rsid w:val="009A3F20"/>
    <w:rsid w:val="009A42DE"/>
    <w:rsid w:val="009A43DF"/>
    <w:rsid w:val="009A4420"/>
    <w:rsid w:val="009A4736"/>
    <w:rsid w:val="009A4818"/>
    <w:rsid w:val="009A4888"/>
    <w:rsid w:val="009A48F9"/>
    <w:rsid w:val="009A4A90"/>
    <w:rsid w:val="009A4AB5"/>
    <w:rsid w:val="009A4CB3"/>
    <w:rsid w:val="009A4CC0"/>
    <w:rsid w:val="009A4F97"/>
    <w:rsid w:val="009A512E"/>
    <w:rsid w:val="009A5834"/>
    <w:rsid w:val="009A5851"/>
    <w:rsid w:val="009A58F8"/>
    <w:rsid w:val="009A5B60"/>
    <w:rsid w:val="009A6567"/>
    <w:rsid w:val="009A6584"/>
    <w:rsid w:val="009A66D7"/>
    <w:rsid w:val="009A68CF"/>
    <w:rsid w:val="009A69F9"/>
    <w:rsid w:val="009A6BC4"/>
    <w:rsid w:val="009A6C98"/>
    <w:rsid w:val="009A6CDC"/>
    <w:rsid w:val="009A6DA8"/>
    <w:rsid w:val="009A6DC8"/>
    <w:rsid w:val="009A6E92"/>
    <w:rsid w:val="009A6F4A"/>
    <w:rsid w:val="009A723B"/>
    <w:rsid w:val="009A7760"/>
    <w:rsid w:val="009A7821"/>
    <w:rsid w:val="009A78C3"/>
    <w:rsid w:val="009A79F8"/>
    <w:rsid w:val="009A7AD3"/>
    <w:rsid w:val="009A7CD7"/>
    <w:rsid w:val="009A7F02"/>
    <w:rsid w:val="009B0110"/>
    <w:rsid w:val="009B01FA"/>
    <w:rsid w:val="009B0221"/>
    <w:rsid w:val="009B0308"/>
    <w:rsid w:val="009B04F5"/>
    <w:rsid w:val="009B04F7"/>
    <w:rsid w:val="009B0698"/>
    <w:rsid w:val="009B06AA"/>
    <w:rsid w:val="009B0C78"/>
    <w:rsid w:val="009B0D6F"/>
    <w:rsid w:val="009B0EF6"/>
    <w:rsid w:val="009B0F6C"/>
    <w:rsid w:val="009B10CF"/>
    <w:rsid w:val="009B1181"/>
    <w:rsid w:val="009B11A0"/>
    <w:rsid w:val="009B14C2"/>
    <w:rsid w:val="009B152F"/>
    <w:rsid w:val="009B15BB"/>
    <w:rsid w:val="009B1606"/>
    <w:rsid w:val="009B169D"/>
    <w:rsid w:val="009B1876"/>
    <w:rsid w:val="009B1885"/>
    <w:rsid w:val="009B1A48"/>
    <w:rsid w:val="009B1AE1"/>
    <w:rsid w:val="009B1C62"/>
    <w:rsid w:val="009B1CBA"/>
    <w:rsid w:val="009B21D6"/>
    <w:rsid w:val="009B21E9"/>
    <w:rsid w:val="009B2282"/>
    <w:rsid w:val="009B249B"/>
    <w:rsid w:val="009B25A7"/>
    <w:rsid w:val="009B2673"/>
    <w:rsid w:val="009B26AF"/>
    <w:rsid w:val="009B26E7"/>
    <w:rsid w:val="009B26F3"/>
    <w:rsid w:val="009B27B8"/>
    <w:rsid w:val="009B27F4"/>
    <w:rsid w:val="009B28AF"/>
    <w:rsid w:val="009B28F8"/>
    <w:rsid w:val="009B299E"/>
    <w:rsid w:val="009B2A10"/>
    <w:rsid w:val="009B2C33"/>
    <w:rsid w:val="009B2C50"/>
    <w:rsid w:val="009B3156"/>
    <w:rsid w:val="009B32F4"/>
    <w:rsid w:val="009B34F5"/>
    <w:rsid w:val="009B363C"/>
    <w:rsid w:val="009B381B"/>
    <w:rsid w:val="009B3870"/>
    <w:rsid w:val="009B39A9"/>
    <w:rsid w:val="009B3D11"/>
    <w:rsid w:val="009B3D87"/>
    <w:rsid w:val="009B3F45"/>
    <w:rsid w:val="009B4060"/>
    <w:rsid w:val="009B40FB"/>
    <w:rsid w:val="009B410C"/>
    <w:rsid w:val="009B41C6"/>
    <w:rsid w:val="009B44A3"/>
    <w:rsid w:val="009B4539"/>
    <w:rsid w:val="009B4674"/>
    <w:rsid w:val="009B46BB"/>
    <w:rsid w:val="009B47FB"/>
    <w:rsid w:val="009B4B70"/>
    <w:rsid w:val="009B4C0A"/>
    <w:rsid w:val="009B4CA8"/>
    <w:rsid w:val="009B5174"/>
    <w:rsid w:val="009B53E9"/>
    <w:rsid w:val="009B5479"/>
    <w:rsid w:val="009B5654"/>
    <w:rsid w:val="009B5745"/>
    <w:rsid w:val="009B589B"/>
    <w:rsid w:val="009B5A0F"/>
    <w:rsid w:val="009B5B41"/>
    <w:rsid w:val="009B5C23"/>
    <w:rsid w:val="009B5E89"/>
    <w:rsid w:val="009B5ECE"/>
    <w:rsid w:val="009B64CB"/>
    <w:rsid w:val="009B64E2"/>
    <w:rsid w:val="009B6515"/>
    <w:rsid w:val="009B6546"/>
    <w:rsid w:val="009B6A89"/>
    <w:rsid w:val="009B6B76"/>
    <w:rsid w:val="009B6BF0"/>
    <w:rsid w:val="009B6C76"/>
    <w:rsid w:val="009B6F69"/>
    <w:rsid w:val="009B7014"/>
    <w:rsid w:val="009B707E"/>
    <w:rsid w:val="009B7273"/>
    <w:rsid w:val="009B72D4"/>
    <w:rsid w:val="009B745A"/>
    <w:rsid w:val="009B7693"/>
    <w:rsid w:val="009B7749"/>
    <w:rsid w:val="009B7B6E"/>
    <w:rsid w:val="009B7BB8"/>
    <w:rsid w:val="009B7C0E"/>
    <w:rsid w:val="009B7F90"/>
    <w:rsid w:val="009C02ED"/>
    <w:rsid w:val="009C0447"/>
    <w:rsid w:val="009C04CB"/>
    <w:rsid w:val="009C04F8"/>
    <w:rsid w:val="009C0596"/>
    <w:rsid w:val="009C05DC"/>
    <w:rsid w:val="009C07AD"/>
    <w:rsid w:val="009C0849"/>
    <w:rsid w:val="009C09CE"/>
    <w:rsid w:val="009C09FA"/>
    <w:rsid w:val="009C0C6B"/>
    <w:rsid w:val="009C0EAD"/>
    <w:rsid w:val="009C1122"/>
    <w:rsid w:val="009C1139"/>
    <w:rsid w:val="009C1388"/>
    <w:rsid w:val="009C13EE"/>
    <w:rsid w:val="009C1492"/>
    <w:rsid w:val="009C14C4"/>
    <w:rsid w:val="009C15BF"/>
    <w:rsid w:val="009C1879"/>
    <w:rsid w:val="009C195F"/>
    <w:rsid w:val="009C1993"/>
    <w:rsid w:val="009C1A7F"/>
    <w:rsid w:val="009C1D1D"/>
    <w:rsid w:val="009C1D41"/>
    <w:rsid w:val="009C1D44"/>
    <w:rsid w:val="009C1D7A"/>
    <w:rsid w:val="009C2149"/>
    <w:rsid w:val="009C214E"/>
    <w:rsid w:val="009C24A8"/>
    <w:rsid w:val="009C26A4"/>
    <w:rsid w:val="009C27F7"/>
    <w:rsid w:val="009C281D"/>
    <w:rsid w:val="009C2959"/>
    <w:rsid w:val="009C2E3F"/>
    <w:rsid w:val="009C2E8B"/>
    <w:rsid w:val="009C302D"/>
    <w:rsid w:val="009C3050"/>
    <w:rsid w:val="009C33ED"/>
    <w:rsid w:val="009C356A"/>
    <w:rsid w:val="009C3628"/>
    <w:rsid w:val="009C363D"/>
    <w:rsid w:val="009C3901"/>
    <w:rsid w:val="009C3A2A"/>
    <w:rsid w:val="009C3A42"/>
    <w:rsid w:val="009C3B60"/>
    <w:rsid w:val="009C3C98"/>
    <w:rsid w:val="009C3E5B"/>
    <w:rsid w:val="009C3E87"/>
    <w:rsid w:val="009C3F17"/>
    <w:rsid w:val="009C404A"/>
    <w:rsid w:val="009C4096"/>
    <w:rsid w:val="009C41B5"/>
    <w:rsid w:val="009C43E7"/>
    <w:rsid w:val="009C44BF"/>
    <w:rsid w:val="009C44E7"/>
    <w:rsid w:val="009C4AA3"/>
    <w:rsid w:val="009C4AC7"/>
    <w:rsid w:val="009C4C5C"/>
    <w:rsid w:val="009C5024"/>
    <w:rsid w:val="009C51CC"/>
    <w:rsid w:val="009C5268"/>
    <w:rsid w:val="009C529D"/>
    <w:rsid w:val="009C5316"/>
    <w:rsid w:val="009C53C6"/>
    <w:rsid w:val="009C540F"/>
    <w:rsid w:val="009C554F"/>
    <w:rsid w:val="009C56B1"/>
    <w:rsid w:val="009C5885"/>
    <w:rsid w:val="009C594B"/>
    <w:rsid w:val="009C5A1D"/>
    <w:rsid w:val="009C5DC9"/>
    <w:rsid w:val="009C5EE2"/>
    <w:rsid w:val="009C62D8"/>
    <w:rsid w:val="009C631C"/>
    <w:rsid w:val="009C645B"/>
    <w:rsid w:val="009C65B1"/>
    <w:rsid w:val="009C66F2"/>
    <w:rsid w:val="009C6701"/>
    <w:rsid w:val="009C6737"/>
    <w:rsid w:val="009C6828"/>
    <w:rsid w:val="009C697A"/>
    <w:rsid w:val="009C6EEB"/>
    <w:rsid w:val="009C726B"/>
    <w:rsid w:val="009C73D6"/>
    <w:rsid w:val="009C74F9"/>
    <w:rsid w:val="009C7A1D"/>
    <w:rsid w:val="009C7A2D"/>
    <w:rsid w:val="009C7AEE"/>
    <w:rsid w:val="009C7B21"/>
    <w:rsid w:val="009C7B38"/>
    <w:rsid w:val="009C7BDC"/>
    <w:rsid w:val="009C7DD4"/>
    <w:rsid w:val="009D016B"/>
    <w:rsid w:val="009D01B1"/>
    <w:rsid w:val="009D01D2"/>
    <w:rsid w:val="009D0320"/>
    <w:rsid w:val="009D03BD"/>
    <w:rsid w:val="009D0412"/>
    <w:rsid w:val="009D0427"/>
    <w:rsid w:val="009D050C"/>
    <w:rsid w:val="009D0743"/>
    <w:rsid w:val="009D0A4E"/>
    <w:rsid w:val="009D0B65"/>
    <w:rsid w:val="009D0C80"/>
    <w:rsid w:val="009D0CBB"/>
    <w:rsid w:val="009D0F7D"/>
    <w:rsid w:val="009D0F87"/>
    <w:rsid w:val="009D1037"/>
    <w:rsid w:val="009D1220"/>
    <w:rsid w:val="009D14DA"/>
    <w:rsid w:val="009D172E"/>
    <w:rsid w:val="009D17D2"/>
    <w:rsid w:val="009D19E4"/>
    <w:rsid w:val="009D1C05"/>
    <w:rsid w:val="009D1E3F"/>
    <w:rsid w:val="009D1EC8"/>
    <w:rsid w:val="009D201D"/>
    <w:rsid w:val="009D2092"/>
    <w:rsid w:val="009D20CC"/>
    <w:rsid w:val="009D2226"/>
    <w:rsid w:val="009D22AE"/>
    <w:rsid w:val="009D23B5"/>
    <w:rsid w:val="009D23C5"/>
    <w:rsid w:val="009D2433"/>
    <w:rsid w:val="009D252D"/>
    <w:rsid w:val="009D25BB"/>
    <w:rsid w:val="009D25D2"/>
    <w:rsid w:val="009D2791"/>
    <w:rsid w:val="009D27DA"/>
    <w:rsid w:val="009D2883"/>
    <w:rsid w:val="009D2947"/>
    <w:rsid w:val="009D2BE9"/>
    <w:rsid w:val="009D2CC6"/>
    <w:rsid w:val="009D2EB8"/>
    <w:rsid w:val="009D3039"/>
    <w:rsid w:val="009D3043"/>
    <w:rsid w:val="009D30BD"/>
    <w:rsid w:val="009D30F3"/>
    <w:rsid w:val="009D31DA"/>
    <w:rsid w:val="009D326E"/>
    <w:rsid w:val="009D32EB"/>
    <w:rsid w:val="009D34E1"/>
    <w:rsid w:val="009D3530"/>
    <w:rsid w:val="009D37D3"/>
    <w:rsid w:val="009D389A"/>
    <w:rsid w:val="009D39D0"/>
    <w:rsid w:val="009D3AF2"/>
    <w:rsid w:val="009D3B2A"/>
    <w:rsid w:val="009D3B8C"/>
    <w:rsid w:val="009D3C64"/>
    <w:rsid w:val="009D3D3D"/>
    <w:rsid w:val="009D3ED8"/>
    <w:rsid w:val="009D4154"/>
    <w:rsid w:val="009D4667"/>
    <w:rsid w:val="009D471A"/>
    <w:rsid w:val="009D47C3"/>
    <w:rsid w:val="009D4936"/>
    <w:rsid w:val="009D49D3"/>
    <w:rsid w:val="009D4BEF"/>
    <w:rsid w:val="009D4D4B"/>
    <w:rsid w:val="009D4DDD"/>
    <w:rsid w:val="009D53EB"/>
    <w:rsid w:val="009D5527"/>
    <w:rsid w:val="009D5541"/>
    <w:rsid w:val="009D5929"/>
    <w:rsid w:val="009D5A2F"/>
    <w:rsid w:val="009D5AA3"/>
    <w:rsid w:val="009D5B1B"/>
    <w:rsid w:val="009D5B84"/>
    <w:rsid w:val="009D5C8D"/>
    <w:rsid w:val="009D5DD2"/>
    <w:rsid w:val="009D5E33"/>
    <w:rsid w:val="009D6039"/>
    <w:rsid w:val="009D610F"/>
    <w:rsid w:val="009D612C"/>
    <w:rsid w:val="009D69F8"/>
    <w:rsid w:val="009D6A62"/>
    <w:rsid w:val="009D6BFE"/>
    <w:rsid w:val="009D6F2D"/>
    <w:rsid w:val="009D701C"/>
    <w:rsid w:val="009D7110"/>
    <w:rsid w:val="009D725C"/>
    <w:rsid w:val="009D7293"/>
    <w:rsid w:val="009D7361"/>
    <w:rsid w:val="009D7482"/>
    <w:rsid w:val="009D74AD"/>
    <w:rsid w:val="009D7692"/>
    <w:rsid w:val="009D7708"/>
    <w:rsid w:val="009D77DF"/>
    <w:rsid w:val="009D784D"/>
    <w:rsid w:val="009D796E"/>
    <w:rsid w:val="009D7991"/>
    <w:rsid w:val="009D79F4"/>
    <w:rsid w:val="009D7B65"/>
    <w:rsid w:val="009D7F77"/>
    <w:rsid w:val="009E0058"/>
    <w:rsid w:val="009E0263"/>
    <w:rsid w:val="009E044F"/>
    <w:rsid w:val="009E055B"/>
    <w:rsid w:val="009E0790"/>
    <w:rsid w:val="009E0826"/>
    <w:rsid w:val="009E09F0"/>
    <w:rsid w:val="009E0E2E"/>
    <w:rsid w:val="009E0F7D"/>
    <w:rsid w:val="009E1022"/>
    <w:rsid w:val="009E1193"/>
    <w:rsid w:val="009E1210"/>
    <w:rsid w:val="009E128E"/>
    <w:rsid w:val="009E1686"/>
    <w:rsid w:val="009E17E4"/>
    <w:rsid w:val="009E18A8"/>
    <w:rsid w:val="009E19CD"/>
    <w:rsid w:val="009E19F5"/>
    <w:rsid w:val="009E1AD9"/>
    <w:rsid w:val="009E1E19"/>
    <w:rsid w:val="009E20A0"/>
    <w:rsid w:val="009E2266"/>
    <w:rsid w:val="009E24C2"/>
    <w:rsid w:val="009E27D6"/>
    <w:rsid w:val="009E287E"/>
    <w:rsid w:val="009E2915"/>
    <w:rsid w:val="009E2BB9"/>
    <w:rsid w:val="009E2C4F"/>
    <w:rsid w:val="009E2D23"/>
    <w:rsid w:val="009E2E42"/>
    <w:rsid w:val="009E2F62"/>
    <w:rsid w:val="009E3024"/>
    <w:rsid w:val="009E31CC"/>
    <w:rsid w:val="009E31E3"/>
    <w:rsid w:val="009E34F6"/>
    <w:rsid w:val="009E3613"/>
    <w:rsid w:val="009E3684"/>
    <w:rsid w:val="009E3758"/>
    <w:rsid w:val="009E38A3"/>
    <w:rsid w:val="009E3A9A"/>
    <w:rsid w:val="009E3DA7"/>
    <w:rsid w:val="009E3E8E"/>
    <w:rsid w:val="009E3EC6"/>
    <w:rsid w:val="009E3FBA"/>
    <w:rsid w:val="009E4077"/>
    <w:rsid w:val="009E40D9"/>
    <w:rsid w:val="009E44B5"/>
    <w:rsid w:val="009E45F7"/>
    <w:rsid w:val="009E4654"/>
    <w:rsid w:val="009E47A3"/>
    <w:rsid w:val="009E47F9"/>
    <w:rsid w:val="009E4919"/>
    <w:rsid w:val="009E4A6F"/>
    <w:rsid w:val="009E4AA8"/>
    <w:rsid w:val="009E4AD9"/>
    <w:rsid w:val="009E4B6F"/>
    <w:rsid w:val="009E4C0C"/>
    <w:rsid w:val="009E4C73"/>
    <w:rsid w:val="009E4CA4"/>
    <w:rsid w:val="009E4CB8"/>
    <w:rsid w:val="009E4E0F"/>
    <w:rsid w:val="009E4E63"/>
    <w:rsid w:val="009E505E"/>
    <w:rsid w:val="009E5089"/>
    <w:rsid w:val="009E5172"/>
    <w:rsid w:val="009E51A8"/>
    <w:rsid w:val="009E5265"/>
    <w:rsid w:val="009E53E8"/>
    <w:rsid w:val="009E53F0"/>
    <w:rsid w:val="009E54FD"/>
    <w:rsid w:val="009E5567"/>
    <w:rsid w:val="009E563C"/>
    <w:rsid w:val="009E5804"/>
    <w:rsid w:val="009E581B"/>
    <w:rsid w:val="009E587F"/>
    <w:rsid w:val="009E5B17"/>
    <w:rsid w:val="009E5DB7"/>
    <w:rsid w:val="009E5DF1"/>
    <w:rsid w:val="009E5E0B"/>
    <w:rsid w:val="009E5EE9"/>
    <w:rsid w:val="009E5F3B"/>
    <w:rsid w:val="009E611E"/>
    <w:rsid w:val="009E67DB"/>
    <w:rsid w:val="009E6CC5"/>
    <w:rsid w:val="009E6D78"/>
    <w:rsid w:val="009E6E2B"/>
    <w:rsid w:val="009E700E"/>
    <w:rsid w:val="009E7096"/>
    <w:rsid w:val="009E7501"/>
    <w:rsid w:val="009E7615"/>
    <w:rsid w:val="009E7763"/>
    <w:rsid w:val="009E778B"/>
    <w:rsid w:val="009E7939"/>
    <w:rsid w:val="009E7BEB"/>
    <w:rsid w:val="009E7D08"/>
    <w:rsid w:val="009E7FED"/>
    <w:rsid w:val="009F00BB"/>
    <w:rsid w:val="009F00D0"/>
    <w:rsid w:val="009F013A"/>
    <w:rsid w:val="009F0187"/>
    <w:rsid w:val="009F01BB"/>
    <w:rsid w:val="009F01CC"/>
    <w:rsid w:val="009F03E1"/>
    <w:rsid w:val="009F094B"/>
    <w:rsid w:val="009F09A9"/>
    <w:rsid w:val="009F0B1D"/>
    <w:rsid w:val="009F0B68"/>
    <w:rsid w:val="009F0F9A"/>
    <w:rsid w:val="009F1220"/>
    <w:rsid w:val="009F12D6"/>
    <w:rsid w:val="009F1572"/>
    <w:rsid w:val="009F16B3"/>
    <w:rsid w:val="009F1718"/>
    <w:rsid w:val="009F1747"/>
    <w:rsid w:val="009F17CA"/>
    <w:rsid w:val="009F17FD"/>
    <w:rsid w:val="009F1819"/>
    <w:rsid w:val="009F181E"/>
    <w:rsid w:val="009F1964"/>
    <w:rsid w:val="009F1A21"/>
    <w:rsid w:val="009F1B33"/>
    <w:rsid w:val="009F1D0D"/>
    <w:rsid w:val="009F1E63"/>
    <w:rsid w:val="009F204D"/>
    <w:rsid w:val="009F2052"/>
    <w:rsid w:val="009F2258"/>
    <w:rsid w:val="009F2491"/>
    <w:rsid w:val="009F2557"/>
    <w:rsid w:val="009F25DD"/>
    <w:rsid w:val="009F27A8"/>
    <w:rsid w:val="009F2871"/>
    <w:rsid w:val="009F2A73"/>
    <w:rsid w:val="009F2B6E"/>
    <w:rsid w:val="009F2C02"/>
    <w:rsid w:val="009F2C89"/>
    <w:rsid w:val="009F2CFA"/>
    <w:rsid w:val="009F2F32"/>
    <w:rsid w:val="009F304E"/>
    <w:rsid w:val="009F30CF"/>
    <w:rsid w:val="009F31EE"/>
    <w:rsid w:val="009F32CD"/>
    <w:rsid w:val="009F3316"/>
    <w:rsid w:val="009F369B"/>
    <w:rsid w:val="009F381E"/>
    <w:rsid w:val="009F3A4B"/>
    <w:rsid w:val="009F43AE"/>
    <w:rsid w:val="009F4490"/>
    <w:rsid w:val="009F453D"/>
    <w:rsid w:val="009F45A6"/>
    <w:rsid w:val="009F488A"/>
    <w:rsid w:val="009F494B"/>
    <w:rsid w:val="009F4EEC"/>
    <w:rsid w:val="009F4F8F"/>
    <w:rsid w:val="009F5142"/>
    <w:rsid w:val="009F51B6"/>
    <w:rsid w:val="009F5295"/>
    <w:rsid w:val="009F5367"/>
    <w:rsid w:val="009F54F7"/>
    <w:rsid w:val="009F550A"/>
    <w:rsid w:val="009F5B72"/>
    <w:rsid w:val="009F5BA8"/>
    <w:rsid w:val="009F5BE0"/>
    <w:rsid w:val="009F5C35"/>
    <w:rsid w:val="009F5CF5"/>
    <w:rsid w:val="009F5DDB"/>
    <w:rsid w:val="009F61A4"/>
    <w:rsid w:val="009F6236"/>
    <w:rsid w:val="009F62CB"/>
    <w:rsid w:val="009F63C0"/>
    <w:rsid w:val="009F647A"/>
    <w:rsid w:val="009F64A2"/>
    <w:rsid w:val="009F6926"/>
    <w:rsid w:val="009F6936"/>
    <w:rsid w:val="009F6960"/>
    <w:rsid w:val="009F6996"/>
    <w:rsid w:val="009F6AF4"/>
    <w:rsid w:val="009F6B55"/>
    <w:rsid w:val="009F6BA1"/>
    <w:rsid w:val="009F7016"/>
    <w:rsid w:val="009F724E"/>
    <w:rsid w:val="009F72BC"/>
    <w:rsid w:val="009F731D"/>
    <w:rsid w:val="009F7382"/>
    <w:rsid w:val="009F741A"/>
    <w:rsid w:val="009F7462"/>
    <w:rsid w:val="009F759F"/>
    <w:rsid w:val="009F78B0"/>
    <w:rsid w:val="009F7991"/>
    <w:rsid w:val="009F7998"/>
    <w:rsid w:val="009F7B32"/>
    <w:rsid w:val="009F7C55"/>
    <w:rsid w:val="009F7D75"/>
    <w:rsid w:val="009F7DDD"/>
    <w:rsid w:val="009F7E56"/>
    <w:rsid w:val="00A000BA"/>
    <w:rsid w:val="00A00120"/>
    <w:rsid w:val="00A001E2"/>
    <w:rsid w:val="00A001F2"/>
    <w:rsid w:val="00A002AC"/>
    <w:rsid w:val="00A00348"/>
    <w:rsid w:val="00A003DE"/>
    <w:rsid w:val="00A004C4"/>
    <w:rsid w:val="00A007F4"/>
    <w:rsid w:val="00A00916"/>
    <w:rsid w:val="00A009EF"/>
    <w:rsid w:val="00A00A89"/>
    <w:rsid w:val="00A00CA5"/>
    <w:rsid w:val="00A00CAE"/>
    <w:rsid w:val="00A010FB"/>
    <w:rsid w:val="00A01315"/>
    <w:rsid w:val="00A014A1"/>
    <w:rsid w:val="00A014E1"/>
    <w:rsid w:val="00A01512"/>
    <w:rsid w:val="00A01671"/>
    <w:rsid w:val="00A016CF"/>
    <w:rsid w:val="00A01848"/>
    <w:rsid w:val="00A018A9"/>
    <w:rsid w:val="00A01D76"/>
    <w:rsid w:val="00A01FB3"/>
    <w:rsid w:val="00A02142"/>
    <w:rsid w:val="00A0227A"/>
    <w:rsid w:val="00A0247E"/>
    <w:rsid w:val="00A024CE"/>
    <w:rsid w:val="00A025FF"/>
    <w:rsid w:val="00A0265D"/>
    <w:rsid w:val="00A0272F"/>
    <w:rsid w:val="00A02996"/>
    <w:rsid w:val="00A02AA1"/>
    <w:rsid w:val="00A02E2B"/>
    <w:rsid w:val="00A030FE"/>
    <w:rsid w:val="00A0331F"/>
    <w:rsid w:val="00A03754"/>
    <w:rsid w:val="00A03920"/>
    <w:rsid w:val="00A03946"/>
    <w:rsid w:val="00A03BBA"/>
    <w:rsid w:val="00A03D02"/>
    <w:rsid w:val="00A03EB0"/>
    <w:rsid w:val="00A03EC1"/>
    <w:rsid w:val="00A03F3E"/>
    <w:rsid w:val="00A04019"/>
    <w:rsid w:val="00A041DF"/>
    <w:rsid w:val="00A0429C"/>
    <w:rsid w:val="00A042D9"/>
    <w:rsid w:val="00A0430B"/>
    <w:rsid w:val="00A043C6"/>
    <w:rsid w:val="00A0449F"/>
    <w:rsid w:val="00A04657"/>
    <w:rsid w:val="00A04710"/>
    <w:rsid w:val="00A04740"/>
    <w:rsid w:val="00A04756"/>
    <w:rsid w:val="00A0478A"/>
    <w:rsid w:val="00A0481A"/>
    <w:rsid w:val="00A048C6"/>
    <w:rsid w:val="00A04B4E"/>
    <w:rsid w:val="00A04C3D"/>
    <w:rsid w:val="00A04F82"/>
    <w:rsid w:val="00A05193"/>
    <w:rsid w:val="00A05225"/>
    <w:rsid w:val="00A05458"/>
    <w:rsid w:val="00A0555A"/>
    <w:rsid w:val="00A0559B"/>
    <w:rsid w:val="00A055EF"/>
    <w:rsid w:val="00A0563C"/>
    <w:rsid w:val="00A057A4"/>
    <w:rsid w:val="00A05AFB"/>
    <w:rsid w:val="00A05C5E"/>
    <w:rsid w:val="00A05CDB"/>
    <w:rsid w:val="00A05D13"/>
    <w:rsid w:val="00A05D8D"/>
    <w:rsid w:val="00A061BB"/>
    <w:rsid w:val="00A0622B"/>
    <w:rsid w:val="00A06581"/>
    <w:rsid w:val="00A06636"/>
    <w:rsid w:val="00A06649"/>
    <w:rsid w:val="00A06AE9"/>
    <w:rsid w:val="00A073F2"/>
    <w:rsid w:val="00A0758D"/>
    <w:rsid w:val="00A07779"/>
    <w:rsid w:val="00A0785D"/>
    <w:rsid w:val="00A078BA"/>
    <w:rsid w:val="00A078F8"/>
    <w:rsid w:val="00A07945"/>
    <w:rsid w:val="00A079AA"/>
    <w:rsid w:val="00A07A1D"/>
    <w:rsid w:val="00A07A5E"/>
    <w:rsid w:val="00A07A76"/>
    <w:rsid w:val="00A07B67"/>
    <w:rsid w:val="00A07C46"/>
    <w:rsid w:val="00A07E47"/>
    <w:rsid w:val="00A1034B"/>
    <w:rsid w:val="00A1035F"/>
    <w:rsid w:val="00A10378"/>
    <w:rsid w:val="00A103E4"/>
    <w:rsid w:val="00A105FC"/>
    <w:rsid w:val="00A107C8"/>
    <w:rsid w:val="00A108B8"/>
    <w:rsid w:val="00A1090A"/>
    <w:rsid w:val="00A10917"/>
    <w:rsid w:val="00A10A17"/>
    <w:rsid w:val="00A10CAC"/>
    <w:rsid w:val="00A10CCE"/>
    <w:rsid w:val="00A10E51"/>
    <w:rsid w:val="00A10F90"/>
    <w:rsid w:val="00A112A3"/>
    <w:rsid w:val="00A113EB"/>
    <w:rsid w:val="00A11413"/>
    <w:rsid w:val="00A1143C"/>
    <w:rsid w:val="00A1146B"/>
    <w:rsid w:val="00A11565"/>
    <w:rsid w:val="00A115D4"/>
    <w:rsid w:val="00A116A1"/>
    <w:rsid w:val="00A117BB"/>
    <w:rsid w:val="00A11A6C"/>
    <w:rsid w:val="00A11AD3"/>
    <w:rsid w:val="00A11C59"/>
    <w:rsid w:val="00A11CB0"/>
    <w:rsid w:val="00A11D01"/>
    <w:rsid w:val="00A11F4A"/>
    <w:rsid w:val="00A1223D"/>
    <w:rsid w:val="00A12248"/>
    <w:rsid w:val="00A124A0"/>
    <w:rsid w:val="00A124EF"/>
    <w:rsid w:val="00A12568"/>
    <w:rsid w:val="00A125CB"/>
    <w:rsid w:val="00A125F9"/>
    <w:rsid w:val="00A1282A"/>
    <w:rsid w:val="00A12A08"/>
    <w:rsid w:val="00A12B00"/>
    <w:rsid w:val="00A12C05"/>
    <w:rsid w:val="00A12D50"/>
    <w:rsid w:val="00A12EAC"/>
    <w:rsid w:val="00A13121"/>
    <w:rsid w:val="00A131F2"/>
    <w:rsid w:val="00A132FC"/>
    <w:rsid w:val="00A13335"/>
    <w:rsid w:val="00A13358"/>
    <w:rsid w:val="00A1351A"/>
    <w:rsid w:val="00A135B1"/>
    <w:rsid w:val="00A136EF"/>
    <w:rsid w:val="00A138CA"/>
    <w:rsid w:val="00A13BAA"/>
    <w:rsid w:val="00A13C31"/>
    <w:rsid w:val="00A13D76"/>
    <w:rsid w:val="00A13E9D"/>
    <w:rsid w:val="00A13F8C"/>
    <w:rsid w:val="00A141A2"/>
    <w:rsid w:val="00A1426C"/>
    <w:rsid w:val="00A1427B"/>
    <w:rsid w:val="00A142AD"/>
    <w:rsid w:val="00A1435C"/>
    <w:rsid w:val="00A1444D"/>
    <w:rsid w:val="00A1464E"/>
    <w:rsid w:val="00A14764"/>
    <w:rsid w:val="00A14965"/>
    <w:rsid w:val="00A149CF"/>
    <w:rsid w:val="00A14B26"/>
    <w:rsid w:val="00A14B99"/>
    <w:rsid w:val="00A14BE7"/>
    <w:rsid w:val="00A14D43"/>
    <w:rsid w:val="00A14E1F"/>
    <w:rsid w:val="00A14EFE"/>
    <w:rsid w:val="00A14FB4"/>
    <w:rsid w:val="00A14FD7"/>
    <w:rsid w:val="00A15199"/>
    <w:rsid w:val="00A15203"/>
    <w:rsid w:val="00A152E6"/>
    <w:rsid w:val="00A154E4"/>
    <w:rsid w:val="00A155AF"/>
    <w:rsid w:val="00A15A68"/>
    <w:rsid w:val="00A15AC2"/>
    <w:rsid w:val="00A15AC4"/>
    <w:rsid w:val="00A15AC7"/>
    <w:rsid w:val="00A15B10"/>
    <w:rsid w:val="00A15E01"/>
    <w:rsid w:val="00A15FA1"/>
    <w:rsid w:val="00A16254"/>
    <w:rsid w:val="00A16364"/>
    <w:rsid w:val="00A1653F"/>
    <w:rsid w:val="00A1656B"/>
    <w:rsid w:val="00A165F5"/>
    <w:rsid w:val="00A16727"/>
    <w:rsid w:val="00A16778"/>
    <w:rsid w:val="00A16982"/>
    <w:rsid w:val="00A16A58"/>
    <w:rsid w:val="00A16A7E"/>
    <w:rsid w:val="00A16ADE"/>
    <w:rsid w:val="00A16FC1"/>
    <w:rsid w:val="00A17089"/>
    <w:rsid w:val="00A1708F"/>
    <w:rsid w:val="00A17192"/>
    <w:rsid w:val="00A171AB"/>
    <w:rsid w:val="00A1742E"/>
    <w:rsid w:val="00A175BE"/>
    <w:rsid w:val="00A1781A"/>
    <w:rsid w:val="00A17849"/>
    <w:rsid w:val="00A17904"/>
    <w:rsid w:val="00A17BB0"/>
    <w:rsid w:val="00A17BC8"/>
    <w:rsid w:val="00A17BCE"/>
    <w:rsid w:val="00A17C3D"/>
    <w:rsid w:val="00A17CA0"/>
    <w:rsid w:val="00A17F16"/>
    <w:rsid w:val="00A17FE3"/>
    <w:rsid w:val="00A2005D"/>
    <w:rsid w:val="00A200BD"/>
    <w:rsid w:val="00A200CF"/>
    <w:rsid w:val="00A200D9"/>
    <w:rsid w:val="00A2010A"/>
    <w:rsid w:val="00A201CC"/>
    <w:rsid w:val="00A2024D"/>
    <w:rsid w:val="00A20296"/>
    <w:rsid w:val="00A2031C"/>
    <w:rsid w:val="00A20368"/>
    <w:rsid w:val="00A2047A"/>
    <w:rsid w:val="00A2050E"/>
    <w:rsid w:val="00A207C2"/>
    <w:rsid w:val="00A20AD2"/>
    <w:rsid w:val="00A20B79"/>
    <w:rsid w:val="00A20C52"/>
    <w:rsid w:val="00A21008"/>
    <w:rsid w:val="00A213CC"/>
    <w:rsid w:val="00A214C3"/>
    <w:rsid w:val="00A215E1"/>
    <w:rsid w:val="00A2190D"/>
    <w:rsid w:val="00A21940"/>
    <w:rsid w:val="00A21E70"/>
    <w:rsid w:val="00A22219"/>
    <w:rsid w:val="00A2222A"/>
    <w:rsid w:val="00A224E9"/>
    <w:rsid w:val="00A2257E"/>
    <w:rsid w:val="00A225C1"/>
    <w:rsid w:val="00A22700"/>
    <w:rsid w:val="00A22969"/>
    <w:rsid w:val="00A229A6"/>
    <w:rsid w:val="00A22C75"/>
    <w:rsid w:val="00A22CBB"/>
    <w:rsid w:val="00A22D95"/>
    <w:rsid w:val="00A2306E"/>
    <w:rsid w:val="00A23350"/>
    <w:rsid w:val="00A233A2"/>
    <w:rsid w:val="00A23740"/>
    <w:rsid w:val="00A23926"/>
    <w:rsid w:val="00A23A46"/>
    <w:rsid w:val="00A23A86"/>
    <w:rsid w:val="00A23D15"/>
    <w:rsid w:val="00A23D1C"/>
    <w:rsid w:val="00A23DB9"/>
    <w:rsid w:val="00A23DEC"/>
    <w:rsid w:val="00A24042"/>
    <w:rsid w:val="00A240DD"/>
    <w:rsid w:val="00A24195"/>
    <w:rsid w:val="00A242E4"/>
    <w:rsid w:val="00A2438E"/>
    <w:rsid w:val="00A244F5"/>
    <w:rsid w:val="00A246B7"/>
    <w:rsid w:val="00A2475D"/>
    <w:rsid w:val="00A24880"/>
    <w:rsid w:val="00A24B60"/>
    <w:rsid w:val="00A24B65"/>
    <w:rsid w:val="00A24C17"/>
    <w:rsid w:val="00A24E5A"/>
    <w:rsid w:val="00A24F21"/>
    <w:rsid w:val="00A2501E"/>
    <w:rsid w:val="00A251A3"/>
    <w:rsid w:val="00A2520D"/>
    <w:rsid w:val="00A252B9"/>
    <w:rsid w:val="00A25435"/>
    <w:rsid w:val="00A25613"/>
    <w:rsid w:val="00A25922"/>
    <w:rsid w:val="00A25C26"/>
    <w:rsid w:val="00A25C96"/>
    <w:rsid w:val="00A25E32"/>
    <w:rsid w:val="00A25F8D"/>
    <w:rsid w:val="00A261FC"/>
    <w:rsid w:val="00A2633B"/>
    <w:rsid w:val="00A263A5"/>
    <w:rsid w:val="00A2672B"/>
    <w:rsid w:val="00A2691B"/>
    <w:rsid w:val="00A26A0E"/>
    <w:rsid w:val="00A26C07"/>
    <w:rsid w:val="00A26CE0"/>
    <w:rsid w:val="00A26E58"/>
    <w:rsid w:val="00A26F93"/>
    <w:rsid w:val="00A270D4"/>
    <w:rsid w:val="00A27162"/>
    <w:rsid w:val="00A27374"/>
    <w:rsid w:val="00A274E3"/>
    <w:rsid w:val="00A27819"/>
    <w:rsid w:val="00A27A53"/>
    <w:rsid w:val="00A27AA9"/>
    <w:rsid w:val="00A27AF4"/>
    <w:rsid w:val="00A27BCA"/>
    <w:rsid w:val="00A27D0A"/>
    <w:rsid w:val="00A27EB0"/>
    <w:rsid w:val="00A300A6"/>
    <w:rsid w:val="00A3033A"/>
    <w:rsid w:val="00A30576"/>
    <w:rsid w:val="00A306CA"/>
    <w:rsid w:val="00A307DF"/>
    <w:rsid w:val="00A307FC"/>
    <w:rsid w:val="00A309D8"/>
    <w:rsid w:val="00A30B82"/>
    <w:rsid w:val="00A30F3A"/>
    <w:rsid w:val="00A31026"/>
    <w:rsid w:val="00A31242"/>
    <w:rsid w:val="00A313F6"/>
    <w:rsid w:val="00A316E7"/>
    <w:rsid w:val="00A31716"/>
    <w:rsid w:val="00A317C6"/>
    <w:rsid w:val="00A317DE"/>
    <w:rsid w:val="00A31842"/>
    <w:rsid w:val="00A31A65"/>
    <w:rsid w:val="00A31E62"/>
    <w:rsid w:val="00A3213A"/>
    <w:rsid w:val="00A32327"/>
    <w:rsid w:val="00A32366"/>
    <w:rsid w:val="00A323E4"/>
    <w:rsid w:val="00A32510"/>
    <w:rsid w:val="00A32790"/>
    <w:rsid w:val="00A32C35"/>
    <w:rsid w:val="00A32CD5"/>
    <w:rsid w:val="00A32E3D"/>
    <w:rsid w:val="00A32E95"/>
    <w:rsid w:val="00A331A7"/>
    <w:rsid w:val="00A33348"/>
    <w:rsid w:val="00A33391"/>
    <w:rsid w:val="00A333BF"/>
    <w:rsid w:val="00A33634"/>
    <w:rsid w:val="00A3376D"/>
    <w:rsid w:val="00A33832"/>
    <w:rsid w:val="00A33AC7"/>
    <w:rsid w:val="00A33CE5"/>
    <w:rsid w:val="00A33EA6"/>
    <w:rsid w:val="00A33FA1"/>
    <w:rsid w:val="00A34482"/>
    <w:rsid w:val="00A344A9"/>
    <w:rsid w:val="00A344BC"/>
    <w:rsid w:val="00A348D7"/>
    <w:rsid w:val="00A3493C"/>
    <w:rsid w:val="00A34A8B"/>
    <w:rsid w:val="00A34AE4"/>
    <w:rsid w:val="00A34E17"/>
    <w:rsid w:val="00A34E4F"/>
    <w:rsid w:val="00A34E65"/>
    <w:rsid w:val="00A34ED9"/>
    <w:rsid w:val="00A34EE5"/>
    <w:rsid w:val="00A34F55"/>
    <w:rsid w:val="00A35065"/>
    <w:rsid w:val="00A35259"/>
    <w:rsid w:val="00A35522"/>
    <w:rsid w:val="00A355E2"/>
    <w:rsid w:val="00A35698"/>
    <w:rsid w:val="00A358E1"/>
    <w:rsid w:val="00A35ACB"/>
    <w:rsid w:val="00A35C03"/>
    <w:rsid w:val="00A35E8C"/>
    <w:rsid w:val="00A35FF2"/>
    <w:rsid w:val="00A3604E"/>
    <w:rsid w:val="00A360E3"/>
    <w:rsid w:val="00A362DD"/>
    <w:rsid w:val="00A363D8"/>
    <w:rsid w:val="00A36464"/>
    <w:rsid w:val="00A364CC"/>
    <w:rsid w:val="00A36631"/>
    <w:rsid w:val="00A36915"/>
    <w:rsid w:val="00A36925"/>
    <w:rsid w:val="00A36939"/>
    <w:rsid w:val="00A36951"/>
    <w:rsid w:val="00A36BA4"/>
    <w:rsid w:val="00A36BE4"/>
    <w:rsid w:val="00A36D47"/>
    <w:rsid w:val="00A36E68"/>
    <w:rsid w:val="00A36FB3"/>
    <w:rsid w:val="00A370A4"/>
    <w:rsid w:val="00A373B6"/>
    <w:rsid w:val="00A37457"/>
    <w:rsid w:val="00A374D5"/>
    <w:rsid w:val="00A375DB"/>
    <w:rsid w:val="00A3763B"/>
    <w:rsid w:val="00A376B0"/>
    <w:rsid w:val="00A378B3"/>
    <w:rsid w:val="00A379C9"/>
    <w:rsid w:val="00A37C57"/>
    <w:rsid w:val="00A37D79"/>
    <w:rsid w:val="00A37E0F"/>
    <w:rsid w:val="00A37FFB"/>
    <w:rsid w:val="00A401A2"/>
    <w:rsid w:val="00A401DC"/>
    <w:rsid w:val="00A40220"/>
    <w:rsid w:val="00A4035B"/>
    <w:rsid w:val="00A406CF"/>
    <w:rsid w:val="00A40772"/>
    <w:rsid w:val="00A4077D"/>
    <w:rsid w:val="00A40E03"/>
    <w:rsid w:val="00A41061"/>
    <w:rsid w:val="00A41291"/>
    <w:rsid w:val="00A414B3"/>
    <w:rsid w:val="00A414BD"/>
    <w:rsid w:val="00A41654"/>
    <w:rsid w:val="00A41827"/>
    <w:rsid w:val="00A419DF"/>
    <w:rsid w:val="00A41B54"/>
    <w:rsid w:val="00A41CB8"/>
    <w:rsid w:val="00A41F4C"/>
    <w:rsid w:val="00A41FC5"/>
    <w:rsid w:val="00A4220C"/>
    <w:rsid w:val="00A42354"/>
    <w:rsid w:val="00A4269A"/>
    <w:rsid w:val="00A426BA"/>
    <w:rsid w:val="00A427B1"/>
    <w:rsid w:val="00A42831"/>
    <w:rsid w:val="00A4284B"/>
    <w:rsid w:val="00A42A6C"/>
    <w:rsid w:val="00A42BB4"/>
    <w:rsid w:val="00A42F86"/>
    <w:rsid w:val="00A432E8"/>
    <w:rsid w:val="00A434DC"/>
    <w:rsid w:val="00A435F5"/>
    <w:rsid w:val="00A43832"/>
    <w:rsid w:val="00A43E56"/>
    <w:rsid w:val="00A44011"/>
    <w:rsid w:val="00A44099"/>
    <w:rsid w:val="00A440DB"/>
    <w:rsid w:val="00A44101"/>
    <w:rsid w:val="00A44196"/>
    <w:rsid w:val="00A44198"/>
    <w:rsid w:val="00A44893"/>
    <w:rsid w:val="00A448A6"/>
    <w:rsid w:val="00A44B8A"/>
    <w:rsid w:val="00A44CC4"/>
    <w:rsid w:val="00A44D87"/>
    <w:rsid w:val="00A44D88"/>
    <w:rsid w:val="00A44EEF"/>
    <w:rsid w:val="00A44F88"/>
    <w:rsid w:val="00A45011"/>
    <w:rsid w:val="00A45046"/>
    <w:rsid w:val="00A4507B"/>
    <w:rsid w:val="00A452EC"/>
    <w:rsid w:val="00A4543C"/>
    <w:rsid w:val="00A454B3"/>
    <w:rsid w:val="00A455E6"/>
    <w:rsid w:val="00A4593F"/>
    <w:rsid w:val="00A45A9B"/>
    <w:rsid w:val="00A45E9F"/>
    <w:rsid w:val="00A45F21"/>
    <w:rsid w:val="00A46078"/>
    <w:rsid w:val="00A460FF"/>
    <w:rsid w:val="00A46202"/>
    <w:rsid w:val="00A46263"/>
    <w:rsid w:val="00A46312"/>
    <w:rsid w:val="00A4631E"/>
    <w:rsid w:val="00A4633E"/>
    <w:rsid w:val="00A46357"/>
    <w:rsid w:val="00A464AA"/>
    <w:rsid w:val="00A46572"/>
    <w:rsid w:val="00A46A97"/>
    <w:rsid w:val="00A46B6B"/>
    <w:rsid w:val="00A46BE4"/>
    <w:rsid w:val="00A46C89"/>
    <w:rsid w:val="00A46D80"/>
    <w:rsid w:val="00A46EAD"/>
    <w:rsid w:val="00A472C1"/>
    <w:rsid w:val="00A47501"/>
    <w:rsid w:val="00A47520"/>
    <w:rsid w:val="00A47565"/>
    <w:rsid w:val="00A476B2"/>
    <w:rsid w:val="00A47BD1"/>
    <w:rsid w:val="00A47C4D"/>
    <w:rsid w:val="00A47F2A"/>
    <w:rsid w:val="00A47FCE"/>
    <w:rsid w:val="00A50122"/>
    <w:rsid w:val="00A50229"/>
    <w:rsid w:val="00A50269"/>
    <w:rsid w:val="00A502B5"/>
    <w:rsid w:val="00A504A7"/>
    <w:rsid w:val="00A505DB"/>
    <w:rsid w:val="00A50656"/>
    <w:rsid w:val="00A5077F"/>
    <w:rsid w:val="00A507CB"/>
    <w:rsid w:val="00A50905"/>
    <w:rsid w:val="00A509F1"/>
    <w:rsid w:val="00A50A54"/>
    <w:rsid w:val="00A50C9B"/>
    <w:rsid w:val="00A50D07"/>
    <w:rsid w:val="00A50EDE"/>
    <w:rsid w:val="00A50EE4"/>
    <w:rsid w:val="00A50F9F"/>
    <w:rsid w:val="00A510B7"/>
    <w:rsid w:val="00A5113D"/>
    <w:rsid w:val="00A511EE"/>
    <w:rsid w:val="00A511F7"/>
    <w:rsid w:val="00A513EF"/>
    <w:rsid w:val="00A51428"/>
    <w:rsid w:val="00A514E2"/>
    <w:rsid w:val="00A514FD"/>
    <w:rsid w:val="00A51502"/>
    <w:rsid w:val="00A516B6"/>
    <w:rsid w:val="00A5174C"/>
    <w:rsid w:val="00A5182B"/>
    <w:rsid w:val="00A519FA"/>
    <w:rsid w:val="00A51A20"/>
    <w:rsid w:val="00A51B5E"/>
    <w:rsid w:val="00A51D2B"/>
    <w:rsid w:val="00A51E93"/>
    <w:rsid w:val="00A51EB7"/>
    <w:rsid w:val="00A51F2F"/>
    <w:rsid w:val="00A51FC2"/>
    <w:rsid w:val="00A520A4"/>
    <w:rsid w:val="00A521D6"/>
    <w:rsid w:val="00A522E3"/>
    <w:rsid w:val="00A52884"/>
    <w:rsid w:val="00A52988"/>
    <w:rsid w:val="00A52A77"/>
    <w:rsid w:val="00A52AC6"/>
    <w:rsid w:val="00A52B1E"/>
    <w:rsid w:val="00A52BC8"/>
    <w:rsid w:val="00A52BDE"/>
    <w:rsid w:val="00A52D8A"/>
    <w:rsid w:val="00A52DCF"/>
    <w:rsid w:val="00A52EBB"/>
    <w:rsid w:val="00A52F98"/>
    <w:rsid w:val="00A530A0"/>
    <w:rsid w:val="00A53419"/>
    <w:rsid w:val="00A5346E"/>
    <w:rsid w:val="00A535F3"/>
    <w:rsid w:val="00A53772"/>
    <w:rsid w:val="00A537C3"/>
    <w:rsid w:val="00A538D8"/>
    <w:rsid w:val="00A53A57"/>
    <w:rsid w:val="00A53A64"/>
    <w:rsid w:val="00A53ACE"/>
    <w:rsid w:val="00A53C7A"/>
    <w:rsid w:val="00A53D0D"/>
    <w:rsid w:val="00A53D24"/>
    <w:rsid w:val="00A53E37"/>
    <w:rsid w:val="00A53EF7"/>
    <w:rsid w:val="00A53F02"/>
    <w:rsid w:val="00A53FB8"/>
    <w:rsid w:val="00A540CD"/>
    <w:rsid w:val="00A5425A"/>
    <w:rsid w:val="00A544D4"/>
    <w:rsid w:val="00A54603"/>
    <w:rsid w:val="00A5461F"/>
    <w:rsid w:val="00A54652"/>
    <w:rsid w:val="00A5478F"/>
    <w:rsid w:val="00A547B5"/>
    <w:rsid w:val="00A54DA5"/>
    <w:rsid w:val="00A54E42"/>
    <w:rsid w:val="00A55003"/>
    <w:rsid w:val="00A55153"/>
    <w:rsid w:val="00A55172"/>
    <w:rsid w:val="00A552AE"/>
    <w:rsid w:val="00A552F3"/>
    <w:rsid w:val="00A5534D"/>
    <w:rsid w:val="00A553D3"/>
    <w:rsid w:val="00A55427"/>
    <w:rsid w:val="00A5551C"/>
    <w:rsid w:val="00A55615"/>
    <w:rsid w:val="00A55770"/>
    <w:rsid w:val="00A55883"/>
    <w:rsid w:val="00A5591C"/>
    <w:rsid w:val="00A55A08"/>
    <w:rsid w:val="00A55A85"/>
    <w:rsid w:val="00A55A92"/>
    <w:rsid w:val="00A56097"/>
    <w:rsid w:val="00A56126"/>
    <w:rsid w:val="00A5617F"/>
    <w:rsid w:val="00A561CA"/>
    <w:rsid w:val="00A5628C"/>
    <w:rsid w:val="00A562C3"/>
    <w:rsid w:val="00A56405"/>
    <w:rsid w:val="00A56466"/>
    <w:rsid w:val="00A56756"/>
    <w:rsid w:val="00A56A76"/>
    <w:rsid w:val="00A56B1F"/>
    <w:rsid w:val="00A56B6D"/>
    <w:rsid w:val="00A56D5C"/>
    <w:rsid w:val="00A56D82"/>
    <w:rsid w:val="00A57256"/>
    <w:rsid w:val="00A5754D"/>
    <w:rsid w:val="00A57679"/>
    <w:rsid w:val="00A57965"/>
    <w:rsid w:val="00A57CE0"/>
    <w:rsid w:val="00A57D32"/>
    <w:rsid w:val="00A57DDA"/>
    <w:rsid w:val="00A57FEF"/>
    <w:rsid w:val="00A601F1"/>
    <w:rsid w:val="00A601FD"/>
    <w:rsid w:val="00A60236"/>
    <w:rsid w:val="00A602CD"/>
    <w:rsid w:val="00A60341"/>
    <w:rsid w:val="00A6038B"/>
    <w:rsid w:val="00A60518"/>
    <w:rsid w:val="00A605B9"/>
    <w:rsid w:val="00A607BA"/>
    <w:rsid w:val="00A6080E"/>
    <w:rsid w:val="00A60971"/>
    <w:rsid w:val="00A6097E"/>
    <w:rsid w:val="00A60A72"/>
    <w:rsid w:val="00A60BA1"/>
    <w:rsid w:val="00A60BD7"/>
    <w:rsid w:val="00A60C30"/>
    <w:rsid w:val="00A60C3A"/>
    <w:rsid w:val="00A60CBC"/>
    <w:rsid w:val="00A60D82"/>
    <w:rsid w:val="00A60E9C"/>
    <w:rsid w:val="00A60F8D"/>
    <w:rsid w:val="00A61161"/>
    <w:rsid w:val="00A614EA"/>
    <w:rsid w:val="00A61578"/>
    <w:rsid w:val="00A6160C"/>
    <w:rsid w:val="00A61783"/>
    <w:rsid w:val="00A618E9"/>
    <w:rsid w:val="00A61A54"/>
    <w:rsid w:val="00A61AD8"/>
    <w:rsid w:val="00A61C30"/>
    <w:rsid w:val="00A61C81"/>
    <w:rsid w:val="00A61CB0"/>
    <w:rsid w:val="00A61D13"/>
    <w:rsid w:val="00A61E6C"/>
    <w:rsid w:val="00A61EA5"/>
    <w:rsid w:val="00A62023"/>
    <w:rsid w:val="00A620E7"/>
    <w:rsid w:val="00A621CD"/>
    <w:rsid w:val="00A62392"/>
    <w:rsid w:val="00A62597"/>
    <w:rsid w:val="00A625BC"/>
    <w:rsid w:val="00A62653"/>
    <w:rsid w:val="00A628DE"/>
    <w:rsid w:val="00A629FD"/>
    <w:rsid w:val="00A62A2F"/>
    <w:rsid w:val="00A62B1D"/>
    <w:rsid w:val="00A62D5F"/>
    <w:rsid w:val="00A62DD9"/>
    <w:rsid w:val="00A62E12"/>
    <w:rsid w:val="00A62E2C"/>
    <w:rsid w:val="00A62FB4"/>
    <w:rsid w:val="00A6305C"/>
    <w:rsid w:val="00A630BA"/>
    <w:rsid w:val="00A63429"/>
    <w:rsid w:val="00A634CB"/>
    <w:rsid w:val="00A63515"/>
    <w:rsid w:val="00A6358E"/>
    <w:rsid w:val="00A636AE"/>
    <w:rsid w:val="00A63816"/>
    <w:rsid w:val="00A638C2"/>
    <w:rsid w:val="00A63979"/>
    <w:rsid w:val="00A63A42"/>
    <w:rsid w:val="00A63B03"/>
    <w:rsid w:val="00A6403F"/>
    <w:rsid w:val="00A640BC"/>
    <w:rsid w:val="00A6411C"/>
    <w:rsid w:val="00A64160"/>
    <w:rsid w:val="00A641B5"/>
    <w:rsid w:val="00A641EC"/>
    <w:rsid w:val="00A64334"/>
    <w:rsid w:val="00A643BB"/>
    <w:rsid w:val="00A646A7"/>
    <w:rsid w:val="00A647AB"/>
    <w:rsid w:val="00A64B4C"/>
    <w:rsid w:val="00A64B77"/>
    <w:rsid w:val="00A64E5E"/>
    <w:rsid w:val="00A64F63"/>
    <w:rsid w:val="00A650BD"/>
    <w:rsid w:val="00A6530D"/>
    <w:rsid w:val="00A654FF"/>
    <w:rsid w:val="00A65577"/>
    <w:rsid w:val="00A65625"/>
    <w:rsid w:val="00A657CF"/>
    <w:rsid w:val="00A65955"/>
    <w:rsid w:val="00A65D21"/>
    <w:rsid w:val="00A66006"/>
    <w:rsid w:val="00A66277"/>
    <w:rsid w:val="00A662E2"/>
    <w:rsid w:val="00A66527"/>
    <w:rsid w:val="00A6660B"/>
    <w:rsid w:val="00A66673"/>
    <w:rsid w:val="00A66907"/>
    <w:rsid w:val="00A66947"/>
    <w:rsid w:val="00A66B2B"/>
    <w:rsid w:val="00A66C65"/>
    <w:rsid w:val="00A66DF4"/>
    <w:rsid w:val="00A66E84"/>
    <w:rsid w:val="00A66F26"/>
    <w:rsid w:val="00A6726D"/>
    <w:rsid w:val="00A672F4"/>
    <w:rsid w:val="00A675E9"/>
    <w:rsid w:val="00A6762C"/>
    <w:rsid w:val="00A676C6"/>
    <w:rsid w:val="00A67874"/>
    <w:rsid w:val="00A6792A"/>
    <w:rsid w:val="00A6794D"/>
    <w:rsid w:val="00A67978"/>
    <w:rsid w:val="00A67B11"/>
    <w:rsid w:val="00A67DB2"/>
    <w:rsid w:val="00A70118"/>
    <w:rsid w:val="00A701C1"/>
    <w:rsid w:val="00A701FE"/>
    <w:rsid w:val="00A704FA"/>
    <w:rsid w:val="00A705AA"/>
    <w:rsid w:val="00A706FD"/>
    <w:rsid w:val="00A707AF"/>
    <w:rsid w:val="00A70B83"/>
    <w:rsid w:val="00A70C75"/>
    <w:rsid w:val="00A70C89"/>
    <w:rsid w:val="00A70D75"/>
    <w:rsid w:val="00A70D90"/>
    <w:rsid w:val="00A70F34"/>
    <w:rsid w:val="00A70FF4"/>
    <w:rsid w:val="00A71019"/>
    <w:rsid w:val="00A712CA"/>
    <w:rsid w:val="00A714A6"/>
    <w:rsid w:val="00A71510"/>
    <w:rsid w:val="00A715AB"/>
    <w:rsid w:val="00A717AE"/>
    <w:rsid w:val="00A717BC"/>
    <w:rsid w:val="00A71C2B"/>
    <w:rsid w:val="00A71C55"/>
    <w:rsid w:val="00A71F1C"/>
    <w:rsid w:val="00A71F37"/>
    <w:rsid w:val="00A71FA8"/>
    <w:rsid w:val="00A7223E"/>
    <w:rsid w:val="00A72315"/>
    <w:rsid w:val="00A723CE"/>
    <w:rsid w:val="00A724A8"/>
    <w:rsid w:val="00A726C1"/>
    <w:rsid w:val="00A72724"/>
    <w:rsid w:val="00A72757"/>
    <w:rsid w:val="00A727BD"/>
    <w:rsid w:val="00A72877"/>
    <w:rsid w:val="00A72948"/>
    <w:rsid w:val="00A729D6"/>
    <w:rsid w:val="00A72E6C"/>
    <w:rsid w:val="00A73088"/>
    <w:rsid w:val="00A7308F"/>
    <w:rsid w:val="00A73138"/>
    <w:rsid w:val="00A73216"/>
    <w:rsid w:val="00A73528"/>
    <w:rsid w:val="00A735ED"/>
    <w:rsid w:val="00A73877"/>
    <w:rsid w:val="00A738AA"/>
    <w:rsid w:val="00A738F6"/>
    <w:rsid w:val="00A73DDA"/>
    <w:rsid w:val="00A73E7B"/>
    <w:rsid w:val="00A73F99"/>
    <w:rsid w:val="00A74017"/>
    <w:rsid w:val="00A74030"/>
    <w:rsid w:val="00A742A5"/>
    <w:rsid w:val="00A743AE"/>
    <w:rsid w:val="00A74407"/>
    <w:rsid w:val="00A74634"/>
    <w:rsid w:val="00A74716"/>
    <w:rsid w:val="00A748B1"/>
    <w:rsid w:val="00A74D3C"/>
    <w:rsid w:val="00A74DB4"/>
    <w:rsid w:val="00A74DDD"/>
    <w:rsid w:val="00A74DE2"/>
    <w:rsid w:val="00A74F0E"/>
    <w:rsid w:val="00A74F3D"/>
    <w:rsid w:val="00A75318"/>
    <w:rsid w:val="00A7538F"/>
    <w:rsid w:val="00A75450"/>
    <w:rsid w:val="00A754A3"/>
    <w:rsid w:val="00A755A5"/>
    <w:rsid w:val="00A75613"/>
    <w:rsid w:val="00A75614"/>
    <w:rsid w:val="00A75652"/>
    <w:rsid w:val="00A75812"/>
    <w:rsid w:val="00A758C2"/>
    <w:rsid w:val="00A758EF"/>
    <w:rsid w:val="00A75ADF"/>
    <w:rsid w:val="00A75AEA"/>
    <w:rsid w:val="00A75C5F"/>
    <w:rsid w:val="00A75D47"/>
    <w:rsid w:val="00A75FED"/>
    <w:rsid w:val="00A7613D"/>
    <w:rsid w:val="00A761A3"/>
    <w:rsid w:val="00A7620C"/>
    <w:rsid w:val="00A7637E"/>
    <w:rsid w:val="00A763C2"/>
    <w:rsid w:val="00A76480"/>
    <w:rsid w:val="00A765A3"/>
    <w:rsid w:val="00A766CC"/>
    <w:rsid w:val="00A76A2F"/>
    <w:rsid w:val="00A76A81"/>
    <w:rsid w:val="00A76B5F"/>
    <w:rsid w:val="00A76C40"/>
    <w:rsid w:val="00A76C69"/>
    <w:rsid w:val="00A76CF5"/>
    <w:rsid w:val="00A76D12"/>
    <w:rsid w:val="00A76D77"/>
    <w:rsid w:val="00A76E96"/>
    <w:rsid w:val="00A76F99"/>
    <w:rsid w:val="00A77053"/>
    <w:rsid w:val="00A7706C"/>
    <w:rsid w:val="00A770B9"/>
    <w:rsid w:val="00A771FD"/>
    <w:rsid w:val="00A77312"/>
    <w:rsid w:val="00A77597"/>
    <w:rsid w:val="00A775C0"/>
    <w:rsid w:val="00A77732"/>
    <w:rsid w:val="00A7775D"/>
    <w:rsid w:val="00A77794"/>
    <w:rsid w:val="00A779E9"/>
    <w:rsid w:val="00A77A49"/>
    <w:rsid w:val="00A77CCE"/>
    <w:rsid w:val="00A77D14"/>
    <w:rsid w:val="00A800BD"/>
    <w:rsid w:val="00A8013D"/>
    <w:rsid w:val="00A801B6"/>
    <w:rsid w:val="00A80425"/>
    <w:rsid w:val="00A80519"/>
    <w:rsid w:val="00A809D6"/>
    <w:rsid w:val="00A80E06"/>
    <w:rsid w:val="00A8127F"/>
    <w:rsid w:val="00A81313"/>
    <w:rsid w:val="00A81317"/>
    <w:rsid w:val="00A815D2"/>
    <w:rsid w:val="00A81843"/>
    <w:rsid w:val="00A818E3"/>
    <w:rsid w:val="00A81998"/>
    <w:rsid w:val="00A81B81"/>
    <w:rsid w:val="00A81BB4"/>
    <w:rsid w:val="00A81C03"/>
    <w:rsid w:val="00A81ECE"/>
    <w:rsid w:val="00A82149"/>
    <w:rsid w:val="00A82547"/>
    <w:rsid w:val="00A8259F"/>
    <w:rsid w:val="00A825D3"/>
    <w:rsid w:val="00A8278E"/>
    <w:rsid w:val="00A829A9"/>
    <w:rsid w:val="00A82B3D"/>
    <w:rsid w:val="00A82C55"/>
    <w:rsid w:val="00A82CF7"/>
    <w:rsid w:val="00A82D11"/>
    <w:rsid w:val="00A82F80"/>
    <w:rsid w:val="00A83002"/>
    <w:rsid w:val="00A83229"/>
    <w:rsid w:val="00A8339A"/>
    <w:rsid w:val="00A8349A"/>
    <w:rsid w:val="00A834A4"/>
    <w:rsid w:val="00A835AC"/>
    <w:rsid w:val="00A83679"/>
    <w:rsid w:val="00A837FD"/>
    <w:rsid w:val="00A839D2"/>
    <w:rsid w:val="00A83BAE"/>
    <w:rsid w:val="00A83D78"/>
    <w:rsid w:val="00A8409C"/>
    <w:rsid w:val="00A84281"/>
    <w:rsid w:val="00A8430D"/>
    <w:rsid w:val="00A8455F"/>
    <w:rsid w:val="00A846D3"/>
    <w:rsid w:val="00A847AA"/>
    <w:rsid w:val="00A84B53"/>
    <w:rsid w:val="00A84C57"/>
    <w:rsid w:val="00A84DA3"/>
    <w:rsid w:val="00A84DE0"/>
    <w:rsid w:val="00A84E23"/>
    <w:rsid w:val="00A84F04"/>
    <w:rsid w:val="00A8502D"/>
    <w:rsid w:val="00A850E2"/>
    <w:rsid w:val="00A85161"/>
    <w:rsid w:val="00A851A4"/>
    <w:rsid w:val="00A85270"/>
    <w:rsid w:val="00A8528B"/>
    <w:rsid w:val="00A853A4"/>
    <w:rsid w:val="00A854CF"/>
    <w:rsid w:val="00A85695"/>
    <w:rsid w:val="00A856B6"/>
    <w:rsid w:val="00A857C4"/>
    <w:rsid w:val="00A857FD"/>
    <w:rsid w:val="00A85961"/>
    <w:rsid w:val="00A859AC"/>
    <w:rsid w:val="00A85E5E"/>
    <w:rsid w:val="00A85FA8"/>
    <w:rsid w:val="00A85FE1"/>
    <w:rsid w:val="00A86036"/>
    <w:rsid w:val="00A8625E"/>
    <w:rsid w:val="00A862E3"/>
    <w:rsid w:val="00A865B3"/>
    <w:rsid w:val="00A86752"/>
    <w:rsid w:val="00A86830"/>
    <w:rsid w:val="00A86843"/>
    <w:rsid w:val="00A86888"/>
    <w:rsid w:val="00A8690B"/>
    <w:rsid w:val="00A86921"/>
    <w:rsid w:val="00A86A40"/>
    <w:rsid w:val="00A86D28"/>
    <w:rsid w:val="00A86E3B"/>
    <w:rsid w:val="00A86F35"/>
    <w:rsid w:val="00A86F63"/>
    <w:rsid w:val="00A87450"/>
    <w:rsid w:val="00A87752"/>
    <w:rsid w:val="00A87A5F"/>
    <w:rsid w:val="00A87C23"/>
    <w:rsid w:val="00A87D87"/>
    <w:rsid w:val="00A90031"/>
    <w:rsid w:val="00A900D7"/>
    <w:rsid w:val="00A9044A"/>
    <w:rsid w:val="00A90475"/>
    <w:rsid w:val="00A904C2"/>
    <w:rsid w:val="00A905AF"/>
    <w:rsid w:val="00A905EF"/>
    <w:rsid w:val="00A9069D"/>
    <w:rsid w:val="00A90963"/>
    <w:rsid w:val="00A90978"/>
    <w:rsid w:val="00A90B39"/>
    <w:rsid w:val="00A90B51"/>
    <w:rsid w:val="00A90C7B"/>
    <w:rsid w:val="00A90FE1"/>
    <w:rsid w:val="00A91033"/>
    <w:rsid w:val="00A911AE"/>
    <w:rsid w:val="00A911C0"/>
    <w:rsid w:val="00A913D0"/>
    <w:rsid w:val="00A91669"/>
    <w:rsid w:val="00A91677"/>
    <w:rsid w:val="00A91BD7"/>
    <w:rsid w:val="00A91CC2"/>
    <w:rsid w:val="00A920A3"/>
    <w:rsid w:val="00A92485"/>
    <w:rsid w:val="00A92989"/>
    <w:rsid w:val="00A92995"/>
    <w:rsid w:val="00A929F3"/>
    <w:rsid w:val="00A92A12"/>
    <w:rsid w:val="00A92EDD"/>
    <w:rsid w:val="00A93201"/>
    <w:rsid w:val="00A93431"/>
    <w:rsid w:val="00A9350A"/>
    <w:rsid w:val="00A93771"/>
    <w:rsid w:val="00A93776"/>
    <w:rsid w:val="00A93927"/>
    <w:rsid w:val="00A939E7"/>
    <w:rsid w:val="00A93BCC"/>
    <w:rsid w:val="00A93BD6"/>
    <w:rsid w:val="00A93E91"/>
    <w:rsid w:val="00A93EDE"/>
    <w:rsid w:val="00A93F4A"/>
    <w:rsid w:val="00A94058"/>
    <w:rsid w:val="00A94076"/>
    <w:rsid w:val="00A941C2"/>
    <w:rsid w:val="00A94416"/>
    <w:rsid w:val="00A94441"/>
    <w:rsid w:val="00A944A3"/>
    <w:rsid w:val="00A945C0"/>
    <w:rsid w:val="00A94668"/>
    <w:rsid w:val="00A9470D"/>
    <w:rsid w:val="00A94840"/>
    <w:rsid w:val="00A9494A"/>
    <w:rsid w:val="00A94AA4"/>
    <w:rsid w:val="00A94AFC"/>
    <w:rsid w:val="00A94BF4"/>
    <w:rsid w:val="00A94D22"/>
    <w:rsid w:val="00A94D8A"/>
    <w:rsid w:val="00A94E4E"/>
    <w:rsid w:val="00A95032"/>
    <w:rsid w:val="00A950D0"/>
    <w:rsid w:val="00A9516F"/>
    <w:rsid w:val="00A9519F"/>
    <w:rsid w:val="00A95279"/>
    <w:rsid w:val="00A95377"/>
    <w:rsid w:val="00A9576C"/>
    <w:rsid w:val="00A957B8"/>
    <w:rsid w:val="00A95953"/>
    <w:rsid w:val="00A95A3B"/>
    <w:rsid w:val="00A95A98"/>
    <w:rsid w:val="00A95C53"/>
    <w:rsid w:val="00A95F68"/>
    <w:rsid w:val="00A95F85"/>
    <w:rsid w:val="00A96184"/>
    <w:rsid w:val="00A9649B"/>
    <w:rsid w:val="00A96781"/>
    <w:rsid w:val="00A96812"/>
    <w:rsid w:val="00A96978"/>
    <w:rsid w:val="00A969E7"/>
    <w:rsid w:val="00A96AA1"/>
    <w:rsid w:val="00A96DA6"/>
    <w:rsid w:val="00A96FB8"/>
    <w:rsid w:val="00A9715C"/>
    <w:rsid w:val="00A971BB"/>
    <w:rsid w:val="00A97250"/>
    <w:rsid w:val="00A9759D"/>
    <w:rsid w:val="00A97679"/>
    <w:rsid w:val="00A976D0"/>
    <w:rsid w:val="00A9776D"/>
    <w:rsid w:val="00A977BE"/>
    <w:rsid w:val="00A979B3"/>
    <w:rsid w:val="00A97AD1"/>
    <w:rsid w:val="00A97B10"/>
    <w:rsid w:val="00A97BBC"/>
    <w:rsid w:val="00AA0325"/>
    <w:rsid w:val="00AA0399"/>
    <w:rsid w:val="00AA03BE"/>
    <w:rsid w:val="00AA0440"/>
    <w:rsid w:val="00AA04FA"/>
    <w:rsid w:val="00AA070A"/>
    <w:rsid w:val="00AA0750"/>
    <w:rsid w:val="00AA082A"/>
    <w:rsid w:val="00AA09B4"/>
    <w:rsid w:val="00AA09DF"/>
    <w:rsid w:val="00AA0C10"/>
    <w:rsid w:val="00AA0C17"/>
    <w:rsid w:val="00AA0C36"/>
    <w:rsid w:val="00AA0D10"/>
    <w:rsid w:val="00AA0E49"/>
    <w:rsid w:val="00AA1017"/>
    <w:rsid w:val="00AA113D"/>
    <w:rsid w:val="00AA11E8"/>
    <w:rsid w:val="00AA121F"/>
    <w:rsid w:val="00AA135A"/>
    <w:rsid w:val="00AA13B8"/>
    <w:rsid w:val="00AA1605"/>
    <w:rsid w:val="00AA163B"/>
    <w:rsid w:val="00AA16AF"/>
    <w:rsid w:val="00AA181A"/>
    <w:rsid w:val="00AA1AE5"/>
    <w:rsid w:val="00AA1D2D"/>
    <w:rsid w:val="00AA1D4C"/>
    <w:rsid w:val="00AA1E07"/>
    <w:rsid w:val="00AA1F66"/>
    <w:rsid w:val="00AA1F75"/>
    <w:rsid w:val="00AA208B"/>
    <w:rsid w:val="00AA20D5"/>
    <w:rsid w:val="00AA21C9"/>
    <w:rsid w:val="00AA2221"/>
    <w:rsid w:val="00AA22EF"/>
    <w:rsid w:val="00AA243B"/>
    <w:rsid w:val="00AA2594"/>
    <w:rsid w:val="00AA25D4"/>
    <w:rsid w:val="00AA2624"/>
    <w:rsid w:val="00AA27EF"/>
    <w:rsid w:val="00AA2995"/>
    <w:rsid w:val="00AA29D0"/>
    <w:rsid w:val="00AA2A47"/>
    <w:rsid w:val="00AA2ACC"/>
    <w:rsid w:val="00AA2BB0"/>
    <w:rsid w:val="00AA2C3B"/>
    <w:rsid w:val="00AA2CE7"/>
    <w:rsid w:val="00AA2D7C"/>
    <w:rsid w:val="00AA3034"/>
    <w:rsid w:val="00AA30D2"/>
    <w:rsid w:val="00AA312A"/>
    <w:rsid w:val="00AA319A"/>
    <w:rsid w:val="00AA31AF"/>
    <w:rsid w:val="00AA31B5"/>
    <w:rsid w:val="00AA341D"/>
    <w:rsid w:val="00AA3705"/>
    <w:rsid w:val="00AA3760"/>
    <w:rsid w:val="00AA376C"/>
    <w:rsid w:val="00AA3999"/>
    <w:rsid w:val="00AA3A24"/>
    <w:rsid w:val="00AA3B75"/>
    <w:rsid w:val="00AA3B91"/>
    <w:rsid w:val="00AA3B9E"/>
    <w:rsid w:val="00AA3CE3"/>
    <w:rsid w:val="00AA3E5F"/>
    <w:rsid w:val="00AA3EEA"/>
    <w:rsid w:val="00AA406F"/>
    <w:rsid w:val="00AA41BF"/>
    <w:rsid w:val="00AA41C7"/>
    <w:rsid w:val="00AA455C"/>
    <w:rsid w:val="00AA4657"/>
    <w:rsid w:val="00AA4730"/>
    <w:rsid w:val="00AA4A57"/>
    <w:rsid w:val="00AA4B34"/>
    <w:rsid w:val="00AA4BB1"/>
    <w:rsid w:val="00AA4C3D"/>
    <w:rsid w:val="00AA4CFC"/>
    <w:rsid w:val="00AA4D49"/>
    <w:rsid w:val="00AA5143"/>
    <w:rsid w:val="00AA54CA"/>
    <w:rsid w:val="00AA56A2"/>
    <w:rsid w:val="00AA573D"/>
    <w:rsid w:val="00AA57C4"/>
    <w:rsid w:val="00AA5985"/>
    <w:rsid w:val="00AA59BF"/>
    <w:rsid w:val="00AA5A77"/>
    <w:rsid w:val="00AA5AC5"/>
    <w:rsid w:val="00AA5B32"/>
    <w:rsid w:val="00AA5B4E"/>
    <w:rsid w:val="00AA5BB4"/>
    <w:rsid w:val="00AA5C4B"/>
    <w:rsid w:val="00AA5D58"/>
    <w:rsid w:val="00AA5DC5"/>
    <w:rsid w:val="00AA5EA9"/>
    <w:rsid w:val="00AA5F15"/>
    <w:rsid w:val="00AA6024"/>
    <w:rsid w:val="00AA6139"/>
    <w:rsid w:val="00AA622E"/>
    <w:rsid w:val="00AA63F7"/>
    <w:rsid w:val="00AA6523"/>
    <w:rsid w:val="00AA69A6"/>
    <w:rsid w:val="00AA6ADC"/>
    <w:rsid w:val="00AA6B67"/>
    <w:rsid w:val="00AA6E0F"/>
    <w:rsid w:val="00AA6FB1"/>
    <w:rsid w:val="00AA70C3"/>
    <w:rsid w:val="00AA727E"/>
    <w:rsid w:val="00AA7340"/>
    <w:rsid w:val="00AA745B"/>
    <w:rsid w:val="00AA74A8"/>
    <w:rsid w:val="00AA7664"/>
    <w:rsid w:val="00AA76DE"/>
    <w:rsid w:val="00AA77A4"/>
    <w:rsid w:val="00AA77E2"/>
    <w:rsid w:val="00AA7964"/>
    <w:rsid w:val="00AA7C1B"/>
    <w:rsid w:val="00AA7C2B"/>
    <w:rsid w:val="00AA7C50"/>
    <w:rsid w:val="00AB014C"/>
    <w:rsid w:val="00AB072F"/>
    <w:rsid w:val="00AB0844"/>
    <w:rsid w:val="00AB08D1"/>
    <w:rsid w:val="00AB094B"/>
    <w:rsid w:val="00AB0B02"/>
    <w:rsid w:val="00AB0BBD"/>
    <w:rsid w:val="00AB0C57"/>
    <w:rsid w:val="00AB0D90"/>
    <w:rsid w:val="00AB0E88"/>
    <w:rsid w:val="00AB0F55"/>
    <w:rsid w:val="00AB14B7"/>
    <w:rsid w:val="00AB14FE"/>
    <w:rsid w:val="00AB1503"/>
    <w:rsid w:val="00AB17BE"/>
    <w:rsid w:val="00AB17CC"/>
    <w:rsid w:val="00AB1906"/>
    <w:rsid w:val="00AB1926"/>
    <w:rsid w:val="00AB1BA0"/>
    <w:rsid w:val="00AB1C71"/>
    <w:rsid w:val="00AB1D22"/>
    <w:rsid w:val="00AB1E33"/>
    <w:rsid w:val="00AB1E78"/>
    <w:rsid w:val="00AB1F72"/>
    <w:rsid w:val="00AB2116"/>
    <w:rsid w:val="00AB216D"/>
    <w:rsid w:val="00AB2243"/>
    <w:rsid w:val="00AB2325"/>
    <w:rsid w:val="00AB255B"/>
    <w:rsid w:val="00AB259E"/>
    <w:rsid w:val="00AB26BA"/>
    <w:rsid w:val="00AB2729"/>
    <w:rsid w:val="00AB2798"/>
    <w:rsid w:val="00AB298B"/>
    <w:rsid w:val="00AB29ED"/>
    <w:rsid w:val="00AB2A46"/>
    <w:rsid w:val="00AB2E11"/>
    <w:rsid w:val="00AB2FAD"/>
    <w:rsid w:val="00AB3122"/>
    <w:rsid w:val="00AB32AC"/>
    <w:rsid w:val="00AB32B9"/>
    <w:rsid w:val="00AB32D1"/>
    <w:rsid w:val="00AB339D"/>
    <w:rsid w:val="00AB3486"/>
    <w:rsid w:val="00AB35B9"/>
    <w:rsid w:val="00AB3851"/>
    <w:rsid w:val="00AB3923"/>
    <w:rsid w:val="00AB3CDC"/>
    <w:rsid w:val="00AB3DF1"/>
    <w:rsid w:val="00AB3E6B"/>
    <w:rsid w:val="00AB3E76"/>
    <w:rsid w:val="00AB3E86"/>
    <w:rsid w:val="00AB3E98"/>
    <w:rsid w:val="00AB3F47"/>
    <w:rsid w:val="00AB410C"/>
    <w:rsid w:val="00AB41F6"/>
    <w:rsid w:val="00AB4432"/>
    <w:rsid w:val="00AB44A3"/>
    <w:rsid w:val="00AB4538"/>
    <w:rsid w:val="00AB4547"/>
    <w:rsid w:val="00AB47AB"/>
    <w:rsid w:val="00AB4839"/>
    <w:rsid w:val="00AB48E3"/>
    <w:rsid w:val="00AB4981"/>
    <w:rsid w:val="00AB4C32"/>
    <w:rsid w:val="00AB4C45"/>
    <w:rsid w:val="00AB4CDA"/>
    <w:rsid w:val="00AB4CEA"/>
    <w:rsid w:val="00AB4CFB"/>
    <w:rsid w:val="00AB4FAB"/>
    <w:rsid w:val="00AB4FFB"/>
    <w:rsid w:val="00AB503C"/>
    <w:rsid w:val="00AB563B"/>
    <w:rsid w:val="00AB5754"/>
    <w:rsid w:val="00AB577E"/>
    <w:rsid w:val="00AB5793"/>
    <w:rsid w:val="00AB58EA"/>
    <w:rsid w:val="00AB5ADC"/>
    <w:rsid w:val="00AB5BEB"/>
    <w:rsid w:val="00AB5FAD"/>
    <w:rsid w:val="00AB61D1"/>
    <w:rsid w:val="00AB6421"/>
    <w:rsid w:val="00AB64A7"/>
    <w:rsid w:val="00AB6746"/>
    <w:rsid w:val="00AB687F"/>
    <w:rsid w:val="00AB68C3"/>
    <w:rsid w:val="00AB6A46"/>
    <w:rsid w:val="00AB6BF0"/>
    <w:rsid w:val="00AB6C3D"/>
    <w:rsid w:val="00AB6D96"/>
    <w:rsid w:val="00AB6E77"/>
    <w:rsid w:val="00AB7050"/>
    <w:rsid w:val="00AB70F4"/>
    <w:rsid w:val="00AB727D"/>
    <w:rsid w:val="00AB73EB"/>
    <w:rsid w:val="00AB757F"/>
    <w:rsid w:val="00AB7825"/>
    <w:rsid w:val="00AB79E0"/>
    <w:rsid w:val="00AB7A5C"/>
    <w:rsid w:val="00AB7AC3"/>
    <w:rsid w:val="00AB7B1A"/>
    <w:rsid w:val="00AB7D3C"/>
    <w:rsid w:val="00AC0027"/>
    <w:rsid w:val="00AC014C"/>
    <w:rsid w:val="00AC01AD"/>
    <w:rsid w:val="00AC0330"/>
    <w:rsid w:val="00AC0361"/>
    <w:rsid w:val="00AC03B7"/>
    <w:rsid w:val="00AC048B"/>
    <w:rsid w:val="00AC0982"/>
    <w:rsid w:val="00AC09FD"/>
    <w:rsid w:val="00AC1114"/>
    <w:rsid w:val="00AC121E"/>
    <w:rsid w:val="00AC152F"/>
    <w:rsid w:val="00AC17F7"/>
    <w:rsid w:val="00AC185F"/>
    <w:rsid w:val="00AC1BD3"/>
    <w:rsid w:val="00AC202C"/>
    <w:rsid w:val="00AC224C"/>
    <w:rsid w:val="00AC23BA"/>
    <w:rsid w:val="00AC2A94"/>
    <w:rsid w:val="00AC2ABB"/>
    <w:rsid w:val="00AC2DE6"/>
    <w:rsid w:val="00AC2E77"/>
    <w:rsid w:val="00AC2F07"/>
    <w:rsid w:val="00AC2F70"/>
    <w:rsid w:val="00AC3074"/>
    <w:rsid w:val="00AC31E8"/>
    <w:rsid w:val="00AC3568"/>
    <w:rsid w:val="00AC3589"/>
    <w:rsid w:val="00AC35BC"/>
    <w:rsid w:val="00AC36AB"/>
    <w:rsid w:val="00AC36FB"/>
    <w:rsid w:val="00AC38F7"/>
    <w:rsid w:val="00AC3BA3"/>
    <w:rsid w:val="00AC3CBD"/>
    <w:rsid w:val="00AC3E3B"/>
    <w:rsid w:val="00AC3F9C"/>
    <w:rsid w:val="00AC3FE7"/>
    <w:rsid w:val="00AC3FEB"/>
    <w:rsid w:val="00AC407E"/>
    <w:rsid w:val="00AC4170"/>
    <w:rsid w:val="00AC426C"/>
    <w:rsid w:val="00AC44D6"/>
    <w:rsid w:val="00AC45BA"/>
    <w:rsid w:val="00AC46F7"/>
    <w:rsid w:val="00AC49FA"/>
    <w:rsid w:val="00AC4B66"/>
    <w:rsid w:val="00AC4C80"/>
    <w:rsid w:val="00AC5241"/>
    <w:rsid w:val="00AC525C"/>
    <w:rsid w:val="00AC5544"/>
    <w:rsid w:val="00AC5705"/>
    <w:rsid w:val="00AC57D9"/>
    <w:rsid w:val="00AC580C"/>
    <w:rsid w:val="00AC58A3"/>
    <w:rsid w:val="00AC5A06"/>
    <w:rsid w:val="00AC5FCA"/>
    <w:rsid w:val="00AC637E"/>
    <w:rsid w:val="00AC63DB"/>
    <w:rsid w:val="00AC64DA"/>
    <w:rsid w:val="00AC6746"/>
    <w:rsid w:val="00AC67CA"/>
    <w:rsid w:val="00AC69B1"/>
    <w:rsid w:val="00AC6B2D"/>
    <w:rsid w:val="00AC6D2A"/>
    <w:rsid w:val="00AC6E33"/>
    <w:rsid w:val="00AC6E72"/>
    <w:rsid w:val="00AC6EFB"/>
    <w:rsid w:val="00AC7209"/>
    <w:rsid w:val="00AC7213"/>
    <w:rsid w:val="00AC7243"/>
    <w:rsid w:val="00AC745A"/>
    <w:rsid w:val="00AC7495"/>
    <w:rsid w:val="00AC76BA"/>
    <w:rsid w:val="00AC78CA"/>
    <w:rsid w:val="00AC7953"/>
    <w:rsid w:val="00AC79F7"/>
    <w:rsid w:val="00AC7A28"/>
    <w:rsid w:val="00AC7C53"/>
    <w:rsid w:val="00AD02D1"/>
    <w:rsid w:val="00AD080C"/>
    <w:rsid w:val="00AD0B90"/>
    <w:rsid w:val="00AD0C75"/>
    <w:rsid w:val="00AD0CE2"/>
    <w:rsid w:val="00AD0CEE"/>
    <w:rsid w:val="00AD0D30"/>
    <w:rsid w:val="00AD0F15"/>
    <w:rsid w:val="00AD0F5F"/>
    <w:rsid w:val="00AD1089"/>
    <w:rsid w:val="00AD11FA"/>
    <w:rsid w:val="00AD12DC"/>
    <w:rsid w:val="00AD16F0"/>
    <w:rsid w:val="00AD17A9"/>
    <w:rsid w:val="00AD17B3"/>
    <w:rsid w:val="00AD195B"/>
    <w:rsid w:val="00AD1AC6"/>
    <w:rsid w:val="00AD1BE7"/>
    <w:rsid w:val="00AD1C19"/>
    <w:rsid w:val="00AD1CD3"/>
    <w:rsid w:val="00AD1F1B"/>
    <w:rsid w:val="00AD2233"/>
    <w:rsid w:val="00AD2441"/>
    <w:rsid w:val="00AD2835"/>
    <w:rsid w:val="00AD290B"/>
    <w:rsid w:val="00AD296D"/>
    <w:rsid w:val="00AD2EE1"/>
    <w:rsid w:val="00AD2EFB"/>
    <w:rsid w:val="00AD2F95"/>
    <w:rsid w:val="00AD2FB4"/>
    <w:rsid w:val="00AD33D5"/>
    <w:rsid w:val="00AD35F7"/>
    <w:rsid w:val="00AD3791"/>
    <w:rsid w:val="00AD3799"/>
    <w:rsid w:val="00AD37B9"/>
    <w:rsid w:val="00AD37F8"/>
    <w:rsid w:val="00AD3818"/>
    <w:rsid w:val="00AD39BC"/>
    <w:rsid w:val="00AD3A1E"/>
    <w:rsid w:val="00AD3A96"/>
    <w:rsid w:val="00AD3AAC"/>
    <w:rsid w:val="00AD3C6A"/>
    <w:rsid w:val="00AD3C80"/>
    <w:rsid w:val="00AD3F59"/>
    <w:rsid w:val="00AD4050"/>
    <w:rsid w:val="00AD40BD"/>
    <w:rsid w:val="00AD4237"/>
    <w:rsid w:val="00AD4255"/>
    <w:rsid w:val="00AD426C"/>
    <w:rsid w:val="00AD4359"/>
    <w:rsid w:val="00AD43C1"/>
    <w:rsid w:val="00AD4491"/>
    <w:rsid w:val="00AD44D4"/>
    <w:rsid w:val="00AD45B3"/>
    <w:rsid w:val="00AD465D"/>
    <w:rsid w:val="00AD48F0"/>
    <w:rsid w:val="00AD4B14"/>
    <w:rsid w:val="00AD4CBF"/>
    <w:rsid w:val="00AD4E2C"/>
    <w:rsid w:val="00AD4F8A"/>
    <w:rsid w:val="00AD513A"/>
    <w:rsid w:val="00AD527D"/>
    <w:rsid w:val="00AD5515"/>
    <w:rsid w:val="00AD569C"/>
    <w:rsid w:val="00AD5742"/>
    <w:rsid w:val="00AD57F8"/>
    <w:rsid w:val="00AD59EB"/>
    <w:rsid w:val="00AD5B6D"/>
    <w:rsid w:val="00AD6507"/>
    <w:rsid w:val="00AD6635"/>
    <w:rsid w:val="00AD6874"/>
    <w:rsid w:val="00AD6885"/>
    <w:rsid w:val="00AD68D3"/>
    <w:rsid w:val="00AD6A14"/>
    <w:rsid w:val="00AD6B34"/>
    <w:rsid w:val="00AD6B60"/>
    <w:rsid w:val="00AD6B79"/>
    <w:rsid w:val="00AD6D20"/>
    <w:rsid w:val="00AD6D22"/>
    <w:rsid w:val="00AD6D44"/>
    <w:rsid w:val="00AD6F52"/>
    <w:rsid w:val="00AD6FDD"/>
    <w:rsid w:val="00AD7154"/>
    <w:rsid w:val="00AD72FD"/>
    <w:rsid w:val="00AD73A8"/>
    <w:rsid w:val="00AD75FF"/>
    <w:rsid w:val="00AD7676"/>
    <w:rsid w:val="00AD7A57"/>
    <w:rsid w:val="00AD7A72"/>
    <w:rsid w:val="00AD7ABF"/>
    <w:rsid w:val="00AD7B8D"/>
    <w:rsid w:val="00AD7D75"/>
    <w:rsid w:val="00AD7DA8"/>
    <w:rsid w:val="00AD7E21"/>
    <w:rsid w:val="00AD7EE3"/>
    <w:rsid w:val="00AE006B"/>
    <w:rsid w:val="00AE015A"/>
    <w:rsid w:val="00AE02E2"/>
    <w:rsid w:val="00AE035F"/>
    <w:rsid w:val="00AE0598"/>
    <w:rsid w:val="00AE0820"/>
    <w:rsid w:val="00AE0969"/>
    <w:rsid w:val="00AE09C2"/>
    <w:rsid w:val="00AE0AF8"/>
    <w:rsid w:val="00AE0C2C"/>
    <w:rsid w:val="00AE0D7F"/>
    <w:rsid w:val="00AE0DBD"/>
    <w:rsid w:val="00AE0F75"/>
    <w:rsid w:val="00AE101C"/>
    <w:rsid w:val="00AE1100"/>
    <w:rsid w:val="00AE124E"/>
    <w:rsid w:val="00AE145E"/>
    <w:rsid w:val="00AE1464"/>
    <w:rsid w:val="00AE16C9"/>
    <w:rsid w:val="00AE1750"/>
    <w:rsid w:val="00AE17C0"/>
    <w:rsid w:val="00AE1899"/>
    <w:rsid w:val="00AE1908"/>
    <w:rsid w:val="00AE19B9"/>
    <w:rsid w:val="00AE1D23"/>
    <w:rsid w:val="00AE1E82"/>
    <w:rsid w:val="00AE204F"/>
    <w:rsid w:val="00AE220F"/>
    <w:rsid w:val="00AE2611"/>
    <w:rsid w:val="00AE2650"/>
    <w:rsid w:val="00AE2664"/>
    <w:rsid w:val="00AE294D"/>
    <w:rsid w:val="00AE29F8"/>
    <w:rsid w:val="00AE2F1A"/>
    <w:rsid w:val="00AE2FED"/>
    <w:rsid w:val="00AE302F"/>
    <w:rsid w:val="00AE305A"/>
    <w:rsid w:val="00AE31F7"/>
    <w:rsid w:val="00AE3216"/>
    <w:rsid w:val="00AE32F4"/>
    <w:rsid w:val="00AE3312"/>
    <w:rsid w:val="00AE35CB"/>
    <w:rsid w:val="00AE364D"/>
    <w:rsid w:val="00AE369B"/>
    <w:rsid w:val="00AE3710"/>
    <w:rsid w:val="00AE38AC"/>
    <w:rsid w:val="00AE3C92"/>
    <w:rsid w:val="00AE3DDE"/>
    <w:rsid w:val="00AE3E7F"/>
    <w:rsid w:val="00AE406F"/>
    <w:rsid w:val="00AE4126"/>
    <w:rsid w:val="00AE41D6"/>
    <w:rsid w:val="00AE4740"/>
    <w:rsid w:val="00AE4829"/>
    <w:rsid w:val="00AE48A9"/>
    <w:rsid w:val="00AE4A6A"/>
    <w:rsid w:val="00AE4BA1"/>
    <w:rsid w:val="00AE4CCA"/>
    <w:rsid w:val="00AE4D0F"/>
    <w:rsid w:val="00AE4E07"/>
    <w:rsid w:val="00AE4F15"/>
    <w:rsid w:val="00AE50AA"/>
    <w:rsid w:val="00AE52E9"/>
    <w:rsid w:val="00AE5389"/>
    <w:rsid w:val="00AE54E6"/>
    <w:rsid w:val="00AE5609"/>
    <w:rsid w:val="00AE5D9F"/>
    <w:rsid w:val="00AE5E16"/>
    <w:rsid w:val="00AE5EDC"/>
    <w:rsid w:val="00AE6086"/>
    <w:rsid w:val="00AE6126"/>
    <w:rsid w:val="00AE61CF"/>
    <w:rsid w:val="00AE6226"/>
    <w:rsid w:val="00AE63E8"/>
    <w:rsid w:val="00AE65B2"/>
    <w:rsid w:val="00AE6609"/>
    <w:rsid w:val="00AE6839"/>
    <w:rsid w:val="00AE6880"/>
    <w:rsid w:val="00AE6885"/>
    <w:rsid w:val="00AE6B83"/>
    <w:rsid w:val="00AE6BCD"/>
    <w:rsid w:val="00AE6D59"/>
    <w:rsid w:val="00AE6FF8"/>
    <w:rsid w:val="00AE7197"/>
    <w:rsid w:val="00AE74EC"/>
    <w:rsid w:val="00AE7849"/>
    <w:rsid w:val="00AE78AD"/>
    <w:rsid w:val="00AE7984"/>
    <w:rsid w:val="00AE7F69"/>
    <w:rsid w:val="00AE7FF7"/>
    <w:rsid w:val="00AF00A3"/>
    <w:rsid w:val="00AF080D"/>
    <w:rsid w:val="00AF097F"/>
    <w:rsid w:val="00AF0AA8"/>
    <w:rsid w:val="00AF0B6D"/>
    <w:rsid w:val="00AF0E60"/>
    <w:rsid w:val="00AF1034"/>
    <w:rsid w:val="00AF1067"/>
    <w:rsid w:val="00AF129E"/>
    <w:rsid w:val="00AF12D6"/>
    <w:rsid w:val="00AF13A4"/>
    <w:rsid w:val="00AF13CB"/>
    <w:rsid w:val="00AF17ED"/>
    <w:rsid w:val="00AF1923"/>
    <w:rsid w:val="00AF1AB0"/>
    <w:rsid w:val="00AF1B24"/>
    <w:rsid w:val="00AF1EE2"/>
    <w:rsid w:val="00AF2251"/>
    <w:rsid w:val="00AF237B"/>
    <w:rsid w:val="00AF25F0"/>
    <w:rsid w:val="00AF2696"/>
    <w:rsid w:val="00AF27C7"/>
    <w:rsid w:val="00AF2B03"/>
    <w:rsid w:val="00AF2C71"/>
    <w:rsid w:val="00AF2D42"/>
    <w:rsid w:val="00AF2EFB"/>
    <w:rsid w:val="00AF2FBB"/>
    <w:rsid w:val="00AF31D0"/>
    <w:rsid w:val="00AF3613"/>
    <w:rsid w:val="00AF385F"/>
    <w:rsid w:val="00AF3927"/>
    <w:rsid w:val="00AF4297"/>
    <w:rsid w:val="00AF4432"/>
    <w:rsid w:val="00AF4635"/>
    <w:rsid w:val="00AF472D"/>
    <w:rsid w:val="00AF476C"/>
    <w:rsid w:val="00AF488F"/>
    <w:rsid w:val="00AF489E"/>
    <w:rsid w:val="00AF4943"/>
    <w:rsid w:val="00AF4949"/>
    <w:rsid w:val="00AF4A6D"/>
    <w:rsid w:val="00AF4B7A"/>
    <w:rsid w:val="00AF4C76"/>
    <w:rsid w:val="00AF4D26"/>
    <w:rsid w:val="00AF4D31"/>
    <w:rsid w:val="00AF4DBF"/>
    <w:rsid w:val="00AF4E04"/>
    <w:rsid w:val="00AF4E63"/>
    <w:rsid w:val="00AF5021"/>
    <w:rsid w:val="00AF539B"/>
    <w:rsid w:val="00AF54D4"/>
    <w:rsid w:val="00AF555B"/>
    <w:rsid w:val="00AF55C8"/>
    <w:rsid w:val="00AF5C84"/>
    <w:rsid w:val="00AF5D43"/>
    <w:rsid w:val="00AF5F1A"/>
    <w:rsid w:val="00AF5F5E"/>
    <w:rsid w:val="00AF600B"/>
    <w:rsid w:val="00AF63DF"/>
    <w:rsid w:val="00AF6408"/>
    <w:rsid w:val="00AF646A"/>
    <w:rsid w:val="00AF651B"/>
    <w:rsid w:val="00AF65B7"/>
    <w:rsid w:val="00AF6786"/>
    <w:rsid w:val="00AF67F7"/>
    <w:rsid w:val="00AF68AE"/>
    <w:rsid w:val="00AF68DE"/>
    <w:rsid w:val="00AF6915"/>
    <w:rsid w:val="00AF70CC"/>
    <w:rsid w:val="00AF72BC"/>
    <w:rsid w:val="00AF73A1"/>
    <w:rsid w:val="00AF7435"/>
    <w:rsid w:val="00AF7437"/>
    <w:rsid w:val="00AF7AFA"/>
    <w:rsid w:val="00AF7BD5"/>
    <w:rsid w:val="00AF7D51"/>
    <w:rsid w:val="00AF7E74"/>
    <w:rsid w:val="00AF7E80"/>
    <w:rsid w:val="00B000B4"/>
    <w:rsid w:val="00B00212"/>
    <w:rsid w:val="00B003C7"/>
    <w:rsid w:val="00B00483"/>
    <w:rsid w:val="00B004B5"/>
    <w:rsid w:val="00B006EB"/>
    <w:rsid w:val="00B008C9"/>
    <w:rsid w:val="00B009E7"/>
    <w:rsid w:val="00B009E8"/>
    <w:rsid w:val="00B00A59"/>
    <w:rsid w:val="00B00E17"/>
    <w:rsid w:val="00B00F50"/>
    <w:rsid w:val="00B01048"/>
    <w:rsid w:val="00B012D8"/>
    <w:rsid w:val="00B01321"/>
    <w:rsid w:val="00B0132E"/>
    <w:rsid w:val="00B0141B"/>
    <w:rsid w:val="00B014B6"/>
    <w:rsid w:val="00B014E0"/>
    <w:rsid w:val="00B01588"/>
    <w:rsid w:val="00B01761"/>
    <w:rsid w:val="00B01777"/>
    <w:rsid w:val="00B01882"/>
    <w:rsid w:val="00B01C89"/>
    <w:rsid w:val="00B01D09"/>
    <w:rsid w:val="00B01E0C"/>
    <w:rsid w:val="00B01EB8"/>
    <w:rsid w:val="00B01FF9"/>
    <w:rsid w:val="00B0203F"/>
    <w:rsid w:val="00B020C1"/>
    <w:rsid w:val="00B0223B"/>
    <w:rsid w:val="00B02316"/>
    <w:rsid w:val="00B0242C"/>
    <w:rsid w:val="00B025AC"/>
    <w:rsid w:val="00B027FC"/>
    <w:rsid w:val="00B02906"/>
    <w:rsid w:val="00B0294A"/>
    <w:rsid w:val="00B0299D"/>
    <w:rsid w:val="00B02BFD"/>
    <w:rsid w:val="00B02CAC"/>
    <w:rsid w:val="00B02CC1"/>
    <w:rsid w:val="00B02CF7"/>
    <w:rsid w:val="00B02DDF"/>
    <w:rsid w:val="00B02FC0"/>
    <w:rsid w:val="00B030F3"/>
    <w:rsid w:val="00B0328E"/>
    <w:rsid w:val="00B034B2"/>
    <w:rsid w:val="00B035CC"/>
    <w:rsid w:val="00B0363C"/>
    <w:rsid w:val="00B0382E"/>
    <w:rsid w:val="00B03848"/>
    <w:rsid w:val="00B03A90"/>
    <w:rsid w:val="00B03BF4"/>
    <w:rsid w:val="00B03C4E"/>
    <w:rsid w:val="00B03F6D"/>
    <w:rsid w:val="00B0420E"/>
    <w:rsid w:val="00B04248"/>
    <w:rsid w:val="00B04291"/>
    <w:rsid w:val="00B0432B"/>
    <w:rsid w:val="00B044B9"/>
    <w:rsid w:val="00B04666"/>
    <w:rsid w:val="00B04728"/>
    <w:rsid w:val="00B04808"/>
    <w:rsid w:val="00B049DA"/>
    <w:rsid w:val="00B04A11"/>
    <w:rsid w:val="00B04B06"/>
    <w:rsid w:val="00B04B67"/>
    <w:rsid w:val="00B04B95"/>
    <w:rsid w:val="00B04BD9"/>
    <w:rsid w:val="00B04DFF"/>
    <w:rsid w:val="00B04EF2"/>
    <w:rsid w:val="00B04FEC"/>
    <w:rsid w:val="00B05097"/>
    <w:rsid w:val="00B05155"/>
    <w:rsid w:val="00B052FA"/>
    <w:rsid w:val="00B0531D"/>
    <w:rsid w:val="00B0538C"/>
    <w:rsid w:val="00B053AD"/>
    <w:rsid w:val="00B053D9"/>
    <w:rsid w:val="00B0560C"/>
    <w:rsid w:val="00B057E2"/>
    <w:rsid w:val="00B0588D"/>
    <w:rsid w:val="00B05894"/>
    <w:rsid w:val="00B058C2"/>
    <w:rsid w:val="00B05A4D"/>
    <w:rsid w:val="00B05C8B"/>
    <w:rsid w:val="00B05C93"/>
    <w:rsid w:val="00B05CB7"/>
    <w:rsid w:val="00B05D80"/>
    <w:rsid w:val="00B05E73"/>
    <w:rsid w:val="00B05F36"/>
    <w:rsid w:val="00B06094"/>
    <w:rsid w:val="00B061D2"/>
    <w:rsid w:val="00B06204"/>
    <w:rsid w:val="00B062EF"/>
    <w:rsid w:val="00B0669C"/>
    <w:rsid w:val="00B06A8C"/>
    <w:rsid w:val="00B06B4B"/>
    <w:rsid w:val="00B06C4F"/>
    <w:rsid w:val="00B06D29"/>
    <w:rsid w:val="00B06F3A"/>
    <w:rsid w:val="00B070FC"/>
    <w:rsid w:val="00B07238"/>
    <w:rsid w:val="00B072ED"/>
    <w:rsid w:val="00B07404"/>
    <w:rsid w:val="00B07417"/>
    <w:rsid w:val="00B0754A"/>
    <w:rsid w:val="00B07BFA"/>
    <w:rsid w:val="00B07C38"/>
    <w:rsid w:val="00B07F72"/>
    <w:rsid w:val="00B07FA8"/>
    <w:rsid w:val="00B10270"/>
    <w:rsid w:val="00B102FD"/>
    <w:rsid w:val="00B1033A"/>
    <w:rsid w:val="00B106B2"/>
    <w:rsid w:val="00B106D5"/>
    <w:rsid w:val="00B10719"/>
    <w:rsid w:val="00B1084D"/>
    <w:rsid w:val="00B108BC"/>
    <w:rsid w:val="00B108D8"/>
    <w:rsid w:val="00B10BD3"/>
    <w:rsid w:val="00B10C3C"/>
    <w:rsid w:val="00B10C3E"/>
    <w:rsid w:val="00B10EF2"/>
    <w:rsid w:val="00B10F4E"/>
    <w:rsid w:val="00B10F88"/>
    <w:rsid w:val="00B1101D"/>
    <w:rsid w:val="00B1113C"/>
    <w:rsid w:val="00B112C6"/>
    <w:rsid w:val="00B11315"/>
    <w:rsid w:val="00B11640"/>
    <w:rsid w:val="00B116F3"/>
    <w:rsid w:val="00B11785"/>
    <w:rsid w:val="00B11800"/>
    <w:rsid w:val="00B1194D"/>
    <w:rsid w:val="00B11E2E"/>
    <w:rsid w:val="00B11E5C"/>
    <w:rsid w:val="00B11EB3"/>
    <w:rsid w:val="00B11FA4"/>
    <w:rsid w:val="00B11FBE"/>
    <w:rsid w:val="00B120CF"/>
    <w:rsid w:val="00B120F1"/>
    <w:rsid w:val="00B1215D"/>
    <w:rsid w:val="00B1243F"/>
    <w:rsid w:val="00B12480"/>
    <w:rsid w:val="00B125D3"/>
    <w:rsid w:val="00B12A77"/>
    <w:rsid w:val="00B12DA4"/>
    <w:rsid w:val="00B13010"/>
    <w:rsid w:val="00B13012"/>
    <w:rsid w:val="00B13284"/>
    <w:rsid w:val="00B1339B"/>
    <w:rsid w:val="00B13480"/>
    <w:rsid w:val="00B1378E"/>
    <w:rsid w:val="00B1380C"/>
    <w:rsid w:val="00B138E3"/>
    <w:rsid w:val="00B13A75"/>
    <w:rsid w:val="00B13ADA"/>
    <w:rsid w:val="00B13BE6"/>
    <w:rsid w:val="00B13C01"/>
    <w:rsid w:val="00B13CD9"/>
    <w:rsid w:val="00B13D3D"/>
    <w:rsid w:val="00B13E26"/>
    <w:rsid w:val="00B13EA5"/>
    <w:rsid w:val="00B13EA9"/>
    <w:rsid w:val="00B14224"/>
    <w:rsid w:val="00B1425F"/>
    <w:rsid w:val="00B1426D"/>
    <w:rsid w:val="00B142E2"/>
    <w:rsid w:val="00B14456"/>
    <w:rsid w:val="00B1463E"/>
    <w:rsid w:val="00B146E2"/>
    <w:rsid w:val="00B1484E"/>
    <w:rsid w:val="00B14919"/>
    <w:rsid w:val="00B1499D"/>
    <w:rsid w:val="00B14AF0"/>
    <w:rsid w:val="00B14D77"/>
    <w:rsid w:val="00B14EB3"/>
    <w:rsid w:val="00B150E0"/>
    <w:rsid w:val="00B15155"/>
    <w:rsid w:val="00B1529E"/>
    <w:rsid w:val="00B1530B"/>
    <w:rsid w:val="00B15502"/>
    <w:rsid w:val="00B15732"/>
    <w:rsid w:val="00B15A90"/>
    <w:rsid w:val="00B15D34"/>
    <w:rsid w:val="00B15D69"/>
    <w:rsid w:val="00B15EA2"/>
    <w:rsid w:val="00B15ECD"/>
    <w:rsid w:val="00B15FE1"/>
    <w:rsid w:val="00B1601B"/>
    <w:rsid w:val="00B16035"/>
    <w:rsid w:val="00B162CC"/>
    <w:rsid w:val="00B16366"/>
    <w:rsid w:val="00B164B8"/>
    <w:rsid w:val="00B16615"/>
    <w:rsid w:val="00B16740"/>
    <w:rsid w:val="00B1681A"/>
    <w:rsid w:val="00B168CE"/>
    <w:rsid w:val="00B16E9C"/>
    <w:rsid w:val="00B17099"/>
    <w:rsid w:val="00B17120"/>
    <w:rsid w:val="00B1731E"/>
    <w:rsid w:val="00B1734B"/>
    <w:rsid w:val="00B174F4"/>
    <w:rsid w:val="00B17512"/>
    <w:rsid w:val="00B17716"/>
    <w:rsid w:val="00B17B5F"/>
    <w:rsid w:val="00B2026D"/>
    <w:rsid w:val="00B2037B"/>
    <w:rsid w:val="00B20622"/>
    <w:rsid w:val="00B2065B"/>
    <w:rsid w:val="00B2085B"/>
    <w:rsid w:val="00B20AAC"/>
    <w:rsid w:val="00B20CF4"/>
    <w:rsid w:val="00B20D69"/>
    <w:rsid w:val="00B20D96"/>
    <w:rsid w:val="00B20E8B"/>
    <w:rsid w:val="00B2105E"/>
    <w:rsid w:val="00B21157"/>
    <w:rsid w:val="00B213C0"/>
    <w:rsid w:val="00B21400"/>
    <w:rsid w:val="00B2144A"/>
    <w:rsid w:val="00B21650"/>
    <w:rsid w:val="00B21709"/>
    <w:rsid w:val="00B217D5"/>
    <w:rsid w:val="00B220F5"/>
    <w:rsid w:val="00B22486"/>
    <w:rsid w:val="00B2251A"/>
    <w:rsid w:val="00B2275F"/>
    <w:rsid w:val="00B22766"/>
    <w:rsid w:val="00B229DB"/>
    <w:rsid w:val="00B22C06"/>
    <w:rsid w:val="00B22DBA"/>
    <w:rsid w:val="00B22DF7"/>
    <w:rsid w:val="00B230CA"/>
    <w:rsid w:val="00B231F6"/>
    <w:rsid w:val="00B2339F"/>
    <w:rsid w:val="00B23474"/>
    <w:rsid w:val="00B234C0"/>
    <w:rsid w:val="00B23871"/>
    <w:rsid w:val="00B23877"/>
    <w:rsid w:val="00B23C94"/>
    <w:rsid w:val="00B23CBC"/>
    <w:rsid w:val="00B23CD0"/>
    <w:rsid w:val="00B23D50"/>
    <w:rsid w:val="00B23DAB"/>
    <w:rsid w:val="00B23DF3"/>
    <w:rsid w:val="00B23F5F"/>
    <w:rsid w:val="00B23F9D"/>
    <w:rsid w:val="00B23FA6"/>
    <w:rsid w:val="00B2430E"/>
    <w:rsid w:val="00B24409"/>
    <w:rsid w:val="00B244E1"/>
    <w:rsid w:val="00B2469E"/>
    <w:rsid w:val="00B24997"/>
    <w:rsid w:val="00B249B6"/>
    <w:rsid w:val="00B24B5E"/>
    <w:rsid w:val="00B24BF3"/>
    <w:rsid w:val="00B24D51"/>
    <w:rsid w:val="00B24E16"/>
    <w:rsid w:val="00B24E42"/>
    <w:rsid w:val="00B25645"/>
    <w:rsid w:val="00B25743"/>
    <w:rsid w:val="00B25751"/>
    <w:rsid w:val="00B257E1"/>
    <w:rsid w:val="00B25E3B"/>
    <w:rsid w:val="00B26192"/>
    <w:rsid w:val="00B265E5"/>
    <w:rsid w:val="00B26847"/>
    <w:rsid w:val="00B268DD"/>
    <w:rsid w:val="00B26B93"/>
    <w:rsid w:val="00B26F98"/>
    <w:rsid w:val="00B2706D"/>
    <w:rsid w:val="00B2732F"/>
    <w:rsid w:val="00B27378"/>
    <w:rsid w:val="00B2760A"/>
    <w:rsid w:val="00B2793A"/>
    <w:rsid w:val="00B2795D"/>
    <w:rsid w:val="00B27CC3"/>
    <w:rsid w:val="00B304AA"/>
    <w:rsid w:val="00B30751"/>
    <w:rsid w:val="00B30CCA"/>
    <w:rsid w:val="00B30D80"/>
    <w:rsid w:val="00B30F95"/>
    <w:rsid w:val="00B30FA7"/>
    <w:rsid w:val="00B31026"/>
    <w:rsid w:val="00B31097"/>
    <w:rsid w:val="00B3124F"/>
    <w:rsid w:val="00B3134E"/>
    <w:rsid w:val="00B314CA"/>
    <w:rsid w:val="00B31537"/>
    <w:rsid w:val="00B31646"/>
    <w:rsid w:val="00B3173C"/>
    <w:rsid w:val="00B31839"/>
    <w:rsid w:val="00B319C0"/>
    <w:rsid w:val="00B31CB4"/>
    <w:rsid w:val="00B31EDC"/>
    <w:rsid w:val="00B321A4"/>
    <w:rsid w:val="00B32275"/>
    <w:rsid w:val="00B322C0"/>
    <w:rsid w:val="00B3245F"/>
    <w:rsid w:val="00B324BA"/>
    <w:rsid w:val="00B3264B"/>
    <w:rsid w:val="00B32788"/>
    <w:rsid w:val="00B327A6"/>
    <w:rsid w:val="00B32802"/>
    <w:rsid w:val="00B32853"/>
    <w:rsid w:val="00B328E3"/>
    <w:rsid w:val="00B32928"/>
    <w:rsid w:val="00B32A8A"/>
    <w:rsid w:val="00B32B31"/>
    <w:rsid w:val="00B32BCA"/>
    <w:rsid w:val="00B32C85"/>
    <w:rsid w:val="00B32CD4"/>
    <w:rsid w:val="00B32F32"/>
    <w:rsid w:val="00B33152"/>
    <w:rsid w:val="00B334B6"/>
    <w:rsid w:val="00B33586"/>
    <w:rsid w:val="00B3360F"/>
    <w:rsid w:val="00B33636"/>
    <w:rsid w:val="00B337FE"/>
    <w:rsid w:val="00B33889"/>
    <w:rsid w:val="00B3392D"/>
    <w:rsid w:val="00B33938"/>
    <w:rsid w:val="00B33B6E"/>
    <w:rsid w:val="00B33D27"/>
    <w:rsid w:val="00B34193"/>
    <w:rsid w:val="00B34326"/>
    <w:rsid w:val="00B344B8"/>
    <w:rsid w:val="00B34633"/>
    <w:rsid w:val="00B346A7"/>
    <w:rsid w:val="00B3473D"/>
    <w:rsid w:val="00B34B85"/>
    <w:rsid w:val="00B34C8C"/>
    <w:rsid w:val="00B34D55"/>
    <w:rsid w:val="00B34D97"/>
    <w:rsid w:val="00B34E45"/>
    <w:rsid w:val="00B34E66"/>
    <w:rsid w:val="00B351DC"/>
    <w:rsid w:val="00B35364"/>
    <w:rsid w:val="00B3542C"/>
    <w:rsid w:val="00B354A7"/>
    <w:rsid w:val="00B3554C"/>
    <w:rsid w:val="00B35709"/>
    <w:rsid w:val="00B358FB"/>
    <w:rsid w:val="00B3599E"/>
    <w:rsid w:val="00B35AAE"/>
    <w:rsid w:val="00B35B3D"/>
    <w:rsid w:val="00B35C7A"/>
    <w:rsid w:val="00B35CAB"/>
    <w:rsid w:val="00B35DB2"/>
    <w:rsid w:val="00B35DF3"/>
    <w:rsid w:val="00B35F50"/>
    <w:rsid w:val="00B360BC"/>
    <w:rsid w:val="00B361C8"/>
    <w:rsid w:val="00B367EA"/>
    <w:rsid w:val="00B36874"/>
    <w:rsid w:val="00B368F3"/>
    <w:rsid w:val="00B368F7"/>
    <w:rsid w:val="00B36B3B"/>
    <w:rsid w:val="00B36D9F"/>
    <w:rsid w:val="00B36E07"/>
    <w:rsid w:val="00B36F5F"/>
    <w:rsid w:val="00B36FC1"/>
    <w:rsid w:val="00B37002"/>
    <w:rsid w:val="00B371B0"/>
    <w:rsid w:val="00B371D5"/>
    <w:rsid w:val="00B3737E"/>
    <w:rsid w:val="00B37524"/>
    <w:rsid w:val="00B37668"/>
    <w:rsid w:val="00B379EA"/>
    <w:rsid w:val="00B37A7C"/>
    <w:rsid w:val="00B37C82"/>
    <w:rsid w:val="00B37E55"/>
    <w:rsid w:val="00B37E5B"/>
    <w:rsid w:val="00B37E81"/>
    <w:rsid w:val="00B40000"/>
    <w:rsid w:val="00B40075"/>
    <w:rsid w:val="00B400A0"/>
    <w:rsid w:val="00B40212"/>
    <w:rsid w:val="00B40293"/>
    <w:rsid w:val="00B40598"/>
    <w:rsid w:val="00B405B2"/>
    <w:rsid w:val="00B406C9"/>
    <w:rsid w:val="00B406EF"/>
    <w:rsid w:val="00B40947"/>
    <w:rsid w:val="00B40951"/>
    <w:rsid w:val="00B40A8D"/>
    <w:rsid w:val="00B40C80"/>
    <w:rsid w:val="00B40E13"/>
    <w:rsid w:val="00B40EE8"/>
    <w:rsid w:val="00B40EEC"/>
    <w:rsid w:val="00B40F82"/>
    <w:rsid w:val="00B41054"/>
    <w:rsid w:val="00B4116F"/>
    <w:rsid w:val="00B412CA"/>
    <w:rsid w:val="00B41402"/>
    <w:rsid w:val="00B41446"/>
    <w:rsid w:val="00B41631"/>
    <w:rsid w:val="00B4164C"/>
    <w:rsid w:val="00B41749"/>
    <w:rsid w:val="00B41883"/>
    <w:rsid w:val="00B41AED"/>
    <w:rsid w:val="00B41B39"/>
    <w:rsid w:val="00B41B82"/>
    <w:rsid w:val="00B41DF0"/>
    <w:rsid w:val="00B41FB2"/>
    <w:rsid w:val="00B41FE1"/>
    <w:rsid w:val="00B420B9"/>
    <w:rsid w:val="00B421F2"/>
    <w:rsid w:val="00B4270F"/>
    <w:rsid w:val="00B42751"/>
    <w:rsid w:val="00B42753"/>
    <w:rsid w:val="00B427AE"/>
    <w:rsid w:val="00B42948"/>
    <w:rsid w:val="00B429B0"/>
    <w:rsid w:val="00B42BFD"/>
    <w:rsid w:val="00B42D6F"/>
    <w:rsid w:val="00B42E1F"/>
    <w:rsid w:val="00B42F62"/>
    <w:rsid w:val="00B43184"/>
    <w:rsid w:val="00B431F5"/>
    <w:rsid w:val="00B43208"/>
    <w:rsid w:val="00B4327A"/>
    <w:rsid w:val="00B433F8"/>
    <w:rsid w:val="00B43538"/>
    <w:rsid w:val="00B43623"/>
    <w:rsid w:val="00B43878"/>
    <w:rsid w:val="00B4387E"/>
    <w:rsid w:val="00B438CD"/>
    <w:rsid w:val="00B43982"/>
    <w:rsid w:val="00B43ADE"/>
    <w:rsid w:val="00B43B6E"/>
    <w:rsid w:val="00B43B95"/>
    <w:rsid w:val="00B43BF5"/>
    <w:rsid w:val="00B43C96"/>
    <w:rsid w:val="00B43D57"/>
    <w:rsid w:val="00B43F4C"/>
    <w:rsid w:val="00B43FA3"/>
    <w:rsid w:val="00B43FE0"/>
    <w:rsid w:val="00B441A1"/>
    <w:rsid w:val="00B441E4"/>
    <w:rsid w:val="00B4440C"/>
    <w:rsid w:val="00B4470B"/>
    <w:rsid w:val="00B44727"/>
    <w:rsid w:val="00B44803"/>
    <w:rsid w:val="00B448FF"/>
    <w:rsid w:val="00B44B38"/>
    <w:rsid w:val="00B44D50"/>
    <w:rsid w:val="00B44EEF"/>
    <w:rsid w:val="00B4504F"/>
    <w:rsid w:val="00B45075"/>
    <w:rsid w:val="00B45172"/>
    <w:rsid w:val="00B451DE"/>
    <w:rsid w:val="00B45265"/>
    <w:rsid w:val="00B453E2"/>
    <w:rsid w:val="00B4547D"/>
    <w:rsid w:val="00B45508"/>
    <w:rsid w:val="00B459AB"/>
    <w:rsid w:val="00B45BD5"/>
    <w:rsid w:val="00B45C3E"/>
    <w:rsid w:val="00B45E9E"/>
    <w:rsid w:val="00B45EBC"/>
    <w:rsid w:val="00B461C5"/>
    <w:rsid w:val="00B46317"/>
    <w:rsid w:val="00B46458"/>
    <w:rsid w:val="00B4645C"/>
    <w:rsid w:val="00B4660B"/>
    <w:rsid w:val="00B46761"/>
    <w:rsid w:val="00B46917"/>
    <w:rsid w:val="00B46B79"/>
    <w:rsid w:val="00B46C95"/>
    <w:rsid w:val="00B46CA9"/>
    <w:rsid w:val="00B46D4A"/>
    <w:rsid w:val="00B47010"/>
    <w:rsid w:val="00B472AC"/>
    <w:rsid w:val="00B472FE"/>
    <w:rsid w:val="00B473CF"/>
    <w:rsid w:val="00B4754E"/>
    <w:rsid w:val="00B476AC"/>
    <w:rsid w:val="00B4774E"/>
    <w:rsid w:val="00B4780E"/>
    <w:rsid w:val="00B4783D"/>
    <w:rsid w:val="00B47937"/>
    <w:rsid w:val="00B479C4"/>
    <w:rsid w:val="00B47A5F"/>
    <w:rsid w:val="00B47A63"/>
    <w:rsid w:val="00B47ACA"/>
    <w:rsid w:val="00B47B45"/>
    <w:rsid w:val="00B47BB4"/>
    <w:rsid w:val="00B47D5C"/>
    <w:rsid w:val="00B47F6D"/>
    <w:rsid w:val="00B50002"/>
    <w:rsid w:val="00B50058"/>
    <w:rsid w:val="00B50136"/>
    <w:rsid w:val="00B5034B"/>
    <w:rsid w:val="00B50494"/>
    <w:rsid w:val="00B507F9"/>
    <w:rsid w:val="00B509B5"/>
    <w:rsid w:val="00B509BD"/>
    <w:rsid w:val="00B50C3B"/>
    <w:rsid w:val="00B512F0"/>
    <w:rsid w:val="00B51303"/>
    <w:rsid w:val="00B514C6"/>
    <w:rsid w:val="00B515CD"/>
    <w:rsid w:val="00B51642"/>
    <w:rsid w:val="00B516FE"/>
    <w:rsid w:val="00B5172D"/>
    <w:rsid w:val="00B51C10"/>
    <w:rsid w:val="00B51C56"/>
    <w:rsid w:val="00B51CED"/>
    <w:rsid w:val="00B51E14"/>
    <w:rsid w:val="00B52019"/>
    <w:rsid w:val="00B52068"/>
    <w:rsid w:val="00B528E1"/>
    <w:rsid w:val="00B52A6C"/>
    <w:rsid w:val="00B52CB5"/>
    <w:rsid w:val="00B52EB5"/>
    <w:rsid w:val="00B52EDE"/>
    <w:rsid w:val="00B52FD9"/>
    <w:rsid w:val="00B5320B"/>
    <w:rsid w:val="00B5323E"/>
    <w:rsid w:val="00B53245"/>
    <w:rsid w:val="00B5329E"/>
    <w:rsid w:val="00B5341C"/>
    <w:rsid w:val="00B5344C"/>
    <w:rsid w:val="00B5356E"/>
    <w:rsid w:val="00B536CD"/>
    <w:rsid w:val="00B5390B"/>
    <w:rsid w:val="00B53A27"/>
    <w:rsid w:val="00B53A33"/>
    <w:rsid w:val="00B53A79"/>
    <w:rsid w:val="00B53A7D"/>
    <w:rsid w:val="00B53CAF"/>
    <w:rsid w:val="00B53D2D"/>
    <w:rsid w:val="00B53DFA"/>
    <w:rsid w:val="00B53E7D"/>
    <w:rsid w:val="00B542D5"/>
    <w:rsid w:val="00B544A8"/>
    <w:rsid w:val="00B545B6"/>
    <w:rsid w:val="00B54608"/>
    <w:rsid w:val="00B5464B"/>
    <w:rsid w:val="00B546AE"/>
    <w:rsid w:val="00B54728"/>
    <w:rsid w:val="00B5489E"/>
    <w:rsid w:val="00B549A8"/>
    <w:rsid w:val="00B54B80"/>
    <w:rsid w:val="00B54B82"/>
    <w:rsid w:val="00B54DAF"/>
    <w:rsid w:val="00B54DF2"/>
    <w:rsid w:val="00B54E0E"/>
    <w:rsid w:val="00B5504C"/>
    <w:rsid w:val="00B551F4"/>
    <w:rsid w:val="00B553AA"/>
    <w:rsid w:val="00B554B6"/>
    <w:rsid w:val="00B55730"/>
    <w:rsid w:val="00B557B8"/>
    <w:rsid w:val="00B5594A"/>
    <w:rsid w:val="00B559E7"/>
    <w:rsid w:val="00B55A07"/>
    <w:rsid w:val="00B55A2D"/>
    <w:rsid w:val="00B55AF5"/>
    <w:rsid w:val="00B55B06"/>
    <w:rsid w:val="00B55D56"/>
    <w:rsid w:val="00B55DD0"/>
    <w:rsid w:val="00B5604B"/>
    <w:rsid w:val="00B560B6"/>
    <w:rsid w:val="00B56149"/>
    <w:rsid w:val="00B561D5"/>
    <w:rsid w:val="00B56376"/>
    <w:rsid w:val="00B563C7"/>
    <w:rsid w:val="00B566D4"/>
    <w:rsid w:val="00B56A97"/>
    <w:rsid w:val="00B56B12"/>
    <w:rsid w:val="00B56C75"/>
    <w:rsid w:val="00B56E20"/>
    <w:rsid w:val="00B56F2D"/>
    <w:rsid w:val="00B57032"/>
    <w:rsid w:val="00B570FE"/>
    <w:rsid w:val="00B57181"/>
    <w:rsid w:val="00B572E0"/>
    <w:rsid w:val="00B57327"/>
    <w:rsid w:val="00B57371"/>
    <w:rsid w:val="00B5777C"/>
    <w:rsid w:val="00B57CC4"/>
    <w:rsid w:val="00B57D10"/>
    <w:rsid w:val="00B57D22"/>
    <w:rsid w:val="00B57D46"/>
    <w:rsid w:val="00B57EAE"/>
    <w:rsid w:val="00B57F32"/>
    <w:rsid w:val="00B6024A"/>
    <w:rsid w:val="00B602D9"/>
    <w:rsid w:val="00B602FC"/>
    <w:rsid w:val="00B60568"/>
    <w:rsid w:val="00B605F4"/>
    <w:rsid w:val="00B60649"/>
    <w:rsid w:val="00B60780"/>
    <w:rsid w:val="00B60868"/>
    <w:rsid w:val="00B60A2F"/>
    <w:rsid w:val="00B60B0E"/>
    <w:rsid w:val="00B60E0E"/>
    <w:rsid w:val="00B615C3"/>
    <w:rsid w:val="00B617C6"/>
    <w:rsid w:val="00B617E7"/>
    <w:rsid w:val="00B618E0"/>
    <w:rsid w:val="00B61936"/>
    <w:rsid w:val="00B61977"/>
    <w:rsid w:val="00B619AE"/>
    <w:rsid w:val="00B61A79"/>
    <w:rsid w:val="00B61B0B"/>
    <w:rsid w:val="00B61B18"/>
    <w:rsid w:val="00B61B46"/>
    <w:rsid w:val="00B61BA0"/>
    <w:rsid w:val="00B61BFE"/>
    <w:rsid w:val="00B61C21"/>
    <w:rsid w:val="00B61C34"/>
    <w:rsid w:val="00B61D09"/>
    <w:rsid w:val="00B61D25"/>
    <w:rsid w:val="00B61DFD"/>
    <w:rsid w:val="00B61E2D"/>
    <w:rsid w:val="00B6214A"/>
    <w:rsid w:val="00B6230D"/>
    <w:rsid w:val="00B62493"/>
    <w:rsid w:val="00B62874"/>
    <w:rsid w:val="00B6293D"/>
    <w:rsid w:val="00B6295B"/>
    <w:rsid w:val="00B6296E"/>
    <w:rsid w:val="00B62AD7"/>
    <w:rsid w:val="00B62B63"/>
    <w:rsid w:val="00B62B96"/>
    <w:rsid w:val="00B62BCD"/>
    <w:rsid w:val="00B62F50"/>
    <w:rsid w:val="00B62FB1"/>
    <w:rsid w:val="00B6334E"/>
    <w:rsid w:val="00B63465"/>
    <w:rsid w:val="00B63528"/>
    <w:rsid w:val="00B63549"/>
    <w:rsid w:val="00B63733"/>
    <w:rsid w:val="00B637FD"/>
    <w:rsid w:val="00B63812"/>
    <w:rsid w:val="00B638D1"/>
    <w:rsid w:val="00B63B6E"/>
    <w:rsid w:val="00B63CEE"/>
    <w:rsid w:val="00B63D10"/>
    <w:rsid w:val="00B63E96"/>
    <w:rsid w:val="00B63F5B"/>
    <w:rsid w:val="00B640BC"/>
    <w:rsid w:val="00B64226"/>
    <w:rsid w:val="00B64376"/>
    <w:rsid w:val="00B643C9"/>
    <w:rsid w:val="00B644AC"/>
    <w:rsid w:val="00B644EA"/>
    <w:rsid w:val="00B646DC"/>
    <w:rsid w:val="00B64751"/>
    <w:rsid w:val="00B64B28"/>
    <w:rsid w:val="00B64C50"/>
    <w:rsid w:val="00B64C90"/>
    <w:rsid w:val="00B64D4C"/>
    <w:rsid w:val="00B64E97"/>
    <w:rsid w:val="00B64F69"/>
    <w:rsid w:val="00B64FFB"/>
    <w:rsid w:val="00B65259"/>
    <w:rsid w:val="00B6531B"/>
    <w:rsid w:val="00B65377"/>
    <w:rsid w:val="00B655F5"/>
    <w:rsid w:val="00B657FB"/>
    <w:rsid w:val="00B65842"/>
    <w:rsid w:val="00B6596E"/>
    <w:rsid w:val="00B659A5"/>
    <w:rsid w:val="00B65AC1"/>
    <w:rsid w:val="00B65C3A"/>
    <w:rsid w:val="00B65C9B"/>
    <w:rsid w:val="00B65CE1"/>
    <w:rsid w:val="00B66284"/>
    <w:rsid w:val="00B662AB"/>
    <w:rsid w:val="00B6632F"/>
    <w:rsid w:val="00B66351"/>
    <w:rsid w:val="00B66395"/>
    <w:rsid w:val="00B664B0"/>
    <w:rsid w:val="00B66717"/>
    <w:rsid w:val="00B66892"/>
    <w:rsid w:val="00B66BD7"/>
    <w:rsid w:val="00B66C93"/>
    <w:rsid w:val="00B672E9"/>
    <w:rsid w:val="00B674AA"/>
    <w:rsid w:val="00B67538"/>
    <w:rsid w:val="00B6755C"/>
    <w:rsid w:val="00B678BD"/>
    <w:rsid w:val="00B678EC"/>
    <w:rsid w:val="00B67BA4"/>
    <w:rsid w:val="00B67C8C"/>
    <w:rsid w:val="00B67CC0"/>
    <w:rsid w:val="00B67DEF"/>
    <w:rsid w:val="00B701DF"/>
    <w:rsid w:val="00B702EC"/>
    <w:rsid w:val="00B70419"/>
    <w:rsid w:val="00B704D0"/>
    <w:rsid w:val="00B70738"/>
    <w:rsid w:val="00B708E9"/>
    <w:rsid w:val="00B70957"/>
    <w:rsid w:val="00B709FC"/>
    <w:rsid w:val="00B70A44"/>
    <w:rsid w:val="00B70A5E"/>
    <w:rsid w:val="00B70BD2"/>
    <w:rsid w:val="00B7131E"/>
    <w:rsid w:val="00B7137B"/>
    <w:rsid w:val="00B713B3"/>
    <w:rsid w:val="00B71440"/>
    <w:rsid w:val="00B715F5"/>
    <w:rsid w:val="00B7165D"/>
    <w:rsid w:val="00B7169E"/>
    <w:rsid w:val="00B71782"/>
    <w:rsid w:val="00B71821"/>
    <w:rsid w:val="00B7183E"/>
    <w:rsid w:val="00B719FA"/>
    <w:rsid w:val="00B71A36"/>
    <w:rsid w:val="00B71C39"/>
    <w:rsid w:val="00B721AD"/>
    <w:rsid w:val="00B7229D"/>
    <w:rsid w:val="00B722C9"/>
    <w:rsid w:val="00B72365"/>
    <w:rsid w:val="00B7238C"/>
    <w:rsid w:val="00B7263A"/>
    <w:rsid w:val="00B72742"/>
    <w:rsid w:val="00B7284F"/>
    <w:rsid w:val="00B728B2"/>
    <w:rsid w:val="00B728D6"/>
    <w:rsid w:val="00B7299A"/>
    <w:rsid w:val="00B72ADD"/>
    <w:rsid w:val="00B72F22"/>
    <w:rsid w:val="00B730EB"/>
    <w:rsid w:val="00B73162"/>
    <w:rsid w:val="00B73535"/>
    <w:rsid w:val="00B73671"/>
    <w:rsid w:val="00B737D9"/>
    <w:rsid w:val="00B73964"/>
    <w:rsid w:val="00B73996"/>
    <w:rsid w:val="00B73B07"/>
    <w:rsid w:val="00B73C86"/>
    <w:rsid w:val="00B73D80"/>
    <w:rsid w:val="00B73E35"/>
    <w:rsid w:val="00B73ED5"/>
    <w:rsid w:val="00B73EF1"/>
    <w:rsid w:val="00B73F22"/>
    <w:rsid w:val="00B73F3C"/>
    <w:rsid w:val="00B73FCE"/>
    <w:rsid w:val="00B7401F"/>
    <w:rsid w:val="00B74021"/>
    <w:rsid w:val="00B74031"/>
    <w:rsid w:val="00B741CE"/>
    <w:rsid w:val="00B74306"/>
    <w:rsid w:val="00B74363"/>
    <w:rsid w:val="00B743A8"/>
    <w:rsid w:val="00B74ADC"/>
    <w:rsid w:val="00B74AF2"/>
    <w:rsid w:val="00B74EA4"/>
    <w:rsid w:val="00B74F98"/>
    <w:rsid w:val="00B751FE"/>
    <w:rsid w:val="00B75670"/>
    <w:rsid w:val="00B75C93"/>
    <w:rsid w:val="00B7614A"/>
    <w:rsid w:val="00B76162"/>
    <w:rsid w:val="00B761A0"/>
    <w:rsid w:val="00B7637C"/>
    <w:rsid w:val="00B76504"/>
    <w:rsid w:val="00B767BA"/>
    <w:rsid w:val="00B767E7"/>
    <w:rsid w:val="00B7685B"/>
    <w:rsid w:val="00B76900"/>
    <w:rsid w:val="00B76AAD"/>
    <w:rsid w:val="00B76C74"/>
    <w:rsid w:val="00B76E07"/>
    <w:rsid w:val="00B771D6"/>
    <w:rsid w:val="00B7720E"/>
    <w:rsid w:val="00B77365"/>
    <w:rsid w:val="00B773CB"/>
    <w:rsid w:val="00B7748F"/>
    <w:rsid w:val="00B774AB"/>
    <w:rsid w:val="00B77547"/>
    <w:rsid w:val="00B77698"/>
    <w:rsid w:val="00B777CD"/>
    <w:rsid w:val="00B7786B"/>
    <w:rsid w:val="00B77AF3"/>
    <w:rsid w:val="00B77C0A"/>
    <w:rsid w:val="00B77C17"/>
    <w:rsid w:val="00B77CDC"/>
    <w:rsid w:val="00B77F23"/>
    <w:rsid w:val="00B80158"/>
    <w:rsid w:val="00B8033E"/>
    <w:rsid w:val="00B80744"/>
    <w:rsid w:val="00B8129E"/>
    <w:rsid w:val="00B8155F"/>
    <w:rsid w:val="00B81778"/>
    <w:rsid w:val="00B81786"/>
    <w:rsid w:val="00B8187E"/>
    <w:rsid w:val="00B819A7"/>
    <w:rsid w:val="00B81C42"/>
    <w:rsid w:val="00B81CDB"/>
    <w:rsid w:val="00B81DFD"/>
    <w:rsid w:val="00B81F29"/>
    <w:rsid w:val="00B81FA4"/>
    <w:rsid w:val="00B820B5"/>
    <w:rsid w:val="00B822D0"/>
    <w:rsid w:val="00B82360"/>
    <w:rsid w:val="00B82405"/>
    <w:rsid w:val="00B8242B"/>
    <w:rsid w:val="00B825ED"/>
    <w:rsid w:val="00B8296D"/>
    <w:rsid w:val="00B82A49"/>
    <w:rsid w:val="00B82BB2"/>
    <w:rsid w:val="00B82BFD"/>
    <w:rsid w:val="00B82E41"/>
    <w:rsid w:val="00B83325"/>
    <w:rsid w:val="00B83328"/>
    <w:rsid w:val="00B833C9"/>
    <w:rsid w:val="00B83453"/>
    <w:rsid w:val="00B8356E"/>
    <w:rsid w:val="00B836FC"/>
    <w:rsid w:val="00B83710"/>
    <w:rsid w:val="00B83921"/>
    <w:rsid w:val="00B83CA3"/>
    <w:rsid w:val="00B83D11"/>
    <w:rsid w:val="00B83D1B"/>
    <w:rsid w:val="00B83FA2"/>
    <w:rsid w:val="00B8405E"/>
    <w:rsid w:val="00B840ED"/>
    <w:rsid w:val="00B8439F"/>
    <w:rsid w:val="00B84497"/>
    <w:rsid w:val="00B84509"/>
    <w:rsid w:val="00B84594"/>
    <w:rsid w:val="00B845FA"/>
    <w:rsid w:val="00B848B2"/>
    <w:rsid w:val="00B848D9"/>
    <w:rsid w:val="00B84C04"/>
    <w:rsid w:val="00B84C75"/>
    <w:rsid w:val="00B84CEC"/>
    <w:rsid w:val="00B84E1A"/>
    <w:rsid w:val="00B85559"/>
    <w:rsid w:val="00B85790"/>
    <w:rsid w:val="00B85806"/>
    <w:rsid w:val="00B85931"/>
    <w:rsid w:val="00B85A01"/>
    <w:rsid w:val="00B85A91"/>
    <w:rsid w:val="00B85D8D"/>
    <w:rsid w:val="00B85FCE"/>
    <w:rsid w:val="00B8601B"/>
    <w:rsid w:val="00B8602D"/>
    <w:rsid w:val="00B860DF"/>
    <w:rsid w:val="00B8618F"/>
    <w:rsid w:val="00B861DD"/>
    <w:rsid w:val="00B8621D"/>
    <w:rsid w:val="00B86234"/>
    <w:rsid w:val="00B86313"/>
    <w:rsid w:val="00B86758"/>
    <w:rsid w:val="00B86C4F"/>
    <w:rsid w:val="00B86C6F"/>
    <w:rsid w:val="00B86CF2"/>
    <w:rsid w:val="00B86E27"/>
    <w:rsid w:val="00B86E77"/>
    <w:rsid w:val="00B86EA1"/>
    <w:rsid w:val="00B86EB3"/>
    <w:rsid w:val="00B86ED6"/>
    <w:rsid w:val="00B8730E"/>
    <w:rsid w:val="00B87383"/>
    <w:rsid w:val="00B87439"/>
    <w:rsid w:val="00B876BF"/>
    <w:rsid w:val="00B876C0"/>
    <w:rsid w:val="00B87859"/>
    <w:rsid w:val="00B878E2"/>
    <w:rsid w:val="00B878F9"/>
    <w:rsid w:val="00B879D6"/>
    <w:rsid w:val="00B87B01"/>
    <w:rsid w:val="00B87B90"/>
    <w:rsid w:val="00B87CA7"/>
    <w:rsid w:val="00B87DD3"/>
    <w:rsid w:val="00B87EC0"/>
    <w:rsid w:val="00B87EFC"/>
    <w:rsid w:val="00B87F1F"/>
    <w:rsid w:val="00B90076"/>
    <w:rsid w:val="00B901B9"/>
    <w:rsid w:val="00B90313"/>
    <w:rsid w:val="00B9099E"/>
    <w:rsid w:val="00B909C1"/>
    <w:rsid w:val="00B90A28"/>
    <w:rsid w:val="00B90C9C"/>
    <w:rsid w:val="00B91090"/>
    <w:rsid w:val="00B91138"/>
    <w:rsid w:val="00B912D7"/>
    <w:rsid w:val="00B91530"/>
    <w:rsid w:val="00B91556"/>
    <w:rsid w:val="00B9194B"/>
    <w:rsid w:val="00B91A67"/>
    <w:rsid w:val="00B91B2F"/>
    <w:rsid w:val="00B91C40"/>
    <w:rsid w:val="00B91C7D"/>
    <w:rsid w:val="00B91CEF"/>
    <w:rsid w:val="00B91EEF"/>
    <w:rsid w:val="00B91F2D"/>
    <w:rsid w:val="00B920D9"/>
    <w:rsid w:val="00B92463"/>
    <w:rsid w:val="00B92488"/>
    <w:rsid w:val="00B926E5"/>
    <w:rsid w:val="00B92872"/>
    <w:rsid w:val="00B928C9"/>
    <w:rsid w:val="00B928EB"/>
    <w:rsid w:val="00B92C4A"/>
    <w:rsid w:val="00B92D45"/>
    <w:rsid w:val="00B92D4C"/>
    <w:rsid w:val="00B92E5C"/>
    <w:rsid w:val="00B92F4C"/>
    <w:rsid w:val="00B92F7E"/>
    <w:rsid w:val="00B93018"/>
    <w:rsid w:val="00B931CC"/>
    <w:rsid w:val="00B93339"/>
    <w:rsid w:val="00B937FE"/>
    <w:rsid w:val="00B9382E"/>
    <w:rsid w:val="00B93855"/>
    <w:rsid w:val="00B9388A"/>
    <w:rsid w:val="00B93B46"/>
    <w:rsid w:val="00B93CA6"/>
    <w:rsid w:val="00B93E37"/>
    <w:rsid w:val="00B93E65"/>
    <w:rsid w:val="00B942F3"/>
    <w:rsid w:val="00B942F6"/>
    <w:rsid w:val="00B943EC"/>
    <w:rsid w:val="00B944F2"/>
    <w:rsid w:val="00B945D5"/>
    <w:rsid w:val="00B94788"/>
    <w:rsid w:val="00B9489F"/>
    <w:rsid w:val="00B948BB"/>
    <w:rsid w:val="00B948FC"/>
    <w:rsid w:val="00B94B0B"/>
    <w:rsid w:val="00B94B71"/>
    <w:rsid w:val="00B94D8D"/>
    <w:rsid w:val="00B95262"/>
    <w:rsid w:val="00B952BB"/>
    <w:rsid w:val="00B95397"/>
    <w:rsid w:val="00B955F3"/>
    <w:rsid w:val="00B95732"/>
    <w:rsid w:val="00B95B21"/>
    <w:rsid w:val="00B95C93"/>
    <w:rsid w:val="00B95F43"/>
    <w:rsid w:val="00B960A4"/>
    <w:rsid w:val="00B96136"/>
    <w:rsid w:val="00B968EB"/>
    <w:rsid w:val="00B96AD0"/>
    <w:rsid w:val="00B96AD7"/>
    <w:rsid w:val="00B96B01"/>
    <w:rsid w:val="00B96C7D"/>
    <w:rsid w:val="00B96EDD"/>
    <w:rsid w:val="00B96F99"/>
    <w:rsid w:val="00B9702E"/>
    <w:rsid w:val="00B97063"/>
    <w:rsid w:val="00B970AC"/>
    <w:rsid w:val="00B970F8"/>
    <w:rsid w:val="00B97207"/>
    <w:rsid w:val="00B97245"/>
    <w:rsid w:val="00B972A6"/>
    <w:rsid w:val="00B97357"/>
    <w:rsid w:val="00B973B4"/>
    <w:rsid w:val="00B97456"/>
    <w:rsid w:val="00B97462"/>
    <w:rsid w:val="00B975A5"/>
    <w:rsid w:val="00B9763F"/>
    <w:rsid w:val="00B97AD5"/>
    <w:rsid w:val="00B97CBE"/>
    <w:rsid w:val="00B97D2C"/>
    <w:rsid w:val="00B97F62"/>
    <w:rsid w:val="00BA012A"/>
    <w:rsid w:val="00BA0208"/>
    <w:rsid w:val="00BA0536"/>
    <w:rsid w:val="00BA0887"/>
    <w:rsid w:val="00BA08B2"/>
    <w:rsid w:val="00BA0918"/>
    <w:rsid w:val="00BA0967"/>
    <w:rsid w:val="00BA099E"/>
    <w:rsid w:val="00BA09BF"/>
    <w:rsid w:val="00BA09D9"/>
    <w:rsid w:val="00BA0A2F"/>
    <w:rsid w:val="00BA0C38"/>
    <w:rsid w:val="00BA0EB9"/>
    <w:rsid w:val="00BA0F50"/>
    <w:rsid w:val="00BA0F84"/>
    <w:rsid w:val="00BA1530"/>
    <w:rsid w:val="00BA15A9"/>
    <w:rsid w:val="00BA15D4"/>
    <w:rsid w:val="00BA17E7"/>
    <w:rsid w:val="00BA1801"/>
    <w:rsid w:val="00BA1886"/>
    <w:rsid w:val="00BA1920"/>
    <w:rsid w:val="00BA196B"/>
    <w:rsid w:val="00BA1978"/>
    <w:rsid w:val="00BA19F4"/>
    <w:rsid w:val="00BA1BA9"/>
    <w:rsid w:val="00BA1D08"/>
    <w:rsid w:val="00BA1D77"/>
    <w:rsid w:val="00BA1E3C"/>
    <w:rsid w:val="00BA1E75"/>
    <w:rsid w:val="00BA1EAA"/>
    <w:rsid w:val="00BA1EAE"/>
    <w:rsid w:val="00BA1F2B"/>
    <w:rsid w:val="00BA1F9E"/>
    <w:rsid w:val="00BA2049"/>
    <w:rsid w:val="00BA230E"/>
    <w:rsid w:val="00BA234F"/>
    <w:rsid w:val="00BA2358"/>
    <w:rsid w:val="00BA24F8"/>
    <w:rsid w:val="00BA277E"/>
    <w:rsid w:val="00BA27E0"/>
    <w:rsid w:val="00BA2831"/>
    <w:rsid w:val="00BA28F9"/>
    <w:rsid w:val="00BA2A88"/>
    <w:rsid w:val="00BA2B87"/>
    <w:rsid w:val="00BA2D54"/>
    <w:rsid w:val="00BA2EB0"/>
    <w:rsid w:val="00BA3293"/>
    <w:rsid w:val="00BA339D"/>
    <w:rsid w:val="00BA34DE"/>
    <w:rsid w:val="00BA36E9"/>
    <w:rsid w:val="00BA3725"/>
    <w:rsid w:val="00BA37AC"/>
    <w:rsid w:val="00BA389C"/>
    <w:rsid w:val="00BA3974"/>
    <w:rsid w:val="00BA3BC5"/>
    <w:rsid w:val="00BA3C24"/>
    <w:rsid w:val="00BA3E8D"/>
    <w:rsid w:val="00BA3F22"/>
    <w:rsid w:val="00BA407B"/>
    <w:rsid w:val="00BA416F"/>
    <w:rsid w:val="00BA41A2"/>
    <w:rsid w:val="00BA44DC"/>
    <w:rsid w:val="00BA44F1"/>
    <w:rsid w:val="00BA4835"/>
    <w:rsid w:val="00BA48BC"/>
    <w:rsid w:val="00BA48E0"/>
    <w:rsid w:val="00BA4AF5"/>
    <w:rsid w:val="00BA4AF6"/>
    <w:rsid w:val="00BA4B38"/>
    <w:rsid w:val="00BA4C84"/>
    <w:rsid w:val="00BA4D0B"/>
    <w:rsid w:val="00BA4D4A"/>
    <w:rsid w:val="00BA4E03"/>
    <w:rsid w:val="00BA4FE4"/>
    <w:rsid w:val="00BA51F3"/>
    <w:rsid w:val="00BA572D"/>
    <w:rsid w:val="00BA58EA"/>
    <w:rsid w:val="00BA5A54"/>
    <w:rsid w:val="00BA5DC8"/>
    <w:rsid w:val="00BA5EA7"/>
    <w:rsid w:val="00BA5FF9"/>
    <w:rsid w:val="00BA6101"/>
    <w:rsid w:val="00BA6111"/>
    <w:rsid w:val="00BA62FB"/>
    <w:rsid w:val="00BA681A"/>
    <w:rsid w:val="00BA68F3"/>
    <w:rsid w:val="00BA695B"/>
    <w:rsid w:val="00BA6989"/>
    <w:rsid w:val="00BA6BE7"/>
    <w:rsid w:val="00BA6C08"/>
    <w:rsid w:val="00BA6C4F"/>
    <w:rsid w:val="00BA6DF1"/>
    <w:rsid w:val="00BA6F1F"/>
    <w:rsid w:val="00BA70BD"/>
    <w:rsid w:val="00BA731E"/>
    <w:rsid w:val="00BA7348"/>
    <w:rsid w:val="00BA754B"/>
    <w:rsid w:val="00BA75F4"/>
    <w:rsid w:val="00BA78A0"/>
    <w:rsid w:val="00BA790C"/>
    <w:rsid w:val="00BA7AD7"/>
    <w:rsid w:val="00BA7B4C"/>
    <w:rsid w:val="00BA7CDD"/>
    <w:rsid w:val="00BA7D8D"/>
    <w:rsid w:val="00BB001E"/>
    <w:rsid w:val="00BB0039"/>
    <w:rsid w:val="00BB0071"/>
    <w:rsid w:val="00BB013A"/>
    <w:rsid w:val="00BB0146"/>
    <w:rsid w:val="00BB02F7"/>
    <w:rsid w:val="00BB039F"/>
    <w:rsid w:val="00BB053D"/>
    <w:rsid w:val="00BB058D"/>
    <w:rsid w:val="00BB0726"/>
    <w:rsid w:val="00BB0757"/>
    <w:rsid w:val="00BB07B4"/>
    <w:rsid w:val="00BB0944"/>
    <w:rsid w:val="00BB0959"/>
    <w:rsid w:val="00BB0A20"/>
    <w:rsid w:val="00BB0AC7"/>
    <w:rsid w:val="00BB0B49"/>
    <w:rsid w:val="00BB0BAD"/>
    <w:rsid w:val="00BB0DFB"/>
    <w:rsid w:val="00BB0F3B"/>
    <w:rsid w:val="00BB0F81"/>
    <w:rsid w:val="00BB11DB"/>
    <w:rsid w:val="00BB133F"/>
    <w:rsid w:val="00BB1B04"/>
    <w:rsid w:val="00BB1C38"/>
    <w:rsid w:val="00BB1C78"/>
    <w:rsid w:val="00BB1F91"/>
    <w:rsid w:val="00BB1F98"/>
    <w:rsid w:val="00BB2036"/>
    <w:rsid w:val="00BB20A4"/>
    <w:rsid w:val="00BB216B"/>
    <w:rsid w:val="00BB21E3"/>
    <w:rsid w:val="00BB222B"/>
    <w:rsid w:val="00BB2262"/>
    <w:rsid w:val="00BB2274"/>
    <w:rsid w:val="00BB228E"/>
    <w:rsid w:val="00BB24AC"/>
    <w:rsid w:val="00BB2504"/>
    <w:rsid w:val="00BB280A"/>
    <w:rsid w:val="00BB28F1"/>
    <w:rsid w:val="00BB2955"/>
    <w:rsid w:val="00BB296A"/>
    <w:rsid w:val="00BB2ADC"/>
    <w:rsid w:val="00BB2C10"/>
    <w:rsid w:val="00BB2D03"/>
    <w:rsid w:val="00BB303B"/>
    <w:rsid w:val="00BB3172"/>
    <w:rsid w:val="00BB31D6"/>
    <w:rsid w:val="00BB33F1"/>
    <w:rsid w:val="00BB3481"/>
    <w:rsid w:val="00BB35D4"/>
    <w:rsid w:val="00BB3606"/>
    <w:rsid w:val="00BB36A0"/>
    <w:rsid w:val="00BB37CA"/>
    <w:rsid w:val="00BB3B09"/>
    <w:rsid w:val="00BB3C29"/>
    <w:rsid w:val="00BB3CB3"/>
    <w:rsid w:val="00BB3CB8"/>
    <w:rsid w:val="00BB3D25"/>
    <w:rsid w:val="00BB3D8F"/>
    <w:rsid w:val="00BB3D9D"/>
    <w:rsid w:val="00BB4623"/>
    <w:rsid w:val="00BB4682"/>
    <w:rsid w:val="00BB4C39"/>
    <w:rsid w:val="00BB4FBF"/>
    <w:rsid w:val="00BB54DC"/>
    <w:rsid w:val="00BB5767"/>
    <w:rsid w:val="00BB577C"/>
    <w:rsid w:val="00BB57E1"/>
    <w:rsid w:val="00BB592D"/>
    <w:rsid w:val="00BB59C1"/>
    <w:rsid w:val="00BB5B14"/>
    <w:rsid w:val="00BB5E35"/>
    <w:rsid w:val="00BB5FD6"/>
    <w:rsid w:val="00BB6148"/>
    <w:rsid w:val="00BB61AD"/>
    <w:rsid w:val="00BB61C5"/>
    <w:rsid w:val="00BB63AD"/>
    <w:rsid w:val="00BB661B"/>
    <w:rsid w:val="00BB66AC"/>
    <w:rsid w:val="00BB676B"/>
    <w:rsid w:val="00BB6850"/>
    <w:rsid w:val="00BB6A2F"/>
    <w:rsid w:val="00BB6A3F"/>
    <w:rsid w:val="00BB6ADC"/>
    <w:rsid w:val="00BB6CBF"/>
    <w:rsid w:val="00BB6F04"/>
    <w:rsid w:val="00BB6F1A"/>
    <w:rsid w:val="00BB7007"/>
    <w:rsid w:val="00BB70AA"/>
    <w:rsid w:val="00BB7168"/>
    <w:rsid w:val="00BB7327"/>
    <w:rsid w:val="00BB7380"/>
    <w:rsid w:val="00BB7512"/>
    <w:rsid w:val="00BB7527"/>
    <w:rsid w:val="00BB77F7"/>
    <w:rsid w:val="00BB7881"/>
    <w:rsid w:val="00BB7975"/>
    <w:rsid w:val="00BB7AB4"/>
    <w:rsid w:val="00BB7AF3"/>
    <w:rsid w:val="00BB7C17"/>
    <w:rsid w:val="00BB7C74"/>
    <w:rsid w:val="00BB7D51"/>
    <w:rsid w:val="00BB7F49"/>
    <w:rsid w:val="00BC00E9"/>
    <w:rsid w:val="00BC02DF"/>
    <w:rsid w:val="00BC04EF"/>
    <w:rsid w:val="00BC0D9C"/>
    <w:rsid w:val="00BC0E65"/>
    <w:rsid w:val="00BC0F91"/>
    <w:rsid w:val="00BC1003"/>
    <w:rsid w:val="00BC1074"/>
    <w:rsid w:val="00BC131B"/>
    <w:rsid w:val="00BC1339"/>
    <w:rsid w:val="00BC1801"/>
    <w:rsid w:val="00BC193E"/>
    <w:rsid w:val="00BC19A6"/>
    <w:rsid w:val="00BC1DF8"/>
    <w:rsid w:val="00BC1E22"/>
    <w:rsid w:val="00BC1EBE"/>
    <w:rsid w:val="00BC1F43"/>
    <w:rsid w:val="00BC220D"/>
    <w:rsid w:val="00BC2240"/>
    <w:rsid w:val="00BC231F"/>
    <w:rsid w:val="00BC2712"/>
    <w:rsid w:val="00BC294F"/>
    <w:rsid w:val="00BC2C85"/>
    <w:rsid w:val="00BC2CA3"/>
    <w:rsid w:val="00BC315F"/>
    <w:rsid w:val="00BC32EB"/>
    <w:rsid w:val="00BC32FB"/>
    <w:rsid w:val="00BC3355"/>
    <w:rsid w:val="00BC33FD"/>
    <w:rsid w:val="00BC35B7"/>
    <w:rsid w:val="00BC372F"/>
    <w:rsid w:val="00BC3788"/>
    <w:rsid w:val="00BC3945"/>
    <w:rsid w:val="00BC3A5D"/>
    <w:rsid w:val="00BC3AC5"/>
    <w:rsid w:val="00BC3B23"/>
    <w:rsid w:val="00BC3BC4"/>
    <w:rsid w:val="00BC3D94"/>
    <w:rsid w:val="00BC3E7D"/>
    <w:rsid w:val="00BC4117"/>
    <w:rsid w:val="00BC4123"/>
    <w:rsid w:val="00BC42A9"/>
    <w:rsid w:val="00BC4414"/>
    <w:rsid w:val="00BC44DA"/>
    <w:rsid w:val="00BC4972"/>
    <w:rsid w:val="00BC4A36"/>
    <w:rsid w:val="00BC4A58"/>
    <w:rsid w:val="00BC4BCB"/>
    <w:rsid w:val="00BC4D31"/>
    <w:rsid w:val="00BC4D90"/>
    <w:rsid w:val="00BC4E07"/>
    <w:rsid w:val="00BC4E79"/>
    <w:rsid w:val="00BC5147"/>
    <w:rsid w:val="00BC5233"/>
    <w:rsid w:val="00BC5629"/>
    <w:rsid w:val="00BC5791"/>
    <w:rsid w:val="00BC57AC"/>
    <w:rsid w:val="00BC584E"/>
    <w:rsid w:val="00BC5852"/>
    <w:rsid w:val="00BC5897"/>
    <w:rsid w:val="00BC5CCB"/>
    <w:rsid w:val="00BC5CCC"/>
    <w:rsid w:val="00BC5D95"/>
    <w:rsid w:val="00BC5DC9"/>
    <w:rsid w:val="00BC5FB6"/>
    <w:rsid w:val="00BC6018"/>
    <w:rsid w:val="00BC6044"/>
    <w:rsid w:val="00BC61E0"/>
    <w:rsid w:val="00BC630C"/>
    <w:rsid w:val="00BC648C"/>
    <w:rsid w:val="00BC6595"/>
    <w:rsid w:val="00BC66BD"/>
    <w:rsid w:val="00BC675C"/>
    <w:rsid w:val="00BC680F"/>
    <w:rsid w:val="00BC6829"/>
    <w:rsid w:val="00BC6A0C"/>
    <w:rsid w:val="00BC6AFF"/>
    <w:rsid w:val="00BC6B79"/>
    <w:rsid w:val="00BC6D3C"/>
    <w:rsid w:val="00BC6FB1"/>
    <w:rsid w:val="00BC708C"/>
    <w:rsid w:val="00BC7334"/>
    <w:rsid w:val="00BC7403"/>
    <w:rsid w:val="00BC75E2"/>
    <w:rsid w:val="00BC7623"/>
    <w:rsid w:val="00BC7A09"/>
    <w:rsid w:val="00BC7AD5"/>
    <w:rsid w:val="00BC7ADD"/>
    <w:rsid w:val="00BD004E"/>
    <w:rsid w:val="00BD0081"/>
    <w:rsid w:val="00BD00A1"/>
    <w:rsid w:val="00BD01B3"/>
    <w:rsid w:val="00BD0444"/>
    <w:rsid w:val="00BD057C"/>
    <w:rsid w:val="00BD059D"/>
    <w:rsid w:val="00BD065A"/>
    <w:rsid w:val="00BD06A7"/>
    <w:rsid w:val="00BD0713"/>
    <w:rsid w:val="00BD0A9B"/>
    <w:rsid w:val="00BD0AFC"/>
    <w:rsid w:val="00BD0E71"/>
    <w:rsid w:val="00BD0FAE"/>
    <w:rsid w:val="00BD1126"/>
    <w:rsid w:val="00BD1134"/>
    <w:rsid w:val="00BD12C3"/>
    <w:rsid w:val="00BD13D2"/>
    <w:rsid w:val="00BD1C5B"/>
    <w:rsid w:val="00BD1F92"/>
    <w:rsid w:val="00BD1FE4"/>
    <w:rsid w:val="00BD2190"/>
    <w:rsid w:val="00BD236D"/>
    <w:rsid w:val="00BD236F"/>
    <w:rsid w:val="00BD2378"/>
    <w:rsid w:val="00BD2F64"/>
    <w:rsid w:val="00BD3216"/>
    <w:rsid w:val="00BD349F"/>
    <w:rsid w:val="00BD3940"/>
    <w:rsid w:val="00BD3A25"/>
    <w:rsid w:val="00BD3AA6"/>
    <w:rsid w:val="00BD3AD8"/>
    <w:rsid w:val="00BD3B10"/>
    <w:rsid w:val="00BD3D63"/>
    <w:rsid w:val="00BD3DEF"/>
    <w:rsid w:val="00BD3E27"/>
    <w:rsid w:val="00BD40D6"/>
    <w:rsid w:val="00BD412A"/>
    <w:rsid w:val="00BD41D5"/>
    <w:rsid w:val="00BD42C3"/>
    <w:rsid w:val="00BD444B"/>
    <w:rsid w:val="00BD4632"/>
    <w:rsid w:val="00BD498D"/>
    <w:rsid w:val="00BD4CFF"/>
    <w:rsid w:val="00BD4D2C"/>
    <w:rsid w:val="00BD4D38"/>
    <w:rsid w:val="00BD4FA9"/>
    <w:rsid w:val="00BD512D"/>
    <w:rsid w:val="00BD5256"/>
    <w:rsid w:val="00BD52EE"/>
    <w:rsid w:val="00BD534B"/>
    <w:rsid w:val="00BD5485"/>
    <w:rsid w:val="00BD54F5"/>
    <w:rsid w:val="00BD56C7"/>
    <w:rsid w:val="00BD571F"/>
    <w:rsid w:val="00BD5865"/>
    <w:rsid w:val="00BD5A8A"/>
    <w:rsid w:val="00BD5B25"/>
    <w:rsid w:val="00BD5B71"/>
    <w:rsid w:val="00BD5C29"/>
    <w:rsid w:val="00BD604D"/>
    <w:rsid w:val="00BD60A5"/>
    <w:rsid w:val="00BD60AB"/>
    <w:rsid w:val="00BD6152"/>
    <w:rsid w:val="00BD61EC"/>
    <w:rsid w:val="00BD623E"/>
    <w:rsid w:val="00BD6324"/>
    <w:rsid w:val="00BD6363"/>
    <w:rsid w:val="00BD6405"/>
    <w:rsid w:val="00BD6664"/>
    <w:rsid w:val="00BD6A44"/>
    <w:rsid w:val="00BD6B19"/>
    <w:rsid w:val="00BD6B73"/>
    <w:rsid w:val="00BD6BDA"/>
    <w:rsid w:val="00BD6BE7"/>
    <w:rsid w:val="00BD6C1D"/>
    <w:rsid w:val="00BD6C34"/>
    <w:rsid w:val="00BD6C42"/>
    <w:rsid w:val="00BD6C51"/>
    <w:rsid w:val="00BD6C5A"/>
    <w:rsid w:val="00BD6DEE"/>
    <w:rsid w:val="00BD6F2F"/>
    <w:rsid w:val="00BD6F7A"/>
    <w:rsid w:val="00BD7395"/>
    <w:rsid w:val="00BD744D"/>
    <w:rsid w:val="00BD75E0"/>
    <w:rsid w:val="00BD7617"/>
    <w:rsid w:val="00BD76B6"/>
    <w:rsid w:val="00BD76DC"/>
    <w:rsid w:val="00BD771D"/>
    <w:rsid w:val="00BD7866"/>
    <w:rsid w:val="00BD78F4"/>
    <w:rsid w:val="00BD7B08"/>
    <w:rsid w:val="00BD7E6A"/>
    <w:rsid w:val="00BD7F24"/>
    <w:rsid w:val="00BE00F0"/>
    <w:rsid w:val="00BE05D7"/>
    <w:rsid w:val="00BE07DC"/>
    <w:rsid w:val="00BE10AD"/>
    <w:rsid w:val="00BE12D7"/>
    <w:rsid w:val="00BE1303"/>
    <w:rsid w:val="00BE1316"/>
    <w:rsid w:val="00BE134B"/>
    <w:rsid w:val="00BE13E0"/>
    <w:rsid w:val="00BE1455"/>
    <w:rsid w:val="00BE14A6"/>
    <w:rsid w:val="00BE165E"/>
    <w:rsid w:val="00BE1670"/>
    <w:rsid w:val="00BE1A15"/>
    <w:rsid w:val="00BE1ABD"/>
    <w:rsid w:val="00BE1DD2"/>
    <w:rsid w:val="00BE1ECD"/>
    <w:rsid w:val="00BE1FD1"/>
    <w:rsid w:val="00BE2483"/>
    <w:rsid w:val="00BE24C0"/>
    <w:rsid w:val="00BE2522"/>
    <w:rsid w:val="00BE267A"/>
    <w:rsid w:val="00BE27FF"/>
    <w:rsid w:val="00BE284A"/>
    <w:rsid w:val="00BE2AB2"/>
    <w:rsid w:val="00BE2B36"/>
    <w:rsid w:val="00BE2DBC"/>
    <w:rsid w:val="00BE2F2A"/>
    <w:rsid w:val="00BE2FBF"/>
    <w:rsid w:val="00BE30DC"/>
    <w:rsid w:val="00BE316D"/>
    <w:rsid w:val="00BE33BB"/>
    <w:rsid w:val="00BE3482"/>
    <w:rsid w:val="00BE34C2"/>
    <w:rsid w:val="00BE34D3"/>
    <w:rsid w:val="00BE36D4"/>
    <w:rsid w:val="00BE38B3"/>
    <w:rsid w:val="00BE39D2"/>
    <w:rsid w:val="00BE3A00"/>
    <w:rsid w:val="00BE3A5C"/>
    <w:rsid w:val="00BE3C32"/>
    <w:rsid w:val="00BE3FCF"/>
    <w:rsid w:val="00BE404A"/>
    <w:rsid w:val="00BE4311"/>
    <w:rsid w:val="00BE4556"/>
    <w:rsid w:val="00BE461B"/>
    <w:rsid w:val="00BE49AC"/>
    <w:rsid w:val="00BE4AB0"/>
    <w:rsid w:val="00BE4BA4"/>
    <w:rsid w:val="00BE4DF9"/>
    <w:rsid w:val="00BE4EDE"/>
    <w:rsid w:val="00BE52DD"/>
    <w:rsid w:val="00BE542B"/>
    <w:rsid w:val="00BE5462"/>
    <w:rsid w:val="00BE54C0"/>
    <w:rsid w:val="00BE56EB"/>
    <w:rsid w:val="00BE57CC"/>
    <w:rsid w:val="00BE583E"/>
    <w:rsid w:val="00BE5942"/>
    <w:rsid w:val="00BE5C14"/>
    <w:rsid w:val="00BE5D84"/>
    <w:rsid w:val="00BE5E6B"/>
    <w:rsid w:val="00BE60A8"/>
    <w:rsid w:val="00BE6115"/>
    <w:rsid w:val="00BE616E"/>
    <w:rsid w:val="00BE6170"/>
    <w:rsid w:val="00BE6312"/>
    <w:rsid w:val="00BE636A"/>
    <w:rsid w:val="00BE6437"/>
    <w:rsid w:val="00BE64DB"/>
    <w:rsid w:val="00BE684F"/>
    <w:rsid w:val="00BE69C2"/>
    <w:rsid w:val="00BE6D42"/>
    <w:rsid w:val="00BE6E49"/>
    <w:rsid w:val="00BE6E53"/>
    <w:rsid w:val="00BE6F85"/>
    <w:rsid w:val="00BE6FB3"/>
    <w:rsid w:val="00BE6FC6"/>
    <w:rsid w:val="00BE70FE"/>
    <w:rsid w:val="00BE719A"/>
    <w:rsid w:val="00BE724E"/>
    <w:rsid w:val="00BE728D"/>
    <w:rsid w:val="00BE7409"/>
    <w:rsid w:val="00BE7432"/>
    <w:rsid w:val="00BE7472"/>
    <w:rsid w:val="00BE7578"/>
    <w:rsid w:val="00BE769D"/>
    <w:rsid w:val="00BE76F5"/>
    <w:rsid w:val="00BE771F"/>
    <w:rsid w:val="00BE775E"/>
    <w:rsid w:val="00BE7846"/>
    <w:rsid w:val="00BE7BB0"/>
    <w:rsid w:val="00BE7C14"/>
    <w:rsid w:val="00BE7D5C"/>
    <w:rsid w:val="00BE7DDA"/>
    <w:rsid w:val="00BE7E2A"/>
    <w:rsid w:val="00BE7E7E"/>
    <w:rsid w:val="00BF00EC"/>
    <w:rsid w:val="00BF01A6"/>
    <w:rsid w:val="00BF0254"/>
    <w:rsid w:val="00BF02BD"/>
    <w:rsid w:val="00BF04CA"/>
    <w:rsid w:val="00BF07D6"/>
    <w:rsid w:val="00BF0A72"/>
    <w:rsid w:val="00BF0A90"/>
    <w:rsid w:val="00BF0C64"/>
    <w:rsid w:val="00BF0DCC"/>
    <w:rsid w:val="00BF0F14"/>
    <w:rsid w:val="00BF0F42"/>
    <w:rsid w:val="00BF0F8C"/>
    <w:rsid w:val="00BF103C"/>
    <w:rsid w:val="00BF108B"/>
    <w:rsid w:val="00BF10F8"/>
    <w:rsid w:val="00BF123B"/>
    <w:rsid w:val="00BF1388"/>
    <w:rsid w:val="00BF145A"/>
    <w:rsid w:val="00BF146D"/>
    <w:rsid w:val="00BF16D8"/>
    <w:rsid w:val="00BF1759"/>
    <w:rsid w:val="00BF1A1B"/>
    <w:rsid w:val="00BF1ADF"/>
    <w:rsid w:val="00BF1B76"/>
    <w:rsid w:val="00BF1D81"/>
    <w:rsid w:val="00BF1D8A"/>
    <w:rsid w:val="00BF2077"/>
    <w:rsid w:val="00BF2094"/>
    <w:rsid w:val="00BF2631"/>
    <w:rsid w:val="00BF2824"/>
    <w:rsid w:val="00BF28DB"/>
    <w:rsid w:val="00BF2EB2"/>
    <w:rsid w:val="00BF302B"/>
    <w:rsid w:val="00BF30CD"/>
    <w:rsid w:val="00BF3223"/>
    <w:rsid w:val="00BF3579"/>
    <w:rsid w:val="00BF35A6"/>
    <w:rsid w:val="00BF37A9"/>
    <w:rsid w:val="00BF38EC"/>
    <w:rsid w:val="00BF3918"/>
    <w:rsid w:val="00BF398D"/>
    <w:rsid w:val="00BF3CEB"/>
    <w:rsid w:val="00BF3DE6"/>
    <w:rsid w:val="00BF3FB5"/>
    <w:rsid w:val="00BF416B"/>
    <w:rsid w:val="00BF417A"/>
    <w:rsid w:val="00BF41B8"/>
    <w:rsid w:val="00BF42F2"/>
    <w:rsid w:val="00BF430B"/>
    <w:rsid w:val="00BF4AA6"/>
    <w:rsid w:val="00BF4AE0"/>
    <w:rsid w:val="00BF4D0C"/>
    <w:rsid w:val="00BF4D78"/>
    <w:rsid w:val="00BF4E75"/>
    <w:rsid w:val="00BF4F93"/>
    <w:rsid w:val="00BF50B1"/>
    <w:rsid w:val="00BF515D"/>
    <w:rsid w:val="00BF53B3"/>
    <w:rsid w:val="00BF54A1"/>
    <w:rsid w:val="00BF5576"/>
    <w:rsid w:val="00BF5612"/>
    <w:rsid w:val="00BF5825"/>
    <w:rsid w:val="00BF5BE4"/>
    <w:rsid w:val="00BF5D00"/>
    <w:rsid w:val="00BF5E4D"/>
    <w:rsid w:val="00BF60E0"/>
    <w:rsid w:val="00BF6198"/>
    <w:rsid w:val="00BF63C8"/>
    <w:rsid w:val="00BF640B"/>
    <w:rsid w:val="00BF646B"/>
    <w:rsid w:val="00BF64B9"/>
    <w:rsid w:val="00BF659C"/>
    <w:rsid w:val="00BF6627"/>
    <w:rsid w:val="00BF673C"/>
    <w:rsid w:val="00BF6CEA"/>
    <w:rsid w:val="00BF6D0A"/>
    <w:rsid w:val="00BF6DFF"/>
    <w:rsid w:val="00BF6E0A"/>
    <w:rsid w:val="00BF6FCB"/>
    <w:rsid w:val="00BF71F4"/>
    <w:rsid w:val="00BF7291"/>
    <w:rsid w:val="00BF7405"/>
    <w:rsid w:val="00BF7422"/>
    <w:rsid w:val="00BF7493"/>
    <w:rsid w:val="00BF762C"/>
    <w:rsid w:val="00BF7988"/>
    <w:rsid w:val="00BF79EC"/>
    <w:rsid w:val="00BF7B2D"/>
    <w:rsid w:val="00BF7B3D"/>
    <w:rsid w:val="00BF7CF6"/>
    <w:rsid w:val="00BF7E41"/>
    <w:rsid w:val="00C00347"/>
    <w:rsid w:val="00C0046C"/>
    <w:rsid w:val="00C00503"/>
    <w:rsid w:val="00C0071D"/>
    <w:rsid w:val="00C007D4"/>
    <w:rsid w:val="00C008AC"/>
    <w:rsid w:val="00C009D7"/>
    <w:rsid w:val="00C00BC9"/>
    <w:rsid w:val="00C00D49"/>
    <w:rsid w:val="00C00EB6"/>
    <w:rsid w:val="00C01025"/>
    <w:rsid w:val="00C010B3"/>
    <w:rsid w:val="00C01147"/>
    <w:rsid w:val="00C014A5"/>
    <w:rsid w:val="00C01817"/>
    <w:rsid w:val="00C01B1E"/>
    <w:rsid w:val="00C01B24"/>
    <w:rsid w:val="00C01CAF"/>
    <w:rsid w:val="00C01D1F"/>
    <w:rsid w:val="00C01D6E"/>
    <w:rsid w:val="00C01E11"/>
    <w:rsid w:val="00C01EA1"/>
    <w:rsid w:val="00C01EA4"/>
    <w:rsid w:val="00C01F39"/>
    <w:rsid w:val="00C01F85"/>
    <w:rsid w:val="00C02034"/>
    <w:rsid w:val="00C02061"/>
    <w:rsid w:val="00C02136"/>
    <w:rsid w:val="00C021A6"/>
    <w:rsid w:val="00C02284"/>
    <w:rsid w:val="00C024AA"/>
    <w:rsid w:val="00C02513"/>
    <w:rsid w:val="00C02521"/>
    <w:rsid w:val="00C0262C"/>
    <w:rsid w:val="00C02BB7"/>
    <w:rsid w:val="00C02C00"/>
    <w:rsid w:val="00C02DC6"/>
    <w:rsid w:val="00C02E9B"/>
    <w:rsid w:val="00C02F62"/>
    <w:rsid w:val="00C03118"/>
    <w:rsid w:val="00C0319B"/>
    <w:rsid w:val="00C031F6"/>
    <w:rsid w:val="00C03388"/>
    <w:rsid w:val="00C034A0"/>
    <w:rsid w:val="00C034F4"/>
    <w:rsid w:val="00C03755"/>
    <w:rsid w:val="00C0379C"/>
    <w:rsid w:val="00C03ABC"/>
    <w:rsid w:val="00C03BCE"/>
    <w:rsid w:val="00C03D9A"/>
    <w:rsid w:val="00C03DD9"/>
    <w:rsid w:val="00C04079"/>
    <w:rsid w:val="00C040B1"/>
    <w:rsid w:val="00C04475"/>
    <w:rsid w:val="00C047E5"/>
    <w:rsid w:val="00C04930"/>
    <w:rsid w:val="00C04A50"/>
    <w:rsid w:val="00C04AB4"/>
    <w:rsid w:val="00C04B37"/>
    <w:rsid w:val="00C04B80"/>
    <w:rsid w:val="00C04D38"/>
    <w:rsid w:val="00C04E37"/>
    <w:rsid w:val="00C04EE0"/>
    <w:rsid w:val="00C051EC"/>
    <w:rsid w:val="00C051F8"/>
    <w:rsid w:val="00C055CC"/>
    <w:rsid w:val="00C056A3"/>
    <w:rsid w:val="00C0573B"/>
    <w:rsid w:val="00C0594E"/>
    <w:rsid w:val="00C05AAC"/>
    <w:rsid w:val="00C05ABF"/>
    <w:rsid w:val="00C05B05"/>
    <w:rsid w:val="00C05D14"/>
    <w:rsid w:val="00C05DD7"/>
    <w:rsid w:val="00C05E58"/>
    <w:rsid w:val="00C05EA2"/>
    <w:rsid w:val="00C05F41"/>
    <w:rsid w:val="00C05FFE"/>
    <w:rsid w:val="00C06096"/>
    <w:rsid w:val="00C06729"/>
    <w:rsid w:val="00C06A9C"/>
    <w:rsid w:val="00C06AEA"/>
    <w:rsid w:val="00C06BC7"/>
    <w:rsid w:val="00C06CE8"/>
    <w:rsid w:val="00C06D35"/>
    <w:rsid w:val="00C06EBC"/>
    <w:rsid w:val="00C06F45"/>
    <w:rsid w:val="00C070CF"/>
    <w:rsid w:val="00C0748F"/>
    <w:rsid w:val="00C0769A"/>
    <w:rsid w:val="00C0774B"/>
    <w:rsid w:val="00C077E6"/>
    <w:rsid w:val="00C0780B"/>
    <w:rsid w:val="00C0781E"/>
    <w:rsid w:val="00C07A5D"/>
    <w:rsid w:val="00C07A6F"/>
    <w:rsid w:val="00C07ACF"/>
    <w:rsid w:val="00C07B85"/>
    <w:rsid w:val="00C07CF5"/>
    <w:rsid w:val="00C07E30"/>
    <w:rsid w:val="00C10012"/>
    <w:rsid w:val="00C100C8"/>
    <w:rsid w:val="00C10202"/>
    <w:rsid w:val="00C1031A"/>
    <w:rsid w:val="00C1055C"/>
    <w:rsid w:val="00C1063D"/>
    <w:rsid w:val="00C10843"/>
    <w:rsid w:val="00C10980"/>
    <w:rsid w:val="00C10A7B"/>
    <w:rsid w:val="00C10C97"/>
    <w:rsid w:val="00C110F8"/>
    <w:rsid w:val="00C1119D"/>
    <w:rsid w:val="00C111EF"/>
    <w:rsid w:val="00C1135C"/>
    <w:rsid w:val="00C113E0"/>
    <w:rsid w:val="00C114DE"/>
    <w:rsid w:val="00C1164B"/>
    <w:rsid w:val="00C11745"/>
    <w:rsid w:val="00C1187E"/>
    <w:rsid w:val="00C118D3"/>
    <w:rsid w:val="00C11949"/>
    <w:rsid w:val="00C11976"/>
    <w:rsid w:val="00C11B36"/>
    <w:rsid w:val="00C11B3E"/>
    <w:rsid w:val="00C11BB5"/>
    <w:rsid w:val="00C11C88"/>
    <w:rsid w:val="00C11E29"/>
    <w:rsid w:val="00C11E47"/>
    <w:rsid w:val="00C121B7"/>
    <w:rsid w:val="00C121CA"/>
    <w:rsid w:val="00C12211"/>
    <w:rsid w:val="00C122C9"/>
    <w:rsid w:val="00C122CD"/>
    <w:rsid w:val="00C122CF"/>
    <w:rsid w:val="00C1252C"/>
    <w:rsid w:val="00C125AD"/>
    <w:rsid w:val="00C125CE"/>
    <w:rsid w:val="00C125DD"/>
    <w:rsid w:val="00C12965"/>
    <w:rsid w:val="00C12C31"/>
    <w:rsid w:val="00C12CA2"/>
    <w:rsid w:val="00C12D83"/>
    <w:rsid w:val="00C12E15"/>
    <w:rsid w:val="00C12E9B"/>
    <w:rsid w:val="00C131A8"/>
    <w:rsid w:val="00C1324A"/>
    <w:rsid w:val="00C1356E"/>
    <w:rsid w:val="00C135CF"/>
    <w:rsid w:val="00C13790"/>
    <w:rsid w:val="00C139E3"/>
    <w:rsid w:val="00C13A8E"/>
    <w:rsid w:val="00C13BAE"/>
    <w:rsid w:val="00C13BB1"/>
    <w:rsid w:val="00C13CCD"/>
    <w:rsid w:val="00C13F2C"/>
    <w:rsid w:val="00C13F96"/>
    <w:rsid w:val="00C13FDD"/>
    <w:rsid w:val="00C140F4"/>
    <w:rsid w:val="00C14120"/>
    <w:rsid w:val="00C141C0"/>
    <w:rsid w:val="00C1434D"/>
    <w:rsid w:val="00C1435A"/>
    <w:rsid w:val="00C144B9"/>
    <w:rsid w:val="00C144D3"/>
    <w:rsid w:val="00C14583"/>
    <w:rsid w:val="00C1461D"/>
    <w:rsid w:val="00C14802"/>
    <w:rsid w:val="00C1492D"/>
    <w:rsid w:val="00C149D4"/>
    <w:rsid w:val="00C149D9"/>
    <w:rsid w:val="00C14C26"/>
    <w:rsid w:val="00C14D7D"/>
    <w:rsid w:val="00C14DC3"/>
    <w:rsid w:val="00C150BD"/>
    <w:rsid w:val="00C15403"/>
    <w:rsid w:val="00C155FA"/>
    <w:rsid w:val="00C158B3"/>
    <w:rsid w:val="00C159FF"/>
    <w:rsid w:val="00C15B97"/>
    <w:rsid w:val="00C15C8D"/>
    <w:rsid w:val="00C15D02"/>
    <w:rsid w:val="00C15F89"/>
    <w:rsid w:val="00C15F97"/>
    <w:rsid w:val="00C16344"/>
    <w:rsid w:val="00C16503"/>
    <w:rsid w:val="00C16560"/>
    <w:rsid w:val="00C16639"/>
    <w:rsid w:val="00C16877"/>
    <w:rsid w:val="00C168F9"/>
    <w:rsid w:val="00C16992"/>
    <w:rsid w:val="00C16BDC"/>
    <w:rsid w:val="00C16D32"/>
    <w:rsid w:val="00C16D66"/>
    <w:rsid w:val="00C16FD4"/>
    <w:rsid w:val="00C1700B"/>
    <w:rsid w:val="00C1746A"/>
    <w:rsid w:val="00C1778C"/>
    <w:rsid w:val="00C177F7"/>
    <w:rsid w:val="00C1791D"/>
    <w:rsid w:val="00C17D05"/>
    <w:rsid w:val="00C17DAA"/>
    <w:rsid w:val="00C20079"/>
    <w:rsid w:val="00C20172"/>
    <w:rsid w:val="00C201C6"/>
    <w:rsid w:val="00C205CC"/>
    <w:rsid w:val="00C20679"/>
    <w:rsid w:val="00C20717"/>
    <w:rsid w:val="00C2087D"/>
    <w:rsid w:val="00C20BA7"/>
    <w:rsid w:val="00C20D7B"/>
    <w:rsid w:val="00C20E33"/>
    <w:rsid w:val="00C20F3B"/>
    <w:rsid w:val="00C21052"/>
    <w:rsid w:val="00C210EC"/>
    <w:rsid w:val="00C2114E"/>
    <w:rsid w:val="00C21316"/>
    <w:rsid w:val="00C214CF"/>
    <w:rsid w:val="00C215A2"/>
    <w:rsid w:val="00C2177F"/>
    <w:rsid w:val="00C21864"/>
    <w:rsid w:val="00C21918"/>
    <w:rsid w:val="00C21AAA"/>
    <w:rsid w:val="00C21B5D"/>
    <w:rsid w:val="00C21F6F"/>
    <w:rsid w:val="00C22156"/>
    <w:rsid w:val="00C2222A"/>
    <w:rsid w:val="00C2236F"/>
    <w:rsid w:val="00C223E5"/>
    <w:rsid w:val="00C22401"/>
    <w:rsid w:val="00C2256D"/>
    <w:rsid w:val="00C226C6"/>
    <w:rsid w:val="00C22762"/>
    <w:rsid w:val="00C227B0"/>
    <w:rsid w:val="00C227E2"/>
    <w:rsid w:val="00C2290E"/>
    <w:rsid w:val="00C22927"/>
    <w:rsid w:val="00C22A0F"/>
    <w:rsid w:val="00C22A20"/>
    <w:rsid w:val="00C22AAE"/>
    <w:rsid w:val="00C22B76"/>
    <w:rsid w:val="00C22BF4"/>
    <w:rsid w:val="00C22C95"/>
    <w:rsid w:val="00C22CC3"/>
    <w:rsid w:val="00C22F52"/>
    <w:rsid w:val="00C22F57"/>
    <w:rsid w:val="00C2307A"/>
    <w:rsid w:val="00C230D5"/>
    <w:rsid w:val="00C23120"/>
    <w:rsid w:val="00C2313D"/>
    <w:rsid w:val="00C237F0"/>
    <w:rsid w:val="00C23A25"/>
    <w:rsid w:val="00C23A3C"/>
    <w:rsid w:val="00C23B13"/>
    <w:rsid w:val="00C23D4C"/>
    <w:rsid w:val="00C23E16"/>
    <w:rsid w:val="00C23ED6"/>
    <w:rsid w:val="00C23FE3"/>
    <w:rsid w:val="00C241A5"/>
    <w:rsid w:val="00C246BF"/>
    <w:rsid w:val="00C24935"/>
    <w:rsid w:val="00C24985"/>
    <w:rsid w:val="00C249E7"/>
    <w:rsid w:val="00C24CBC"/>
    <w:rsid w:val="00C24D24"/>
    <w:rsid w:val="00C24FCF"/>
    <w:rsid w:val="00C25014"/>
    <w:rsid w:val="00C2514E"/>
    <w:rsid w:val="00C2521B"/>
    <w:rsid w:val="00C252D9"/>
    <w:rsid w:val="00C254D9"/>
    <w:rsid w:val="00C25501"/>
    <w:rsid w:val="00C25527"/>
    <w:rsid w:val="00C2558F"/>
    <w:rsid w:val="00C25701"/>
    <w:rsid w:val="00C25B34"/>
    <w:rsid w:val="00C25B47"/>
    <w:rsid w:val="00C25C70"/>
    <w:rsid w:val="00C25D42"/>
    <w:rsid w:val="00C25DE2"/>
    <w:rsid w:val="00C25F5C"/>
    <w:rsid w:val="00C26093"/>
    <w:rsid w:val="00C26332"/>
    <w:rsid w:val="00C263BD"/>
    <w:rsid w:val="00C26B2C"/>
    <w:rsid w:val="00C26DA1"/>
    <w:rsid w:val="00C272D6"/>
    <w:rsid w:val="00C273D3"/>
    <w:rsid w:val="00C274EE"/>
    <w:rsid w:val="00C279BB"/>
    <w:rsid w:val="00C27B06"/>
    <w:rsid w:val="00C27C93"/>
    <w:rsid w:val="00C27C9E"/>
    <w:rsid w:val="00C27E90"/>
    <w:rsid w:val="00C27EB7"/>
    <w:rsid w:val="00C30042"/>
    <w:rsid w:val="00C30313"/>
    <w:rsid w:val="00C306EE"/>
    <w:rsid w:val="00C30B91"/>
    <w:rsid w:val="00C30D34"/>
    <w:rsid w:val="00C30DA8"/>
    <w:rsid w:val="00C31367"/>
    <w:rsid w:val="00C313FC"/>
    <w:rsid w:val="00C31619"/>
    <w:rsid w:val="00C316E2"/>
    <w:rsid w:val="00C317AF"/>
    <w:rsid w:val="00C31906"/>
    <w:rsid w:val="00C31B52"/>
    <w:rsid w:val="00C31E75"/>
    <w:rsid w:val="00C320B6"/>
    <w:rsid w:val="00C3226A"/>
    <w:rsid w:val="00C322BC"/>
    <w:rsid w:val="00C32352"/>
    <w:rsid w:val="00C324E4"/>
    <w:rsid w:val="00C32629"/>
    <w:rsid w:val="00C3269C"/>
    <w:rsid w:val="00C32A39"/>
    <w:rsid w:val="00C32B92"/>
    <w:rsid w:val="00C32B99"/>
    <w:rsid w:val="00C32BF7"/>
    <w:rsid w:val="00C32ED2"/>
    <w:rsid w:val="00C32FC0"/>
    <w:rsid w:val="00C3307E"/>
    <w:rsid w:val="00C330B5"/>
    <w:rsid w:val="00C332DD"/>
    <w:rsid w:val="00C333E5"/>
    <w:rsid w:val="00C3349A"/>
    <w:rsid w:val="00C3353B"/>
    <w:rsid w:val="00C33660"/>
    <w:rsid w:val="00C33668"/>
    <w:rsid w:val="00C338F1"/>
    <w:rsid w:val="00C33B7A"/>
    <w:rsid w:val="00C33B91"/>
    <w:rsid w:val="00C33BC0"/>
    <w:rsid w:val="00C33CCC"/>
    <w:rsid w:val="00C33CDD"/>
    <w:rsid w:val="00C33DBC"/>
    <w:rsid w:val="00C33E49"/>
    <w:rsid w:val="00C33F98"/>
    <w:rsid w:val="00C340AD"/>
    <w:rsid w:val="00C34229"/>
    <w:rsid w:val="00C34255"/>
    <w:rsid w:val="00C342AB"/>
    <w:rsid w:val="00C343F7"/>
    <w:rsid w:val="00C34456"/>
    <w:rsid w:val="00C345D9"/>
    <w:rsid w:val="00C345F0"/>
    <w:rsid w:val="00C346DB"/>
    <w:rsid w:val="00C34BA1"/>
    <w:rsid w:val="00C34C02"/>
    <w:rsid w:val="00C34D0D"/>
    <w:rsid w:val="00C34DB7"/>
    <w:rsid w:val="00C34FC9"/>
    <w:rsid w:val="00C35041"/>
    <w:rsid w:val="00C3518C"/>
    <w:rsid w:val="00C353F7"/>
    <w:rsid w:val="00C355A5"/>
    <w:rsid w:val="00C3564E"/>
    <w:rsid w:val="00C358AE"/>
    <w:rsid w:val="00C35901"/>
    <w:rsid w:val="00C35925"/>
    <w:rsid w:val="00C35940"/>
    <w:rsid w:val="00C35AD2"/>
    <w:rsid w:val="00C35B2B"/>
    <w:rsid w:val="00C35DE8"/>
    <w:rsid w:val="00C35E1C"/>
    <w:rsid w:val="00C35E26"/>
    <w:rsid w:val="00C35E28"/>
    <w:rsid w:val="00C35EB9"/>
    <w:rsid w:val="00C361BE"/>
    <w:rsid w:val="00C36318"/>
    <w:rsid w:val="00C3636F"/>
    <w:rsid w:val="00C36545"/>
    <w:rsid w:val="00C36663"/>
    <w:rsid w:val="00C367E1"/>
    <w:rsid w:val="00C367FD"/>
    <w:rsid w:val="00C36D65"/>
    <w:rsid w:val="00C36DD0"/>
    <w:rsid w:val="00C36EFD"/>
    <w:rsid w:val="00C36F11"/>
    <w:rsid w:val="00C36F9B"/>
    <w:rsid w:val="00C37195"/>
    <w:rsid w:val="00C37196"/>
    <w:rsid w:val="00C3732E"/>
    <w:rsid w:val="00C37345"/>
    <w:rsid w:val="00C374FD"/>
    <w:rsid w:val="00C375DE"/>
    <w:rsid w:val="00C378A5"/>
    <w:rsid w:val="00C37AEF"/>
    <w:rsid w:val="00C37E1E"/>
    <w:rsid w:val="00C37EDC"/>
    <w:rsid w:val="00C37EE2"/>
    <w:rsid w:val="00C37FFC"/>
    <w:rsid w:val="00C40258"/>
    <w:rsid w:val="00C402C3"/>
    <w:rsid w:val="00C403F6"/>
    <w:rsid w:val="00C40469"/>
    <w:rsid w:val="00C40658"/>
    <w:rsid w:val="00C40928"/>
    <w:rsid w:val="00C40953"/>
    <w:rsid w:val="00C40B69"/>
    <w:rsid w:val="00C40D78"/>
    <w:rsid w:val="00C40DE0"/>
    <w:rsid w:val="00C40DE4"/>
    <w:rsid w:val="00C410F8"/>
    <w:rsid w:val="00C41490"/>
    <w:rsid w:val="00C41778"/>
    <w:rsid w:val="00C41842"/>
    <w:rsid w:val="00C41864"/>
    <w:rsid w:val="00C41B8C"/>
    <w:rsid w:val="00C41C98"/>
    <w:rsid w:val="00C41C9C"/>
    <w:rsid w:val="00C41DBF"/>
    <w:rsid w:val="00C41E90"/>
    <w:rsid w:val="00C41F34"/>
    <w:rsid w:val="00C42324"/>
    <w:rsid w:val="00C4245E"/>
    <w:rsid w:val="00C425BA"/>
    <w:rsid w:val="00C42753"/>
    <w:rsid w:val="00C427E6"/>
    <w:rsid w:val="00C42982"/>
    <w:rsid w:val="00C42AE9"/>
    <w:rsid w:val="00C42C72"/>
    <w:rsid w:val="00C42E3E"/>
    <w:rsid w:val="00C42F91"/>
    <w:rsid w:val="00C42FA9"/>
    <w:rsid w:val="00C430C8"/>
    <w:rsid w:val="00C43540"/>
    <w:rsid w:val="00C435A3"/>
    <w:rsid w:val="00C43718"/>
    <w:rsid w:val="00C4375D"/>
    <w:rsid w:val="00C437C1"/>
    <w:rsid w:val="00C438BE"/>
    <w:rsid w:val="00C43AB0"/>
    <w:rsid w:val="00C43B46"/>
    <w:rsid w:val="00C43DA3"/>
    <w:rsid w:val="00C43DC3"/>
    <w:rsid w:val="00C43DF5"/>
    <w:rsid w:val="00C43E1C"/>
    <w:rsid w:val="00C43E66"/>
    <w:rsid w:val="00C44061"/>
    <w:rsid w:val="00C440A2"/>
    <w:rsid w:val="00C4414C"/>
    <w:rsid w:val="00C442C3"/>
    <w:rsid w:val="00C4430D"/>
    <w:rsid w:val="00C443C5"/>
    <w:rsid w:val="00C44484"/>
    <w:rsid w:val="00C44489"/>
    <w:rsid w:val="00C444F1"/>
    <w:rsid w:val="00C44528"/>
    <w:rsid w:val="00C44939"/>
    <w:rsid w:val="00C44AA4"/>
    <w:rsid w:val="00C44B61"/>
    <w:rsid w:val="00C44C2A"/>
    <w:rsid w:val="00C44C8A"/>
    <w:rsid w:val="00C44CE2"/>
    <w:rsid w:val="00C44CEE"/>
    <w:rsid w:val="00C44D70"/>
    <w:rsid w:val="00C44DD1"/>
    <w:rsid w:val="00C44ECE"/>
    <w:rsid w:val="00C44F8E"/>
    <w:rsid w:val="00C450DA"/>
    <w:rsid w:val="00C45317"/>
    <w:rsid w:val="00C453F0"/>
    <w:rsid w:val="00C45522"/>
    <w:rsid w:val="00C456BD"/>
    <w:rsid w:val="00C4574C"/>
    <w:rsid w:val="00C45D57"/>
    <w:rsid w:val="00C45E0B"/>
    <w:rsid w:val="00C45E7C"/>
    <w:rsid w:val="00C45F6C"/>
    <w:rsid w:val="00C45FEC"/>
    <w:rsid w:val="00C4610D"/>
    <w:rsid w:val="00C4629D"/>
    <w:rsid w:val="00C464B2"/>
    <w:rsid w:val="00C4653C"/>
    <w:rsid w:val="00C46615"/>
    <w:rsid w:val="00C46715"/>
    <w:rsid w:val="00C46746"/>
    <w:rsid w:val="00C467E5"/>
    <w:rsid w:val="00C46899"/>
    <w:rsid w:val="00C468B8"/>
    <w:rsid w:val="00C4690F"/>
    <w:rsid w:val="00C4696D"/>
    <w:rsid w:val="00C46BA3"/>
    <w:rsid w:val="00C46C48"/>
    <w:rsid w:val="00C46CAC"/>
    <w:rsid w:val="00C46F71"/>
    <w:rsid w:val="00C46FCA"/>
    <w:rsid w:val="00C47083"/>
    <w:rsid w:val="00C4722C"/>
    <w:rsid w:val="00C47312"/>
    <w:rsid w:val="00C47424"/>
    <w:rsid w:val="00C477BB"/>
    <w:rsid w:val="00C477F2"/>
    <w:rsid w:val="00C47910"/>
    <w:rsid w:val="00C479F9"/>
    <w:rsid w:val="00C47A85"/>
    <w:rsid w:val="00C47A9E"/>
    <w:rsid w:val="00C47B23"/>
    <w:rsid w:val="00C47CCB"/>
    <w:rsid w:val="00C47DE0"/>
    <w:rsid w:val="00C47EC2"/>
    <w:rsid w:val="00C50054"/>
    <w:rsid w:val="00C500BC"/>
    <w:rsid w:val="00C501E0"/>
    <w:rsid w:val="00C50327"/>
    <w:rsid w:val="00C50424"/>
    <w:rsid w:val="00C50458"/>
    <w:rsid w:val="00C505E5"/>
    <w:rsid w:val="00C50712"/>
    <w:rsid w:val="00C50771"/>
    <w:rsid w:val="00C5077E"/>
    <w:rsid w:val="00C50800"/>
    <w:rsid w:val="00C5080C"/>
    <w:rsid w:val="00C5083D"/>
    <w:rsid w:val="00C50A7C"/>
    <w:rsid w:val="00C50AE8"/>
    <w:rsid w:val="00C50B15"/>
    <w:rsid w:val="00C50E24"/>
    <w:rsid w:val="00C50E68"/>
    <w:rsid w:val="00C513CE"/>
    <w:rsid w:val="00C51450"/>
    <w:rsid w:val="00C516AE"/>
    <w:rsid w:val="00C5198B"/>
    <w:rsid w:val="00C519B4"/>
    <w:rsid w:val="00C51A96"/>
    <w:rsid w:val="00C51BFF"/>
    <w:rsid w:val="00C51C61"/>
    <w:rsid w:val="00C51C73"/>
    <w:rsid w:val="00C51D2C"/>
    <w:rsid w:val="00C51E6F"/>
    <w:rsid w:val="00C5212F"/>
    <w:rsid w:val="00C52372"/>
    <w:rsid w:val="00C5237E"/>
    <w:rsid w:val="00C52432"/>
    <w:rsid w:val="00C52794"/>
    <w:rsid w:val="00C527CE"/>
    <w:rsid w:val="00C5284D"/>
    <w:rsid w:val="00C528F0"/>
    <w:rsid w:val="00C529D3"/>
    <w:rsid w:val="00C52A72"/>
    <w:rsid w:val="00C52AB9"/>
    <w:rsid w:val="00C52AF2"/>
    <w:rsid w:val="00C52B35"/>
    <w:rsid w:val="00C52CB5"/>
    <w:rsid w:val="00C52DE4"/>
    <w:rsid w:val="00C52F05"/>
    <w:rsid w:val="00C5302D"/>
    <w:rsid w:val="00C531B3"/>
    <w:rsid w:val="00C531D0"/>
    <w:rsid w:val="00C532D0"/>
    <w:rsid w:val="00C5335C"/>
    <w:rsid w:val="00C5346C"/>
    <w:rsid w:val="00C53497"/>
    <w:rsid w:val="00C53641"/>
    <w:rsid w:val="00C53645"/>
    <w:rsid w:val="00C53764"/>
    <w:rsid w:val="00C539BD"/>
    <w:rsid w:val="00C53AD4"/>
    <w:rsid w:val="00C53B5E"/>
    <w:rsid w:val="00C53CAF"/>
    <w:rsid w:val="00C53CBB"/>
    <w:rsid w:val="00C53D01"/>
    <w:rsid w:val="00C53D51"/>
    <w:rsid w:val="00C53DF4"/>
    <w:rsid w:val="00C53E74"/>
    <w:rsid w:val="00C53E89"/>
    <w:rsid w:val="00C53FD4"/>
    <w:rsid w:val="00C54162"/>
    <w:rsid w:val="00C541BD"/>
    <w:rsid w:val="00C544D5"/>
    <w:rsid w:val="00C5455F"/>
    <w:rsid w:val="00C54617"/>
    <w:rsid w:val="00C5475C"/>
    <w:rsid w:val="00C54831"/>
    <w:rsid w:val="00C54B0C"/>
    <w:rsid w:val="00C54F7F"/>
    <w:rsid w:val="00C5502B"/>
    <w:rsid w:val="00C550AE"/>
    <w:rsid w:val="00C550D8"/>
    <w:rsid w:val="00C55170"/>
    <w:rsid w:val="00C55299"/>
    <w:rsid w:val="00C553D4"/>
    <w:rsid w:val="00C55721"/>
    <w:rsid w:val="00C5586D"/>
    <w:rsid w:val="00C5588E"/>
    <w:rsid w:val="00C55BC4"/>
    <w:rsid w:val="00C55D6B"/>
    <w:rsid w:val="00C55D98"/>
    <w:rsid w:val="00C55DE0"/>
    <w:rsid w:val="00C55EB1"/>
    <w:rsid w:val="00C5610E"/>
    <w:rsid w:val="00C563B9"/>
    <w:rsid w:val="00C56417"/>
    <w:rsid w:val="00C565F5"/>
    <w:rsid w:val="00C56C45"/>
    <w:rsid w:val="00C56DDC"/>
    <w:rsid w:val="00C56E87"/>
    <w:rsid w:val="00C56F4E"/>
    <w:rsid w:val="00C5705E"/>
    <w:rsid w:val="00C570A5"/>
    <w:rsid w:val="00C5712E"/>
    <w:rsid w:val="00C5722A"/>
    <w:rsid w:val="00C57261"/>
    <w:rsid w:val="00C572BA"/>
    <w:rsid w:val="00C5734C"/>
    <w:rsid w:val="00C57385"/>
    <w:rsid w:val="00C57463"/>
    <w:rsid w:val="00C57713"/>
    <w:rsid w:val="00C5784E"/>
    <w:rsid w:val="00C57941"/>
    <w:rsid w:val="00C579EB"/>
    <w:rsid w:val="00C57A0B"/>
    <w:rsid w:val="00C57A1F"/>
    <w:rsid w:val="00C57C3C"/>
    <w:rsid w:val="00C57C75"/>
    <w:rsid w:val="00C57DDA"/>
    <w:rsid w:val="00C60018"/>
    <w:rsid w:val="00C601E6"/>
    <w:rsid w:val="00C60608"/>
    <w:rsid w:val="00C60BC2"/>
    <w:rsid w:val="00C60F7C"/>
    <w:rsid w:val="00C60FCD"/>
    <w:rsid w:val="00C611C2"/>
    <w:rsid w:val="00C61264"/>
    <w:rsid w:val="00C61458"/>
    <w:rsid w:val="00C615CA"/>
    <w:rsid w:val="00C6185D"/>
    <w:rsid w:val="00C619BC"/>
    <w:rsid w:val="00C61BA1"/>
    <w:rsid w:val="00C61E96"/>
    <w:rsid w:val="00C61ED9"/>
    <w:rsid w:val="00C621CF"/>
    <w:rsid w:val="00C62257"/>
    <w:rsid w:val="00C62311"/>
    <w:rsid w:val="00C62420"/>
    <w:rsid w:val="00C6292C"/>
    <w:rsid w:val="00C62930"/>
    <w:rsid w:val="00C629BF"/>
    <w:rsid w:val="00C62A0F"/>
    <w:rsid w:val="00C62AB4"/>
    <w:rsid w:val="00C62B79"/>
    <w:rsid w:val="00C62B80"/>
    <w:rsid w:val="00C62BA5"/>
    <w:rsid w:val="00C62BD3"/>
    <w:rsid w:val="00C62DF3"/>
    <w:rsid w:val="00C63311"/>
    <w:rsid w:val="00C6357F"/>
    <w:rsid w:val="00C63706"/>
    <w:rsid w:val="00C63A5B"/>
    <w:rsid w:val="00C63B1C"/>
    <w:rsid w:val="00C63BEF"/>
    <w:rsid w:val="00C63C71"/>
    <w:rsid w:val="00C63E0E"/>
    <w:rsid w:val="00C63E2D"/>
    <w:rsid w:val="00C63F3E"/>
    <w:rsid w:val="00C640DF"/>
    <w:rsid w:val="00C641E5"/>
    <w:rsid w:val="00C6429E"/>
    <w:rsid w:val="00C643AC"/>
    <w:rsid w:val="00C64406"/>
    <w:rsid w:val="00C64596"/>
    <w:rsid w:val="00C64618"/>
    <w:rsid w:val="00C64854"/>
    <w:rsid w:val="00C64C20"/>
    <w:rsid w:val="00C64C4E"/>
    <w:rsid w:val="00C64F09"/>
    <w:rsid w:val="00C650D5"/>
    <w:rsid w:val="00C651BE"/>
    <w:rsid w:val="00C651C1"/>
    <w:rsid w:val="00C6539F"/>
    <w:rsid w:val="00C654E4"/>
    <w:rsid w:val="00C6576A"/>
    <w:rsid w:val="00C657AB"/>
    <w:rsid w:val="00C65889"/>
    <w:rsid w:val="00C6589E"/>
    <w:rsid w:val="00C658D1"/>
    <w:rsid w:val="00C658F0"/>
    <w:rsid w:val="00C6598A"/>
    <w:rsid w:val="00C65A0B"/>
    <w:rsid w:val="00C65A66"/>
    <w:rsid w:val="00C65ACA"/>
    <w:rsid w:val="00C65EF0"/>
    <w:rsid w:val="00C65F90"/>
    <w:rsid w:val="00C6606B"/>
    <w:rsid w:val="00C662BE"/>
    <w:rsid w:val="00C66458"/>
    <w:rsid w:val="00C66806"/>
    <w:rsid w:val="00C66B69"/>
    <w:rsid w:val="00C66BC2"/>
    <w:rsid w:val="00C66BD7"/>
    <w:rsid w:val="00C66C17"/>
    <w:rsid w:val="00C66D42"/>
    <w:rsid w:val="00C66DDB"/>
    <w:rsid w:val="00C6716C"/>
    <w:rsid w:val="00C6723A"/>
    <w:rsid w:val="00C67357"/>
    <w:rsid w:val="00C67371"/>
    <w:rsid w:val="00C67478"/>
    <w:rsid w:val="00C674DB"/>
    <w:rsid w:val="00C6790D"/>
    <w:rsid w:val="00C67982"/>
    <w:rsid w:val="00C67BB4"/>
    <w:rsid w:val="00C67CD9"/>
    <w:rsid w:val="00C67DFC"/>
    <w:rsid w:val="00C67F0A"/>
    <w:rsid w:val="00C67FBE"/>
    <w:rsid w:val="00C70091"/>
    <w:rsid w:val="00C70149"/>
    <w:rsid w:val="00C701C6"/>
    <w:rsid w:val="00C7047C"/>
    <w:rsid w:val="00C70576"/>
    <w:rsid w:val="00C70689"/>
    <w:rsid w:val="00C706D1"/>
    <w:rsid w:val="00C706EE"/>
    <w:rsid w:val="00C708BF"/>
    <w:rsid w:val="00C708F6"/>
    <w:rsid w:val="00C70A5C"/>
    <w:rsid w:val="00C70A8A"/>
    <w:rsid w:val="00C70B06"/>
    <w:rsid w:val="00C70B81"/>
    <w:rsid w:val="00C70D34"/>
    <w:rsid w:val="00C70D6B"/>
    <w:rsid w:val="00C70EEC"/>
    <w:rsid w:val="00C70F10"/>
    <w:rsid w:val="00C70FC0"/>
    <w:rsid w:val="00C7114A"/>
    <w:rsid w:val="00C712AF"/>
    <w:rsid w:val="00C71691"/>
    <w:rsid w:val="00C71693"/>
    <w:rsid w:val="00C716F8"/>
    <w:rsid w:val="00C718B1"/>
    <w:rsid w:val="00C71B2F"/>
    <w:rsid w:val="00C71B3E"/>
    <w:rsid w:val="00C71BD6"/>
    <w:rsid w:val="00C71ED0"/>
    <w:rsid w:val="00C71FB3"/>
    <w:rsid w:val="00C72202"/>
    <w:rsid w:val="00C7222D"/>
    <w:rsid w:val="00C72312"/>
    <w:rsid w:val="00C72636"/>
    <w:rsid w:val="00C726E6"/>
    <w:rsid w:val="00C7299A"/>
    <w:rsid w:val="00C729C0"/>
    <w:rsid w:val="00C72C21"/>
    <w:rsid w:val="00C72C89"/>
    <w:rsid w:val="00C72C98"/>
    <w:rsid w:val="00C72D42"/>
    <w:rsid w:val="00C72EF5"/>
    <w:rsid w:val="00C730E3"/>
    <w:rsid w:val="00C730E5"/>
    <w:rsid w:val="00C73104"/>
    <w:rsid w:val="00C7315C"/>
    <w:rsid w:val="00C732B8"/>
    <w:rsid w:val="00C73372"/>
    <w:rsid w:val="00C73468"/>
    <w:rsid w:val="00C7349A"/>
    <w:rsid w:val="00C73879"/>
    <w:rsid w:val="00C738B6"/>
    <w:rsid w:val="00C739CB"/>
    <w:rsid w:val="00C73AD0"/>
    <w:rsid w:val="00C73BFA"/>
    <w:rsid w:val="00C73DE9"/>
    <w:rsid w:val="00C73E25"/>
    <w:rsid w:val="00C73EF6"/>
    <w:rsid w:val="00C73F62"/>
    <w:rsid w:val="00C7412B"/>
    <w:rsid w:val="00C744FF"/>
    <w:rsid w:val="00C74687"/>
    <w:rsid w:val="00C7478A"/>
    <w:rsid w:val="00C74C2F"/>
    <w:rsid w:val="00C74CD2"/>
    <w:rsid w:val="00C74F4B"/>
    <w:rsid w:val="00C75119"/>
    <w:rsid w:val="00C7524A"/>
    <w:rsid w:val="00C752D8"/>
    <w:rsid w:val="00C75609"/>
    <w:rsid w:val="00C7574B"/>
    <w:rsid w:val="00C7587A"/>
    <w:rsid w:val="00C7590A"/>
    <w:rsid w:val="00C75CC0"/>
    <w:rsid w:val="00C75E9A"/>
    <w:rsid w:val="00C75F01"/>
    <w:rsid w:val="00C75FC2"/>
    <w:rsid w:val="00C763AC"/>
    <w:rsid w:val="00C7649A"/>
    <w:rsid w:val="00C7663B"/>
    <w:rsid w:val="00C766A5"/>
    <w:rsid w:val="00C768A9"/>
    <w:rsid w:val="00C76920"/>
    <w:rsid w:val="00C76A65"/>
    <w:rsid w:val="00C76D07"/>
    <w:rsid w:val="00C76D93"/>
    <w:rsid w:val="00C76E18"/>
    <w:rsid w:val="00C76F9D"/>
    <w:rsid w:val="00C774CF"/>
    <w:rsid w:val="00C7758E"/>
    <w:rsid w:val="00C775C2"/>
    <w:rsid w:val="00C7761F"/>
    <w:rsid w:val="00C77632"/>
    <w:rsid w:val="00C7788A"/>
    <w:rsid w:val="00C77894"/>
    <w:rsid w:val="00C77946"/>
    <w:rsid w:val="00C77995"/>
    <w:rsid w:val="00C77A3C"/>
    <w:rsid w:val="00C77A5B"/>
    <w:rsid w:val="00C77AD1"/>
    <w:rsid w:val="00C77B6A"/>
    <w:rsid w:val="00C80038"/>
    <w:rsid w:val="00C8004A"/>
    <w:rsid w:val="00C80058"/>
    <w:rsid w:val="00C801CE"/>
    <w:rsid w:val="00C80205"/>
    <w:rsid w:val="00C8026F"/>
    <w:rsid w:val="00C80293"/>
    <w:rsid w:val="00C80681"/>
    <w:rsid w:val="00C80787"/>
    <w:rsid w:val="00C80809"/>
    <w:rsid w:val="00C80A07"/>
    <w:rsid w:val="00C80E7B"/>
    <w:rsid w:val="00C81119"/>
    <w:rsid w:val="00C812E9"/>
    <w:rsid w:val="00C81419"/>
    <w:rsid w:val="00C814B3"/>
    <w:rsid w:val="00C817ED"/>
    <w:rsid w:val="00C817F9"/>
    <w:rsid w:val="00C8185B"/>
    <w:rsid w:val="00C819F2"/>
    <w:rsid w:val="00C81A15"/>
    <w:rsid w:val="00C81AC1"/>
    <w:rsid w:val="00C81B48"/>
    <w:rsid w:val="00C81C6C"/>
    <w:rsid w:val="00C8209F"/>
    <w:rsid w:val="00C821F9"/>
    <w:rsid w:val="00C82335"/>
    <w:rsid w:val="00C82383"/>
    <w:rsid w:val="00C823D5"/>
    <w:rsid w:val="00C82457"/>
    <w:rsid w:val="00C82506"/>
    <w:rsid w:val="00C825D2"/>
    <w:rsid w:val="00C82632"/>
    <w:rsid w:val="00C827D5"/>
    <w:rsid w:val="00C8282E"/>
    <w:rsid w:val="00C82ADB"/>
    <w:rsid w:val="00C82E02"/>
    <w:rsid w:val="00C82E07"/>
    <w:rsid w:val="00C82EEA"/>
    <w:rsid w:val="00C830B3"/>
    <w:rsid w:val="00C834D1"/>
    <w:rsid w:val="00C83521"/>
    <w:rsid w:val="00C83A40"/>
    <w:rsid w:val="00C83BFC"/>
    <w:rsid w:val="00C83C5C"/>
    <w:rsid w:val="00C83E80"/>
    <w:rsid w:val="00C83EE3"/>
    <w:rsid w:val="00C841A2"/>
    <w:rsid w:val="00C844FB"/>
    <w:rsid w:val="00C8457B"/>
    <w:rsid w:val="00C845EA"/>
    <w:rsid w:val="00C8476D"/>
    <w:rsid w:val="00C8492D"/>
    <w:rsid w:val="00C84945"/>
    <w:rsid w:val="00C84A37"/>
    <w:rsid w:val="00C84BF3"/>
    <w:rsid w:val="00C84C25"/>
    <w:rsid w:val="00C84E6E"/>
    <w:rsid w:val="00C85122"/>
    <w:rsid w:val="00C85226"/>
    <w:rsid w:val="00C853A7"/>
    <w:rsid w:val="00C854E7"/>
    <w:rsid w:val="00C855F0"/>
    <w:rsid w:val="00C858C3"/>
    <w:rsid w:val="00C85B70"/>
    <w:rsid w:val="00C85BA5"/>
    <w:rsid w:val="00C85FA8"/>
    <w:rsid w:val="00C860D8"/>
    <w:rsid w:val="00C86201"/>
    <w:rsid w:val="00C8625D"/>
    <w:rsid w:val="00C8628D"/>
    <w:rsid w:val="00C863F5"/>
    <w:rsid w:val="00C8653F"/>
    <w:rsid w:val="00C86652"/>
    <w:rsid w:val="00C866ED"/>
    <w:rsid w:val="00C867A4"/>
    <w:rsid w:val="00C867A8"/>
    <w:rsid w:val="00C86ABE"/>
    <w:rsid w:val="00C86B77"/>
    <w:rsid w:val="00C86BD5"/>
    <w:rsid w:val="00C86C66"/>
    <w:rsid w:val="00C86E60"/>
    <w:rsid w:val="00C86E9D"/>
    <w:rsid w:val="00C86FB0"/>
    <w:rsid w:val="00C8728F"/>
    <w:rsid w:val="00C87521"/>
    <w:rsid w:val="00C87709"/>
    <w:rsid w:val="00C87739"/>
    <w:rsid w:val="00C87AF7"/>
    <w:rsid w:val="00C87C7D"/>
    <w:rsid w:val="00C87CBA"/>
    <w:rsid w:val="00C87D19"/>
    <w:rsid w:val="00C87FE6"/>
    <w:rsid w:val="00C9006F"/>
    <w:rsid w:val="00C90098"/>
    <w:rsid w:val="00C9009A"/>
    <w:rsid w:val="00C90170"/>
    <w:rsid w:val="00C902DB"/>
    <w:rsid w:val="00C9034D"/>
    <w:rsid w:val="00C90539"/>
    <w:rsid w:val="00C9058C"/>
    <w:rsid w:val="00C90688"/>
    <w:rsid w:val="00C906E3"/>
    <w:rsid w:val="00C9077C"/>
    <w:rsid w:val="00C9080C"/>
    <w:rsid w:val="00C90958"/>
    <w:rsid w:val="00C90B1F"/>
    <w:rsid w:val="00C90CD5"/>
    <w:rsid w:val="00C90DFA"/>
    <w:rsid w:val="00C90F29"/>
    <w:rsid w:val="00C90FD5"/>
    <w:rsid w:val="00C9100E"/>
    <w:rsid w:val="00C91030"/>
    <w:rsid w:val="00C9108A"/>
    <w:rsid w:val="00C9111D"/>
    <w:rsid w:val="00C9120D"/>
    <w:rsid w:val="00C91549"/>
    <w:rsid w:val="00C9182D"/>
    <w:rsid w:val="00C91978"/>
    <w:rsid w:val="00C919B8"/>
    <w:rsid w:val="00C91B98"/>
    <w:rsid w:val="00C91C19"/>
    <w:rsid w:val="00C91C91"/>
    <w:rsid w:val="00C91D23"/>
    <w:rsid w:val="00C91D44"/>
    <w:rsid w:val="00C91F8D"/>
    <w:rsid w:val="00C91FBF"/>
    <w:rsid w:val="00C92409"/>
    <w:rsid w:val="00C92637"/>
    <w:rsid w:val="00C926E4"/>
    <w:rsid w:val="00C92B7C"/>
    <w:rsid w:val="00C92C12"/>
    <w:rsid w:val="00C92CBD"/>
    <w:rsid w:val="00C92EAE"/>
    <w:rsid w:val="00C92F2B"/>
    <w:rsid w:val="00C9319E"/>
    <w:rsid w:val="00C93476"/>
    <w:rsid w:val="00C93652"/>
    <w:rsid w:val="00C93814"/>
    <w:rsid w:val="00C93915"/>
    <w:rsid w:val="00C93A7E"/>
    <w:rsid w:val="00C93C3D"/>
    <w:rsid w:val="00C93D41"/>
    <w:rsid w:val="00C93D59"/>
    <w:rsid w:val="00C93EEF"/>
    <w:rsid w:val="00C9400E"/>
    <w:rsid w:val="00C9409F"/>
    <w:rsid w:val="00C940AB"/>
    <w:rsid w:val="00C94241"/>
    <w:rsid w:val="00C942B4"/>
    <w:rsid w:val="00C942FB"/>
    <w:rsid w:val="00C94347"/>
    <w:rsid w:val="00C94417"/>
    <w:rsid w:val="00C945A3"/>
    <w:rsid w:val="00C949D7"/>
    <w:rsid w:val="00C94CA2"/>
    <w:rsid w:val="00C94CA3"/>
    <w:rsid w:val="00C94E18"/>
    <w:rsid w:val="00C95289"/>
    <w:rsid w:val="00C9552F"/>
    <w:rsid w:val="00C955AE"/>
    <w:rsid w:val="00C95808"/>
    <w:rsid w:val="00C958B1"/>
    <w:rsid w:val="00C95A6D"/>
    <w:rsid w:val="00C95ABD"/>
    <w:rsid w:val="00C95B84"/>
    <w:rsid w:val="00C95DBF"/>
    <w:rsid w:val="00C95EDB"/>
    <w:rsid w:val="00C962BB"/>
    <w:rsid w:val="00C9637F"/>
    <w:rsid w:val="00C963D0"/>
    <w:rsid w:val="00C964B8"/>
    <w:rsid w:val="00C9655E"/>
    <w:rsid w:val="00C965FA"/>
    <w:rsid w:val="00C966C0"/>
    <w:rsid w:val="00C966CC"/>
    <w:rsid w:val="00C9672F"/>
    <w:rsid w:val="00C96A99"/>
    <w:rsid w:val="00C96B28"/>
    <w:rsid w:val="00C96B2C"/>
    <w:rsid w:val="00C96BB1"/>
    <w:rsid w:val="00C96D4A"/>
    <w:rsid w:val="00C96F02"/>
    <w:rsid w:val="00C96F08"/>
    <w:rsid w:val="00C96F63"/>
    <w:rsid w:val="00C97022"/>
    <w:rsid w:val="00C97130"/>
    <w:rsid w:val="00C9716E"/>
    <w:rsid w:val="00C97186"/>
    <w:rsid w:val="00C9736A"/>
    <w:rsid w:val="00C97547"/>
    <w:rsid w:val="00C97584"/>
    <w:rsid w:val="00C975AB"/>
    <w:rsid w:val="00C97638"/>
    <w:rsid w:val="00C977C8"/>
    <w:rsid w:val="00C97813"/>
    <w:rsid w:val="00C97B26"/>
    <w:rsid w:val="00C97B44"/>
    <w:rsid w:val="00C97CC0"/>
    <w:rsid w:val="00C97F32"/>
    <w:rsid w:val="00C97FED"/>
    <w:rsid w:val="00CA0031"/>
    <w:rsid w:val="00CA0129"/>
    <w:rsid w:val="00CA01DD"/>
    <w:rsid w:val="00CA0403"/>
    <w:rsid w:val="00CA0533"/>
    <w:rsid w:val="00CA05FE"/>
    <w:rsid w:val="00CA0619"/>
    <w:rsid w:val="00CA0637"/>
    <w:rsid w:val="00CA0711"/>
    <w:rsid w:val="00CA07F2"/>
    <w:rsid w:val="00CA07FD"/>
    <w:rsid w:val="00CA0873"/>
    <w:rsid w:val="00CA08AC"/>
    <w:rsid w:val="00CA0AF9"/>
    <w:rsid w:val="00CA0DD2"/>
    <w:rsid w:val="00CA0E3E"/>
    <w:rsid w:val="00CA0F52"/>
    <w:rsid w:val="00CA1191"/>
    <w:rsid w:val="00CA1203"/>
    <w:rsid w:val="00CA1445"/>
    <w:rsid w:val="00CA17EC"/>
    <w:rsid w:val="00CA1876"/>
    <w:rsid w:val="00CA1910"/>
    <w:rsid w:val="00CA1A2A"/>
    <w:rsid w:val="00CA1BA6"/>
    <w:rsid w:val="00CA1BBC"/>
    <w:rsid w:val="00CA1BF2"/>
    <w:rsid w:val="00CA1DCB"/>
    <w:rsid w:val="00CA1DCC"/>
    <w:rsid w:val="00CA1E3A"/>
    <w:rsid w:val="00CA1F04"/>
    <w:rsid w:val="00CA1F9A"/>
    <w:rsid w:val="00CA216F"/>
    <w:rsid w:val="00CA2556"/>
    <w:rsid w:val="00CA262E"/>
    <w:rsid w:val="00CA2832"/>
    <w:rsid w:val="00CA2922"/>
    <w:rsid w:val="00CA2A9E"/>
    <w:rsid w:val="00CA2C70"/>
    <w:rsid w:val="00CA2EF8"/>
    <w:rsid w:val="00CA2F46"/>
    <w:rsid w:val="00CA2FDF"/>
    <w:rsid w:val="00CA3093"/>
    <w:rsid w:val="00CA32EE"/>
    <w:rsid w:val="00CA3344"/>
    <w:rsid w:val="00CA3364"/>
    <w:rsid w:val="00CA33B9"/>
    <w:rsid w:val="00CA33EF"/>
    <w:rsid w:val="00CA3449"/>
    <w:rsid w:val="00CA368E"/>
    <w:rsid w:val="00CA3716"/>
    <w:rsid w:val="00CA3908"/>
    <w:rsid w:val="00CA3B2B"/>
    <w:rsid w:val="00CA3B8A"/>
    <w:rsid w:val="00CA3C76"/>
    <w:rsid w:val="00CA3CCD"/>
    <w:rsid w:val="00CA402C"/>
    <w:rsid w:val="00CA4080"/>
    <w:rsid w:val="00CA446F"/>
    <w:rsid w:val="00CA447C"/>
    <w:rsid w:val="00CA4486"/>
    <w:rsid w:val="00CA46E8"/>
    <w:rsid w:val="00CA488C"/>
    <w:rsid w:val="00CA4A7D"/>
    <w:rsid w:val="00CA4AD9"/>
    <w:rsid w:val="00CA4E99"/>
    <w:rsid w:val="00CA54FE"/>
    <w:rsid w:val="00CA5611"/>
    <w:rsid w:val="00CA56E0"/>
    <w:rsid w:val="00CA57AB"/>
    <w:rsid w:val="00CA593F"/>
    <w:rsid w:val="00CA5A3C"/>
    <w:rsid w:val="00CA5B0E"/>
    <w:rsid w:val="00CA6109"/>
    <w:rsid w:val="00CA6169"/>
    <w:rsid w:val="00CA6289"/>
    <w:rsid w:val="00CA62C1"/>
    <w:rsid w:val="00CA62D8"/>
    <w:rsid w:val="00CA645F"/>
    <w:rsid w:val="00CA6480"/>
    <w:rsid w:val="00CA673B"/>
    <w:rsid w:val="00CA68D6"/>
    <w:rsid w:val="00CA6AA7"/>
    <w:rsid w:val="00CA6B81"/>
    <w:rsid w:val="00CA6B9E"/>
    <w:rsid w:val="00CA6C06"/>
    <w:rsid w:val="00CA6CF4"/>
    <w:rsid w:val="00CA6E3A"/>
    <w:rsid w:val="00CA727A"/>
    <w:rsid w:val="00CA73FC"/>
    <w:rsid w:val="00CA775D"/>
    <w:rsid w:val="00CA7845"/>
    <w:rsid w:val="00CA7B38"/>
    <w:rsid w:val="00CA7BA6"/>
    <w:rsid w:val="00CA7EDA"/>
    <w:rsid w:val="00CA7EDF"/>
    <w:rsid w:val="00CA7F1A"/>
    <w:rsid w:val="00CB01A2"/>
    <w:rsid w:val="00CB01A9"/>
    <w:rsid w:val="00CB02B5"/>
    <w:rsid w:val="00CB03D9"/>
    <w:rsid w:val="00CB04BA"/>
    <w:rsid w:val="00CB0629"/>
    <w:rsid w:val="00CB06BB"/>
    <w:rsid w:val="00CB06FB"/>
    <w:rsid w:val="00CB083D"/>
    <w:rsid w:val="00CB0950"/>
    <w:rsid w:val="00CB09D9"/>
    <w:rsid w:val="00CB09E9"/>
    <w:rsid w:val="00CB0C3B"/>
    <w:rsid w:val="00CB1083"/>
    <w:rsid w:val="00CB11FD"/>
    <w:rsid w:val="00CB15A5"/>
    <w:rsid w:val="00CB15CE"/>
    <w:rsid w:val="00CB162A"/>
    <w:rsid w:val="00CB1650"/>
    <w:rsid w:val="00CB170C"/>
    <w:rsid w:val="00CB1732"/>
    <w:rsid w:val="00CB17DD"/>
    <w:rsid w:val="00CB188D"/>
    <w:rsid w:val="00CB1989"/>
    <w:rsid w:val="00CB1C51"/>
    <w:rsid w:val="00CB1C5A"/>
    <w:rsid w:val="00CB1C9F"/>
    <w:rsid w:val="00CB1D2B"/>
    <w:rsid w:val="00CB1E91"/>
    <w:rsid w:val="00CB202E"/>
    <w:rsid w:val="00CB2225"/>
    <w:rsid w:val="00CB22F5"/>
    <w:rsid w:val="00CB24E8"/>
    <w:rsid w:val="00CB25DC"/>
    <w:rsid w:val="00CB2645"/>
    <w:rsid w:val="00CB2723"/>
    <w:rsid w:val="00CB27C3"/>
    <w:rsid w:val="00CB2831"/>
    <w:rsid w:val="00CB29C3"/>
    <w:rsid w:val="00CB2B3F"/>
    <w:rsid w:val="00CB2B60"/>
    <w:rsid w:val="00CB2C58"/>
    <w:rsid w:val="00CB30B8"/>
    <w:rsid w:val="00CB32A3"/>
    <w:rsid w:val="00CB33CF"/>
    <w:rsid w:val="00CB3567"/>
    <w:rsid w:val="00CB35AC"/>
    <w:rsid w:val="00CB36BE"/>
    <w:rsid w:val="00CB3816"/>
    <w:rsid w:val="00CB391A"/>
    <w:rsid w:val="00CB3A6B"/>
    <w:rsid w:val="00CB3B2C"/>
    <w:rsid w:val="00CB3F76"/>
    <w:rsid w:val="00CB3FC2"/>
    <w:rsid w:val="00CB421D"/>
    <w:rsid w:val="00CB451C"/>
    <w:rsid w:val="00CB479B"/>
    <w:rsid w:val="00CB498F"/>
    <w:rsid w:val="00CB4A7A"/>
    <w:rsid w:val="00CB4B7B"/>
    <w:rsid w:val="00CB4E5D"/>
    <w:rsid w:val="00CB4E71"/>
    <w:rsid w:val="00CB4F83"/>
    <w:rsid w:val="00CB4FD3"/>
    <w:rsid w:val="00CB5014"/>
    <w:rsid w:val="00CB507E"/>
    <w:rsid w:val="00CB50C7"/>
    <w:rsid w:val="00CB530F"/>
    <w:rsid w:val="00CB5422"/>
    <w:rsid w:val="00CB55B5"/>
    <w:rsid w:val="00CB56D0"/>
    <w:rsid w:val="00CB571B"/>
    <w:rsid w:val="00CB57A0"/>
    <w:rsid w:val="00CB5830"/>
    <w:rsid w:val="00CB5993"/>
    <w:rsid w:val="00CB59BD"/>
    <w:rsid w:val="00CB5A0C"/>
    <w:rsid w:val="00CB5A79"/>
    <w:rsid w:val="00CB5ACF"/>
    <w:rsid w:val="00CB635A"/>
    <w:rsid w:val="00CB6382"/>
    <w:rsid w:val="00CB63FF"/>
    <w:rsid w:val="00CB64A4"/>
    <w:rsid w:val="00CB65D3"/>
    <w:rsid w:val="00CB66DF"/>
    <w:rsid w:val="00CB6781"/>
    <w:rsid w:val="00CB6A25"/>
    <w:rsid w:val="00CB6AA8"/>
    <w:rsid w:val="00CB6B79"/>
    <w:rsid w:val="00CB6B89"/>
    <w:rsid w:val="00CB6BF8"/>
    <w:rsid w:val="00CB6D6B"/>
    <w:rsid w:val="00CB6D7E"/>
    <w:rsid w:val="00CB70B5"/>
    <w:rsid w:val="00CB71A3"/>
    <w:rsid w:val="00CB723A"/>
    <w:rsid w:val="00CB724C"/>
    <w:rsid w:val="00CB72C8"/>
    <w:rsid w:val="00CB7343"/>
    <w:rsid w:val="00CB738D"/>
    <w:rsid w:val="00CB76BB"/>
    <w:rsid w:val="00CB780F"/>
    <w:rsid w:val="00CB785F"/>
    <w:rsid w:val="00CB7860"/>
    <w:rsid w:val="00CB79CA"/>
    <w:rsid w:val="00CB79E6"/>
    <w:rsid w:val="00CB7A0A"/>
    <w:rsid w:val="00CB7AF4"/>
    <w:rsid w:val="00CB7BAC"/>
    <w:rsid w:val="00CB7E49"/>
    <w:rsid w:val="00CC02F8"/>
    <w:rsid w:val="00CC03D7"/>
    <w:rsid w:val="00CC0441"/>
    <w:rsid w:val="00CC07E2"/>
    <w:rsid w:val="00CC08F1"/>
    <w:rsid w:val="00CC0A42"/>
    <w:rsid w:val="00CC0A94"/>
    <w:rsid w:val="00CC0AE6"/>
    <w:rsid w:val="00CC0EE2"/>
    <w:rsid w:val="00CC1045"/>
    <w:rsid w:val="00CC11E3"/>
    <w:rsid w:val="00CC1254"/>
    <w:rsid w:val="00CC13E3"/>
    <w:rsid w:val="00CC14ED"/>
    <w:rsid w:val="00CC1643"/>
    <w:rsid w:val="00CC16DC"/>
    <w:rsid w:val="00CC186A"/>
    <w:rsid w:val="00CC18BD"/>
    <w:rsid w:val="00CC18DA"/>
    <w:rsid w:val="00CC19BD"/>
    <w:rsid w:val="00CC19FA"/>
    <w:rsid w:val="00CC1B0C"/>
    <w:rsid w:val="00CC1BA6"/>
    <w:rsid w:val="00CC1CF5"/>
    <w:rsid w:val="00CC1F33"/>
    <w:rsid w:val="00CC240B"/>
    <w:rsid w:val="00CC2661"/>
    <w:rsid w:val="00CC288C"/>
    <w:rsid w:val="00CC28FD"/>
    <w:rsid w:val="00CC290F"/>
    <w:rsid w:val="00CC2A13"/>
    <w:rsid w:val="00CC2A71"/>
    <w:rsid w:val="00CC2AB0"/>
    <w:rsid w:val="00CC2B5C"/>
    <w:rsid w:val="00CC2BB0"/>
    <w:rsid w:val="00CC2D1B"/>
    <w:rsid w:val="00CC2DBB"/>
    <w:rsid w:val="00CC2E41"/>
    <w:rsid w:val="00CC2E62"/>
    <w:rsid w:val="00CC2FD5"/>
    <w:rsid w:val="00CC301B"/>
    <w:rsid w:val="00CC3140"/>
    <w:rsid w:val="00CC321E"/>
    <w:rsid w:val="00CC32A3"/>
    <w:rsid w:val="00CC3942"/>
    <w:rsid w:val="00CC3A4F"/>
    <w:rsid w:val="00CC3AA8"/>
    <w:rsid w:val="00CC3BCC"/>
    <w:rsid w:val="00CC3BF8"/>
    <w:rsid w:val="00CC3F9F"/>
    <w:rsid w:val="00CC406B"/>
    <w:rsid w:val="00CC4158"/>
    <w:rsid w:val="00CC423D"/>
    <w:rsid w:val="00CC43D8"/>
    <w:rsid w:val="00CC43DA"/>
    <w:rsid w:val="00CC46F3"/>
    <w:rsid w:val="00CC47CA"/>
    <w:rsid w:val="00CC4F07"/>
    <w:rsid w:val="00CC4F0D"/>
    <w:rsid w:val="00CC4F2A"/>
    <w:rsid w:val="00CC50D8"/>
    <w:rsid w:val="00CC5189"/>
    <w:rsid w:val="00CC5359"/>
    <w:rsid w:val="00CC5528"/>
    <w:rsid w:val="00CC57B0"/>
    <w:rsid w:val="00CC5836"/>
    <w:rsid w:val="00CC583F"/>
    <w:rsid w:val="00CC5D99"/>
    <w:rsid w:val="00CC5E48"/>
    <w:rsid w:val="00CC5EB4"/>
    <w:rsid w:val="00CC612C"/>
    <w:rsid w:val="00CC61A0"/>
    <w:rsid w:val="00CC627A"/>
    <w:rsid w:val="00CC6289"/>
    <w:rsid w:val="00CC62B9"/>
    <w:rsid w:val="00CC62D8"/>
    <w:rsid w:val="00CC62E2"/>
    <w:rsid w:val="00CC641B"/>
    <w:rsid w:val="00CC6563"/>
    <w:rsid w:val="00CC65C2"/>
    <w:rsid w:val="00CC6633"/>
    <w:rsid w:val="00CC66DA"/>
    <w:rsid w:val="00CC66DF"/>
    <w:rsid w:val="00CC683E"/>
    <w:rsid w:val="00CC6883"/>
    <w:rsid w:val="00CC6A80"/>
    <w:rsid w:val="00CC6B02"/>
    <w:rsid w:val="00CC6DA5"/>
    <w:rsid w:val="00CC7016"/>
    <w:rsid w:val="00CC71D7"/>
    <w:rsid w:val="00CC72CE"/>
    <w:rsid w:val="00CC78E4"/>
    <w:rsid w:val="00CC793B"/>
    <w:rsid w:val="00CC7B71"/>
    <w:rsid w:val="00CC7BA9"/>
    <w:rsid w:val="00CC7DE3"/>
    <w:rsid w:val="00CC7F06"/>
    <w:rsid w:val="00CD0081"/>
    <w:rsid w:val="00CD0393"/>
    <w:rsid w:val="00CD059C"/>
    <w:rsid w:val="00CD060D"/>
    <w:rsid w:val="00CD068C"/>
    <w:rsid w:val="00CD0827"/>
    <w:rsid w:val="00CD0B86"/>
    <w:rsid w:val="00CD0C57"/>
    <w:rsid w:val="00CD0E25"/>
    <w:rsid w:val="00CD0E95"/>
    <w:rsid w:val="00CD1033"/>
    <w:rsid w:val="00CD122B"/>
    <w:rsid w:val="00CD1520"/>
    <w:rsid w:val="00CD167A"/>
    <w:rsid w:val="00CD17B3"/>
    <w:rsid w:val="00CD18B0"/>
    <w:rsid w:val="00CD1A55"/>
    <w:rsid w:val="00CD1B5A"/>
    <w:rsid w:val="00CD1C6D"/>
    <w:rsid w:val="00CD1E9C"/>
    <w:rsid w:val="00CD1F30"/>
    <w:rsid w:val="00CD2030"/>
    <w:rsid w:val="00CD2096"/>
    <w:rsid w:val="00CD2114"/>
    <w:rsid w:val="00CD2195"/>
    <w:rsid w:val="00CD22C5"/>
    <w:rsid w:val="00CD2307"/>
    <w:rsid w:val="00CD2337"/>
    <w:rsid w:val="00CD25AE"/>
    <w:rsid w:val="00CD2737"/>
    <w:rsid w:val="00CD29A2"/>
    <w:rsid w:val="00CD2AF2"/>
    <w:rsid w:val="00CD2C83"/>
    <w:rsid w:val="00CD2D5C"/>
    <w:rsid w:val="00CD2E02"/>
    <w:rsid w:val="00CD2E09"/>
    <w:rsid w:val="00CD3084"/>
    <w:rsid w:val="00CD3085"/>
    <w:rsid w:val="00CD311E"/>
    <w:rsid w:val="00CD3288"/>
    <w:rsid w:val="00CD33BF"/>
    <w:rsid w:val="00CD348E"/>
    <w:rsid w:val="00CD34EB"/>
    <w:rsid w:val="00CD3535"/>
    <w:rsid w:val="00CD356B"/>
    <w:rsid w:val="00CD3626"/>
    <w:rsid w:val="00CD3680"/>
    <w:rsid w:val="00CD3871"/>
    <w:rsid w:val="00CD3A3E"/>
    <w:rsid w:val="00CD3A6A"/>
    <w:rsid w:val="00CD3A6C"/>
    <w:rsid w:val="00CD3CEB"/>
    <w:rsid w:val="00CD404E"/>
    <w:rsid w:val="00CD4181"/>
    <w:rsid w:val="00CD42F7"/>
    <w:rsid w:val="00CD451D"/>
    <w:rsid w:val="00CD4550"/>
    <w:rsid w:val="00CD46F8"/>
    <w:rsid w:val="00CD4845"/>
    <w:rsid w:val="00CD4856"/>
    <w:rsid w:val="00CD48C8"/>
    <w:rsid w:val="00CD4986"/>
    <w:rsid w:val="00CD4B17"/>
    <w:rsid w:val="00CD4B2C"/>
    <w:rsid w:val="00CD4B87"/>
    <w:rsid w:val="00CD4C61"/>
    <w:rsid w:val="00CD4D08"/>
    <w:rsid w:val="00CD4D24"/>
    <w:rsid w:val="00CD4E13"/>
    <w:rsid w:val="00CD4E39"/>
    <w:rsid w:val="00CD4FE9"/>
    <w:rsid w:val="00CD5174"/>
    <w:rsid w:val="00CD51BD"/>
    <w:rsid w:val="00CD51FA"/>
    <w:rsid w:val="00CD55EC"/>
    <w:rsid w:val="00CD5998"/>
    <w:rsid w:val="00CD5A74"/>
    <w:rsid w:val="00CD5A7D"/>
    <w:rsid w:val="00CD5D20"/>
    <w:rsid w:val="00CD6003"/>
    <w:rsid w:val="00CD6081"/>
    <w:rsid w:val="00CD61D3"/>
    <w:rsid w:val="00CD634F"/>
    <w:rsid w:val="00CD63B3"/>
    <w:rsid w:val="00CD63EA"/>
    <w:rsid w:val="00CD6417"/>
    <w:rsid w:val="00CD642E"/>
    <w:rsid w:val="00CD6510"/>
    <w:rsid w:val="00CD6602"/>
    <w:rsid w:val="00CD6730"/>
    <w:rsid w:val="00CD6875"/>
    <w:rsid w:val="00CD68E1"/>
    <w:rsid w:val="00CD6AC8"/>
    <w:rsid w:val="00CD6B8A"/>
    <w:rsid w:val="00CD6BDE"/>
    <w:rsid w:val="00CD6C16"/>
    <w:rsid w:val="00CD6D5E"/>
    <w:rsid w:val="00CD6DE5"/>
    <w:rsid w:val="00CD6F60"/>
    <w:rsid w:val="00CD7142"/>
    <w:rsid w:val="00CD7167"/>
    <w:rsid w:val="00CD71B2"/>
    <w:rsid w:val="00CD71DC"/>
    <w:rsid w:val="00CD72D9"/>
    <w:rsid w:val="00CD72DC"/>
    <w:rsid w:val="00CD74EF"/>
    <w:rsid w:val="00CD7549"/>
    <w:rsid w:val="00CD755C"/>
    <w:rsid w:val="00CD7635"/>
    <w:rsid w:val="00CD77DC"/>
    <w:rsid w:val="00CD7815"/>
    <w:rsid w:val="00CD785C"/>
    <w:rsid w:val="00CD785F"/>
    <w:rsid w:val="00CD790D"/>
    <w:rsid w:val="00CD7951"/>
    <w:rsid w:val="00CD7988"/>
    <w:rsid w:val="00CD7ABD"/>
    <w:rsid w:val="00CD7AF8"/>
    <w:rsid w:val="00CD7B32"/>
    <w:rsid w:val="00CD7C29"/>
    <w:rsid w:val="00CD7C45"/>
    <w:rsid w:val="00CD7CFE"/>
    <w:rsid w:val="00CD7E12"/>
    <w:rsid w:val="00CD7F23"/>
    <w:rsid w:val="00CE0028"/>
    <w:rsid w:val="00CE002A"/>
    <w:rsid w:val="00CE0055"/>
    <w:rsid w:val="00CE023F"/>
    <w:rsid w:val="00CE02EF"/>
    <w:rsid w:val="00CE05A3"/>
    <w:rsid w:val="00CE07B3"/>
    <w:rsid w:val="00CE0837"/>
    <w:rsid w:val="00CE09C7"/>
    <w:rsid w:val="00CE0A13"/>
    <w:rsid w:val="00CE0BFA"/>
    <w:rsid w:val="00CE0EB3"/>
    <w:rsid w:val="00CE113F"/>
    <w:rsid w:val="00CE11FF"/>
    <w:rsid w:val="00CE13EE"/>
    <w:rsid w:val="00CE145C"/>
    <w:rsid w:val="00CE1531"/>
    <w:rsid w:val="00CE1544"/>
    <w:rsid w:val="00CE15DF"/>
    <w:rsid w:val="00CE185B"/>
    <w:rsid w:val="00CE1893"/>
    <w:rsid w:val="00CE18A9"/>
    <w:rsid w:val="00CE18E0"/>
    <w:rsid w:val="00CE1C2E"/>
    <w:rsid w:val="00CE1C39"/>
    <w:rsid w:val="00CE1CC6"/>
    <w:rsid w:val="00CE1CE9"/>
    <w:rsid w:val="00CE1D93"/>
    <w:rsid w:val="00CE1DB5"/>
    <w:rsid w:val="00CE1F81"/>
    <w:rsid w:val="00CE20A8"/>
    <w:rsid w:val="00CE24F0"/>
    <w:rsid w:val="00CE250B"/>
    <w:rsid w:val="00CE2631"/>
    <w:rsid w:val="00CE284D"/>
    <w:rsid w:val="00CE2919"/>
    <w:rsid w:val="00CE2938"/>
    <w:rsid w:val="00CE2A7D"/>
    <w:rsid w:val="00CE2DFE"/>
    <w:rsid w:val="00CE3148"/>
    <w:rsid w:val="00CE31CE"/>
    <w:rsid w:val="00CE32D4"/>
    <w:rsid w:val="00CE360F"/>
    <w:rsid w:val="00CE397C"/>
    <w:rsid w:val="00CE3993"/>
    <w:rsid w:val="00CE3A16"/>
    <w:rsid w:val="00CE3A95"/>
    <w:rsid w:val="00CE3BA0"/>
    <w:rsid w:val="00CE3C11"/>
    <w:rsid w:val="00CE4095"/>
    <w:rsid w:val="00CE462B"/>
    <w:rsid w:val="00CE4846"/>
    <w:rsid w:val="00CE48AE"/>
    <w:rsid w:val="00CE4DD2"/>
    <w:rsid w:val="00CE4DF3"/>
    <w:rsid w:val="00CE4E33"/>
    <w:rsid w:val="00CE4FC4"/>
    <w:rsid w:val="00CE5012"/>
    <w:rsid w:val="00CE50A3"/>
    <w:rsid w:val="00CE549C"/>
    <w:rsid w:val="00CE56CB"/>
    <w:rsid w:val="00CE57B1"/>
    <w:rsid w:val="00CE584C"/>
    <w:rsid w:val="00CE598B"/>
    <w:rsid w:val="00CE59AE"/>
    <w:rsid w:val="00CE59D6"/>
    <w:rsid w:val="00CE5FCF"/>
    <w:rsid w:val="00CE612B"/>
    <w:rsid w:val="00CE6167"/>
    <w:rsid w:val="00CE617E"/>
    <w:rsid w:val="00CE61F4"/>
    <w:rsid w:val="00CE62DE"/>
    <w:rsid w:val="00CE64C4"/>
    <w:rsid w:val="00CE6554"/>
    <w:rsid w:val="00CE65B4"/>
    <w:rsid w:val="00CE6679"/>
    <w:rsid w:val="00CE66C5"/>
    <w:rsid w:val="00CE6846"/>
    <w:rsid w:val="00CE689E"/>
    <w:rsid w:val="00CE698F"/>
    <w:rsid w:val="00CE6A7A"/>
    <w:rsid w:val="00CE6B97"/>
    <w:rsid w:val="00CE6C49"/>
    <w:rsid w:val="00CE6C50"/>
    <w:rsid w:val="00CE707A"/>
    <w:rsid w:val="00CE70BB"/>
    <w:rsid w:val="00CE7289"/>
    <w:rsid w:val="00CE79BE"/>
    <w:rsid w:val="00CE79D0"/>
    <w:rsid w:val="00CE7A77"/>
    <w:rsid w:val="00CE7A8C"/>
    <w:rsid w:val="00CE7DBF"/>
    <w:rsid w:val="00CE7F86"/>
    <w:rsid w:val="00CE7FC5"/>
    <w:rsid w:val="00CF00EE"/>
    <w:rsid w:val="00CF01A3"/>
    <w:rsid w:val="00CF0428"/>
    <w:rsid w:val="00CF0827"/>
    <w:rsid w:val="00CF09DF"/>
    <w:rsid w:val="00CF0C6C"/>
    <w:rsid w:val="00CF0D01"/>
    <w:rsid w:val="00CF0ED1"/>
    <w:rsid w:val="00CF0FAD"/>
    <w:rsid w:val="00CF15F5"/>
    <w:rsid w:val="00CF173F"/>
    <w:rsid w:val="00CF1760"/>
    <w:rsid w:val="00CF17FB"/>
    <w:rsid w:val="00CF19A5"/>
    <w:rsid w:val="00CF22E1"/>
    <w:rsid w:val="00CF233B"/>
    <w:rsid w:val="00CF2659"/>
    <w:rsid w:val="00CF27DE"/>
    <w:rsid w:val="00CF296D"/>
    <w:rsid w:val="00CF296F"/>
    <w:rsid w:val="00CF2A33"/>
    <w:rsid w:val="00CF2A37"/>
    <w:rsid w:val="00CF2C29"/>
    <w:rsid w:val="00CF2DA5"/>
    <w:rsid w:val="00CF2DC1"/>
    <w:rsid w:val="00CF2E29"/>
    <w:rsid w:val="00CF2EF3"/>
    <w:rsid w:val="00CF3075"/>
    <w:rsid w:val="00CF31E9"/>
    <w:rsid w:val="00CF320E"/>
    <w:rsid w:val="00CF3258"/>
    <w:rsid w:val="00CF3356"/>
    <w:rsid w:val="00CF364B"/>
    <w:rsid w:val="00CF3859"/>
    <w:rsid w:val="00CF387A"/>
    <w:rsid w:val="00CF38D0"/>
    <w:rsid w:val="00CF3914"/>
    <w:rsid w:val="00CF3944"/>
    <w:rsid w:val="00CF3A35"/>
    <w:rsid w:val="00CF3D6E"/>
    <w:rsid w:val="00CF3D98"/>
    <w:rsid w:val="00CF3FE3"/>
    <w:rsid w:val="00CF4061"/>
    <w:rsid w:val="00CF40F9"/>
    <w:rsid w:val="00CF4110"/>
    <w:rsid w:val="00CF4194"/>
    <w:rsid w:val="00CF42C1"/>
    <w:rsid w:val="00CF44D9"/>
    <w:rsid w:val="00CF44F1"/>
    <w:rsid w:val="00CF46BC"/>
    <w:rsid w:val="00CF48C6"/>
    <w:rsid w:val="00CF48C8"/>
    <w:rsid w:val="00CF48DC"/>
    <w:rsid w:val="00CF49C5"/>
    <w:rsid w:val="00CF4CAA"/>
    <w:rsid w:val="00CF4D2A"/>
    <w:rsid w:val="00CF4FA5"/>
    <w:rsid w:val="00CF5197"/>
    <w:rsid w:val="00CF51A5"/>
    <w:rsid w:val="00CF522B"/>
    <w:rsid w:val="00CF53FE"/>
    <w:rsid w:val="00CF554D"/>
    <w:rsid w:val="00CF570F"/>
    <w:rsid w:val="00CF57B9"/>
    <w:rsid w:val="00CF5A09"/>
    <w:rsid w:val="00CF5A1C"/>
    <w:rsid w:val="00CF5A2D"/>
    <w:rsid w:val="00CF5B57"/>
    <w:rsid w:val="00CF5DA9"/>
    <w:rsid w:val="00CF5DDD"/>
    <w:rsid w:val="00CF5F4A"/>
    <w:rsid w:val="00CF5F5A"/>
    <w:rsid w:val="00CF5FCA"/>
    <w:rsid w:val="00CF6119"/>
    <w:rsid w:val="00CF6144"/>
    <w:rsid w:val="00CF6212"/>
    <w:rsid w:val="00CF62AD"/>
    <w:rsid w:val="00CF62DA"/>
    <w:rsid w:val="00CF62ED"/>
    <w:rsid w:val="00CF64FE"/>
    <w:rsid w:val="00CF6528"/>
    <w:rsid w:val="00CF6576"/>
    <w:rsid w:val="00CF69EA"/>
    <w:rsid w:val="00CF6A3E"/>
    <w:rsid w:val="00CF6AC0"/>
    <w:rsid w:val="00CF6B6E"/>
    <w:rsid w:val="00CF6CC0"/>
    <w:rsid w:val="00CF6CF4"/>
    <w:rsid w:val="00CF6E76"/>
    <w:rsid w:val="00CF6E78"/>
    <w:rsid w:val="00CF6F77"/>
    <w:rsid w:val="00CF7052"/>
    <w:rsid w:val="00CF7286"/>
    <w:rsid w:val="00CF7325"/>
    <w:rsid w:val="00CF73C3"/>
    <w:rsid w:val="00CF7622"/>
    <w:rsid w:val="00CF765C"/>
    <w:rsid w:val="00CF7934"/>
    <w:rsid w:val="00CF7A3D"/>
    <w:rsid w:val="00CF7B8D"/>
    <w:rsid w:val="00CF7BE1"/>
    <w:rsid w:val="00CF7CB1"/>
    <w:rsid w:val="00D00273"/>
    <w:rsid w:val="00D00394"/>
    <w:rsid w:val="00D003D0"/>
    <w:rsid w:val="00D006D8"/>
    <w:rsid w:val="00D006FB"/>
    <w:rsid w:val="00D00708"/>
    <w:rsid w:val="00D00A6D"/>
    <w:rsid w:val="00D00AF1"/>
    <w:rsid w:val="00D00C6F"/>
    <w:rsid w:val="00D011BB"/>
    <w:rsid w:val="00D01332"/>
    <w:rsid w:val="00D0136B"/>
    <w:rsid w:val="00D01604"/>
    <w:rsid w:val="00D01A77"/>
    <w:rsid w:val="00D01D3F"/>
    <w:rsid w:val="00D01D57"/>
    <w:rsid w:val="00D01E4B"/>
    <w:rsid w:val="00D01E5D"/>
    <w:rsid w:val="00D01E8D"/>
    <w:rsid w:val="00D02156"/>
    <w:rsid w:val="00D02557"/>
    <w:rsid w:val="00D025B5"/>
    <w:rsid w:val="00D0260E"/>
    <w:rsid w:val="00D0282A"/>
    <w:rsid w:val="00D0289D"/>
    <w:rsid w:val="00D0290E"/>
    <w:rsid w:val="00D029F6"/>
    <w:rsid w:val="00D02C46"/>
    <w:rsid w:val="00D02CCC"/>
    <w:rsid w:val="00D02D26"/>
    <w:rsid w:val="00D03155"/>
    <w:rsid w:val="00D034EF"/>
    <w:rsid w:val="00D037B0"/>
    <w:rsid w:val="00D03B69"/>
    <w:rsid w:val="00D03C5B"/>
    <w:rsid w:val="00D04022"/>
    <w:rsid w:val="00D041B4"/>
    <w:rsid w:val="00D041E4"/>
    <w:rsid w:val="00D042B6"/>
    <w:rsid w:val="00D046AD"/>
    <w:rsid w:val="00D047CA"/>
    <w:rsid w:val="00D049C1"/>
    <w:rsid w:val="00D04B66"/>
    <w:rsid w:val="00D04DCA"/>
    <w:rsid w:val="00D04EF6"/>
    <w:rsid w:val="00D051E0"/>
    <w:rsid w:val="00D053C7"/>
    <w:rsid w:val="00D0549F"/>
    <w:rsid w:val="00D05530"/>
    <w:rsid w:val="00D05553"/>
    <w:rsid w:val="00D05570"/>
    <w:rsid w:val="00D0565B"/>
    <w:rsid w:val="00D0567D"/>
    <w:rsid w:val="00D056BB"/>
    <w:rsid w:val="00D056FD"/>
    <w:rsid w:val="00D057C1"/>
    <w:rsid w:val="00D05AB7"/>
    <w:rsid w:val="00D05EEE"/>
    <w:rsid w:val="00D05FF9"/>
    <w:rsid w:val="00D0617A"/>
    <w:rsid w:val="00D063A6"/>
    <w:rsid w:val="00D063CB"/>
    <w:rsid w:val="00D06441"/>
    <w:rsid w:val="00D064B2"/>
    <w:rsid w:val="00D06660"/>
    <w:rsid w:val="00D0672D"/>
    <w:rsid w:val="00D06822"/>
    <w:rsid w:val="00D0686B"/>
    <w:rsid w:val="00D068AD"/>
    <w:rsid w:val="00D069E6"/>
    <w:rsid w:val="00D06B16"/>
    <w:rsid w:val="00D06B8D"/>
    <w:rsid w:val="00D06F1B"/>
    <w:rsid w:val="00D071AC"/>
    <w:rsid w:val="00D071F4"/>
    <w:rsid w:val="00D07711"/>
    <w:rsid w:val="00D0796B"/>
    <w:rsid w:val="00D07B6E"/>
    <w:rsid w:val="00D07B91"/>
    <w:rsid w:val="00D10148"/>
    <w:rsid w:val="00D10318"/>
    <w:rsid w:val="00D10495"/>
    <w:rsid w:val="00D10679"/>
    <w:rsid w:val="00D10730"/>
    <w:rsid w:val="00D10DA9"/>
    <w:rsid w:val="00D10EB5"/>
    <w:rsid w:val="00D10EDC"/>
    <w:rsid w:val="00D10F8A"/>
    <w:rsid w:val="00D110F7"/>
    <w:rsid w:val="00D111EE"/>
    <w:rsid w:val="00D11332"/>
    <w:rsid w:val="00D11382"/>
    <w:rsid w:val="00D11506"/>
    <w:rsid w:val="00D11783"/>
    <w:rsid w:val="00D11889"/>
    <w:rsid w:val="00D11A23"/>
    <w:rsid w:val="00D11BF9"/>
    <w:rsid w:val="00D11C86"/>
    <w:rsid w:val="00D11DFE"/>
    <w:rsid w:val="00D11F85"/>
    <w:rsid w:val="00D12062"/>
    <w:rsid w:val="00D12095"/>
    <w:rsid w:val="00D120EE"/>
    <w:rsid w:val="00D12198"/>
    <w:rsid w:val="00D121CA"/>
    <w:rsid w:val="00D1223B"/>
    <w:rsid w:val="00D122C8"/>
    <w:rsid w:val="00D122D6"/>
    <w:rsid w:val="00D123C4"/>
    <w:rsid w:val="00D12474"/>
    <w:rsid w:val="00D1266B"/>
    <w:rsid w:val="00D127F0"/>
    <w:rsid w:val="00D12878"/>
    <w:rsid w:val="00D12896"/>
    <w:rsid w:val="00D128B4"/>
    <w:rsid w:val="00D12A75"/>
    <w:rsid w:val="00D12CB5"/>
    <w:rsid w:val="00D12F0C"/>
    <w:rsid w:val="00D12FFA"/>
    <w:rsid w:val="00D1305F"/>
    <w:rsid w:val="00D13232"/>
    <w:rsid w:val="00D1333B"/>
    <w:rsid w:val="00D134B4"/>
    <w:rsid w:val="00D13711"/>
    <w:rsid w:val="00D1385F"/>
    <w:rsid w:val="00D13A9F"/>
    <w:rsid w:val="00D13CB4"/>
    <w:rsid w:val="00D13D90"/>
    <w:rsid w:val="00D14078"/>
    <w:rsid w:val="00D140B1"/>
    <w:rsid w:val="00D1422E"/>
    <w:rsid w:val="00D144BB"/>
    <w:rsid w:val="00D148A6"/>
    <w:rsid w:val="00D148EE"/>
    <w:rsid w:val="00D14D60"/>
    <w:rsid w:val="00D14D7C"/>
    <w:rsid w:val="00D1511F"/>
    <w:rsid w:val="00D15155"/>
    <w:rsid w:val="00D152D2"/>
    <w:rsid w:val="00D153D2"/>
    <w:rsid w:val="00D1555E"/>
    <w:rsid w:val="00D156EA"/>
    <w:rsid w:val="00D159E7"/>
    <w:rsid w:val="00D15C4C"/>
    <w:rsid w:val="00D15CF9"/>
    <w:rsid w:val="00D16064"/>
    <w:rsid w:val="00D1615C"/>
    <w:rsid w:val="00D1623B"/>
    <w:rsid w:val="00D16318"/>
    <w:rsid w:val="00D16341"/>
    <w:rsid w:val="00D1640B"/>
    <w:rsid w:val="00D16550"/>
    <w:rsid w:val="00D16695"/>
    <w:rsid w:val="00D16826"/>
    <w:rsid w:val="00D16948"/>
    <w:rsid w:val="00D16C3F"/>
    <w:rsid w:val="00D16D1C"/>
    <w:rsid w:val="00D16D85"/>
    <w:rsid w:val="00D17043"/>
    <w:rsid w:val="00D170BC"/>
    <w:rsid w:val="00D172DF"/>
    <w:rsid w:val="00D17498"/>
    <w:rsid w:val="00D174E7"/>
    <w:rsid w:val="00D17549"/>
    <w:rsid w:val="00D17983"/>
    <w:rsid w:val="00D17A69"/>
    <w:rsid w:val="00D17B40"/>
    <w:rsid w:val="00D17CCF"/>
    <w:rsid w:val="00D17CE5"/>
    <w:rsid w:val="00D17E48"/>
    <w:rsid w:val="00D17ECB"/>
    <w:rsid w:val="00D17F0A"/>
    <w:rsid w:val="00D20081"/>
    <w:rsid w:val="00D20183"/>
    <w:rsid w:val="00D20419"/>
    <w:rsid w:val="00D20824"/>
    <w:rsid w:val="00D20894"/>
    <w:rsid w:val="00D2097D"/>
    <w:rsid w:val="00D20A33"/>
    <w:rsid w:val="00D20E69"/>
    <w:rsid w:val="00D20F58"/>
    <w:rsid w:val="00D20FFA"/>
    <w:rsid w:val="00D2119D"/>
    <w:rsid w:val="00D211C5"/>
    <w:rsid w:val="00D212B6"/>
    <w:rsid w:val="00D21574"/>
    <w:rsid w:val="00D21610"/>
    <w:rsid w:val="00D21617"/>
    <w:rsid w:val="00D21774"/>
    <w:rsid w:val="00D218D4"/>
    <w:rsid w:val="00D21C5A"/>
    <w:rsid w:val="00D21E58"/>
    <w:rsid w:val="00D21FD2"/>
    <w:rsid w:val="00D22116"/>
    <w:rsid w:val="00D221C5"/>
    <w:rsid w:val="00D22588"/>
    <w:rsid w:val="00D2264F"/>
    <w:rsid w:val="00D226C7"/>
    <w:rsid w:val="00D2277A"/>
    <w:rsid w:val="00D227B6"/>
    <w:rsid w:val="00D227DE"/>
    <w:rsid w:val="00D2283E"/>
    <w:rsid w:val="00D22879"/>
    <w:rsid w:val="00D229C3"/>
    <w:rsid w:val="00D22AB6"/>
    <w:rsid w:val="00D22AC6"/>
    <w:rsid w:val="00D22AFC"/>
    <w:rsid w:val="00D22BB2"/>
    <w:rsid w:val="00D22C11"/>
    <w:rsid w:val="00D22EBB"/>
    <w:rsid w:val="00D2319C"/>
    <w:rsid w:val="00D231EB"/>
    <w:rsid w:val="00D231EC"/>
    <w:rsid w:val="00D232D3"/>
    <w:rsid w:val="00D234AD"/>
    <w:rsid w:val="00D23506"/>
    <w:rsid w:val="00D23794"/>
    <w:rsid w:val="00D2390D"/>
    <w:rsid w:val="00D23936"/>
    <w:rsid w:val="00D239FE"/>
    <w:rsid w:val="00D23ADD"/>
    <w:rsid w:val="00D23DDF"/>
    <w:rsid w:val="00D23F1B"/>
    <w:rsid w:val="00D23FD3"/>
    <w:rsid w:val="00D240A0"/>
    <w:rsid w:val="00D248F6"/>
    <w:rsid w:val="00D24A24"/>
    <w:rsid w:val="00D24CAF"/>
    <w:rsid w:val="00D24E3D"/>
    <w:rsid w:val="00D24ECA"/>
    <w:rsid w:val="00D24F56"/>
    <w:rsid w:val="00D25103"/>
    <w:rsid w:val="00D251DA"/>
    <w:rsid w:val="00D25217"/>
    <w:rsid w:val="00D25247"/>
    <w:rsid w:val="00D25288"/>
    <w:rsid w:val="00D2529E"/>
    <w:rsid w:val="00D25335"/>
    <w:rsid w:val="00D253D1"/>
    <w:rsid w:val="00D254F9"/>
    <w:rsid w:val="00D255BE"/>
    <w:rsid w:val="00D25659"/>
    <w:rsid w:val="00D256E2"/>
    <w:rsid w:val="00D25991"/>
    <w:rsid w:val="00D25AAC"/>
    <w:rsid w:val="00D25AF3"/>
    <w:rsid w:val="00D25BAD"/>
    <w:rsid w:val="00D25C59"/>
    <w:rsid w:val="00D25D3D"/>
    <w:rsid w:val="00D25D56"/>
    <w:rsid w:val="00D25EAE"/>
    <w:rsid w:val="00D25ED5"/>
    <w:rsid w:val="00D25F0E"/>
    <w:rsid w:val="00D25F61"/>
    <w:rsid w:val="00D25FAB"/>
    <w:rsid w:val="00D26173"/>
    <w:rsid w:val="00D26269"/>
    <w:rsid w:val="00D2689F"/>
    <w:rsid w:val="00D26946"/>
    <w:rsid w:val="00D26AE9"/>
    <w:rsid w:val="00D26B5D"/>
    <w:rsid w:val="00D26D28"/>
    <w:rsid w:val="00D26D92"/>
    <w:rsid w:val="00D26E0A"/>
    <w:rsid w:val="00D26F35"/>
    <w:rsid w:val="00D26FB8"/>
    <w:rsid w:val="00D27280"/>
    <w:rsid w:val="00D274E0"/>
    <w:rsid w:val="00D27633"/>
    <w:rsid w:val="00D278B2"/>
    <w:rsid w:val="00D27C01"/>
    <w:rsid w:val="00D27DA1"/>
    <w:rsid w:val="00D27DEC"/>
    <w:rsid w:val="00D27EE3"/>
    <w:rsid w:val="00D301F1"/>
    <w:rsid w:val="00D3032B"/>
    <w:rsid w:val="00D3039D"/>
    <w:rsid w:val="00D305FB"/>
    <w:rsid w:val="00D306E7"/>
    <w:rsid w:val="00D307A9"/>
    <w:rsid w:val="00D3096D"/>
    <w:rsid w:val="00D30B0B"/>
    <w:rsid w:val="00D30B13"/>
    <w:rsid w:val="00D30C42"/>
    <w:rsid w:val="00D30F76"/>
    <w:rsid w:val="00D310B7"/>
    <w:rsid w:val="00D31333"/>
    <w:rsid w:val="00D314E9"/>
    <w:rsid w:val="00D3154B"/>
    <w:rsid w:val="00D31554"/>
    <w:rsid w:val="00D31585"/>
    <w:rsid w:val="00D31642"/>
    <w:rsid w:val="00D3167B"/>
    <w:rsid w:val="00D31929"/>
    <w:rsid w:val="00D31986"/>
    <w:rsid w:val="00D31C75"/>
    <w:rsid w:val="00D31C91"/>
    <w:rsid w:val="00D31CA3"/>
    <w:rsid w:val="00D31E0C"/>
    <w:rsid w:val="00D31FBA"/>
    <w:rsid w:val="00D320EB"/>
    <w:rsid w:val="00D32397"/>
    <w:rsid w:val="00D323FD"/>
    <w:rsid w:val="00D3258C"/>
    <w:rsid w:val="00D32598"/>
    <w:rsid w:val="00D32740"/>
    <w:rsid w:val="00D327C7"/>
    <w:rsid w:val="00D327F6"/>
    <w:rsid w:val="00D32AD9"/>
    <w:rsid w:val="00D32B8B"/>
    <w:rsid w:val="00D32C42"/>
    <w:rsid w:val="00D32D81"/>
    <w:rsid w:val="00D32FEF"/>
    <w:rsid w:val="00D334BA"/>
    <w:rsid w:val="00D335D6"/>
    <w:rsid w:val="00D33829"/>
    <w:rsid w:val="00D33B88"/>
    <w:rsid w:val="00D33C7B"/>
    <w:rsid w:val="00D33E94"/>
    <w:rsid w:val="00D33EDC"/>
    <w:rsid w:val="00D33F1B"/>
    <w:rsid w:val="00D3400A"/>
    <w:rsid w:val="00D34155"/>
    <w:rsid w:val="00D34184"/>
    <w:rsid w:val="00D34204"/>
    <w:rsid w:val="00D342C6"/>
    <w:rsid w:val="00D3435D"/>
    <w:rsid w:val="00D343E2"/>
    <w:rsid w:val="00D345C0"/>
    <w:rsid w:val="00D3483B"/>
    <w:rsid w:val="00D349C9"/>
    <w:rsid w:val="00D34A74"/>
    <w:rsid w:val="00D34CC8"/>
    <w:rsid w:val="00D34DAC"/>
    <w:rsid w:val="00D34F2E"/>
    <w:rsid w:val="00D34F41"/>
    <w:rsid w:val="00D34F58"/>
    <w:rsid w:val="00D35283"/>
    <w:rsid w:val="00D353C5"/>
    <w:rsid w:val="00D353D9"/>
    <w:rsid w:val="00D356CE"/>
    <w:rsid w:val="00D358D4"/>
    <w:rsid w:val="00D359A4"/>
    <w:rsid w:val="00D35A6D"/>
    <w:rsid w:val="00D35CC5"/>
    <w:rsid w:val="00D35E2A"/>
    <w:rsid w:val="00D35E63"/>
    <w:rsid w:val="00D3605B"/>
    <w:rsid w:val="00D364E6"/>
    <w:rsid w:val="00D3650F"/>
    <w:rsid w:val="00D366B0"/>
    <w:rsid w:val="00D3674B"/>
    <w:rsid w:val="00D36794"/>
    <w:rsid w:val="00D368DC"/>
    <w:rsid w:val="00D36A87"/>
    <w:rsid w:val="00D36F81"/>
    <w:rsid w:val="00D36FFA"/>
    <w:rsid w:val="00D36FFF"/>
    <w:rsid w:val="00D370F0"/>
    <w:rsid w:val="00D371BC"/>
    <w:rsid w:val="00D372BD"/>
    <w:rsid w:val="00D37438"/>
    <w:rsid w:val="00D374BF"/>
    <w:rsid w:val="00D375C7"/>
    <w:rsid w:val="00D377E7"/>
    <w:rsid w:val="00D3782A"/>
    <w:rsid w:val="00D37CD1"/>
    <w:rsid w:val="00D37DE5"/>
    <w:rsid w:val="00D37EA0"/>
    <w:rsid w:val="00D37EB3"/>
    <w:rsid w:val="00D40001"/>
    <w:rsid w:val="00D40363"/>
    <w:rsid w:val="00D403C7"/>
    <w:rsid w:val="00D405D3"/>
    <w:rsid w:val="00D407E9"/>
    <w:rsid w:val="00D40AD1"/>
    <w:rsid w:val="00D40B44"/>
    <w:rsid w:val="00D40CCE"/>
    <w:rsid w:val="00D40D72"/>
    <w:rsid w:val="00D40F08"/>
    <w:rsid w:val="00D4129C"/>
    <w:rsid w:val="00D4134C"/>
    <w:rsid w:val="00D41430"/>
    <w:rsid w:val="00D4199F"/>
    <w:rsid w:val="00D419A8"/>
    <w:rsid w:val="00D41BDB"/>
    <w:rsid w:val="00D41BEA"/>
    <w:rsid w:val="00D41C4C"/>
    <w:rsid w:val="00D421B4"/>
    <w:rsid w:val="00D42206"/>
    <w:rsid w:val="00D424D9"/>
    <w:rsid w:val="00D425C1"/>
    <w:rsid w:val="00D427E2"/>
    <w:rsid w:val="00D42935"/>
    <w:rsid w:val="00D42B7C"/>
    <w:rsid w:val="00D42BC0"/>
    <w:rsid w:val="00D42FC5"/>
    <w:rsid w:val="00D4305F"/>
    <w:rsid w:val="00D4312D"/>
    <w:rsid w:val="00D43155"/>
    <w:rsid w:val="00D43371"/>
    <w:rsid w:val="00D43424"/>
    <w:rsid w:val="00D43888"/>
    <w:rsid w:val="00D439C8"/>
    <w:rsid w:val="00D43A5A"/>
    <w:rsid w:val="00D43DD0"/>
    <w:rsid w:val="00D4400D"/>
    <w:rsid w:val="00D441AC"/>
    <w:rsid w:val="00D4441C"/>
    <w:rsid w:val="00D44586"/>
    <w:rsid w:val="00D4460C"/>
    <w:rsid w:val="00D4461D"/>
    <w:rsid w:val="00D44786"/>
    <w:rsid w:val="00D44DA8"/>
    <w:rsid w:val="00D44E6C"/>
    <w:rsid w:val="00D44E71"/>
    <w:rsid w:val="00D4518D"/>
    <w:rsid w:val="00D451A1"/>
    <w:rsid w:val="00D4522A"/>
    <w:rsid w:val="00D45279"/>
    <w:rsid w:val="00D4528D"/>
    <w:rsid w:val="00D452BA"/>
    <w:rsid w:val="00D4569E"/>
    <w:rsid w:val="00D45922"/>
    <w:rsid w:val="00D4597A"/>
    <w:rsid w:val="00D45E6A"/>
    <w:rsid w:val="00D45F76"/>
    <w:rsid w:val="00D46131"/>
    <w:rsid w:val="00D461CE"/>
    <w:rsid w:val="00D46232"/>
    <w:rsid w:val="00D463EA"/>
    <w:rsid w:val="00D46520"/>
    <w:rsid w:val="00D46600"/>
    <w:rsid w:val="00D46859"/>
    <w:rsid w:val="00D469F8"/>
    <w:rsid w:val="00D46A18"/>
    <w:rsid w:val="00D46A49"/>
    <w:rsid w:val="00D46B11"/>
    <w:rsid w:val="00D46EF0"/>
    <w:rsid w:val="00D46F35"/>
    <w:rsid w:val="00D46F52"/>
    <w:rsid w:val="00D46F54"/>
    <w:rsid w:val="00D46F55"/>
    <w:rsid w:val="00D472DA"/>
    <w:rsid w:val="00D4730D"/>
    <w:rsid w:val="00D47360"/>
    <w:rsid w:val="00D474FC"/>
    <w:rsid w:val="00D47627"/>
    <w:rsid w:val="00D47629"/>
    <w:rsid w:val="00D47BD5"/>
    <w:rsid w:val="00D47FAE"/>
    <w:rsid w:val="00D47FB1"/>
    <w:rsid w:val="00D47FEE"/>
    <w:rsid w:val="00D5012B"/>
    <w:rsid w:val="00D505BE"/>
    <w:rsid w:val="00D50668"/>
    <w:rsid w:val="00D506CA"/>
    <w:rsid w:val="00D50728"/>
    <w:rsid w:val="00D50858"/>
    <w:rsid w:val="00D5093D"/>
    <w:rsid w:val="00D50A41"/>
    <w:rsid w:val="00D50DAA"/>
    <w:rsid w:val="00D51206"/>
    <w:rsid w:val="00D512CE"/>
    <w:rsid w:val="00D512E3"/>
    <w:rsid w:val="00D5137E"/>
    <w:rsid w:val="00D51659"/>
    <w:rsid w:val="00D5170A"/>
    <w:rsid w:val="00D51779"/>
    <w:rsid w:val="00D517A5"/>
    <w:rsid w:val="00D5196D"/>
    <w:rsid w:val="00D51BBB"/>
    <w:rsid w:val="00D51BF6"/>
    <w:rsid w:val="00D51D42"/>
    <w:rsid w:val="00D51E7B"/>
    <w:rsid w:val="00D520A4"/>
    <w:rsid w:val="00D523F2"/>
    <w:rsid w:val="00D524FA"/>
    <w:rsid w:val="00D52546"/>
    <w:rsid w:val="00D52AED"/>
    <w:rsid w:val="00D52E36"/>
    <w:rsid w:val="00D52EBA"/>
    <w:rsid w:val="00D52F05"/>
    <w:rsid w:val="00D53150"/>
    <w:rsid w:val="00D5326A"/>
    <w:rsid w:val="00D533EB"/>
    <w:rsid w:val="00D5348E"/>
    <w:rsid w:val="00D538A9"/>
    <w:rsid w:val="00D538AC"/>
    <w:rsid w:val="00D53973"/>
    <w:rsid w:val="00D53A94"/>
    <w:rsid w:val="00D53AB6"/>
    <w:rsid w:val="00D53D5C"/>
    <w:rsid w:val="00D53D70"/>
    <w:rsid w:val="00D53EFA"/>
    <w:rsid w:val="00D54130"/>
    <w:rsid w:val="00D543A2"/>
    <w:rsid w:val="00D54479"/>
    <w:rsid w:val="00D544C6"/>
    <w:rsid w:val="00D548EB"/>
    <w:rsid w:val="00D5493E"/>
    <w:rsid w:val="00D54958"/>
    <w:rsid w:val="00D54CDC"/>
    <w:rsid w:val="00D54DAF"/>
    <w:rsid w:val="00D54EF1"/>
    <w:rsid w:val="00D54F44"/>
    <w:rsid w:val="00D550A5"/>
    <w:rsid w:val="00D550C7"/>
    <w:rsid w:val="00D550FC"/>
    <w:rsid w:val="00D551AB"/>
    <w:rsid w:val="00D551F0"/>
    <w:rsid w:val="00D55397"/>
    <w:rsid w:val="00D553BB"/>
    <w:rsid w:val="00D5545D"/>
    <w:rsid w:val="00D55598"/>
    <w:rsid w:val="00D55702"/>
    <w:rsid w:val="00D55953"/>
    <w:rsid w:val="00D55A12"/>
    <w:rsid w:val="00D55C6D"/>
    <w:rsid w:val="00D55D2D"/>
    <w:rsid w:val="00D55D4D"/>
    <w:rsid w:val="00D5607A"/>
    <w:rsid w:val="00D561EA"/>
    <w:rsid w:val="00D56519"/>
    <w:rsid w:val="00D56757"/>
    <w:rsid w:val="00D56758"/>
    <w:rsid w:val="00D56B4E"/>
    <w:rsid w:val="00D56C3C"/>
    <w:rsid w:val="00D56C56"/>
    <w:rsid w:val="00D56C93"/>
    <w:rsid w:val="00D56DB2"/>
    <w:rsid w:val="00D570A3"/>
    <w:rsid w:val="00D570AC"/>
    <w:rsid w:val="00D57131"/>
    <w:rsid w:val="00D57522"/>
    <w:rsid w:val="00D57703"/>
    <w:rsid w:val="00D57773"/>
    <w:rsid w:val="00D577AF"/>
    <w:rsid w:val="00D5786A"/>
    <w:rsid w:val="00D57912"/>
    <w:rsid w:val="00D57973"/>
    <w:rsid w:val="00D579D6"/>
    <w:rsid w:val="00D579F4"/>
    <w:rsid w:val="00D57A85"/>
    <w:rsid w:val="00D57DA4"/>
    <w:rsid w:val="00D57DA7"/>
    <w:rsid w:val="00D57DE1"/>
    <w:rsid w:val="00D57E0F"/>
    <w:rsid w:val="00D600B1"/>
    <w:rsid w:val="00D602BD"/>
    <w:rsid w:val="00D603DB"/>
    <w:rsid w:val="00D604D4"/>
    <w:rsid w:val="00D6052F"/>
    <w:rsid w:val="00D60741"/>
    <w:rsid w:val="00D6096C"/>
    <w:rsid w:val="00D609F9"/>
    <w:rsid w:val="00D60B94"/>
    <w:rsid w:val="00D60EA3"/>
    <w:rsid w:val="00D60EDC"/>
    <w:rsid w:val="00D60F75"/>
    <w:rsid w:val="00D61034"/>
    <w:rsid w:val="00D610F7"/>
    <w:rsid w:val="00D614B9"/>
    <w:rsid w:val="00D614FF"/>
    <w:rsid w:val="00D6166F"/>
    <w:rsid w:val="00D616A5"/>
    <w:rsid w:val="00D61726"/>
    <w:rsid w:val="00D61759"/>
    <w:rsid w:val="00D61838"/>
    <w:rsid w:val="00D6197F"/>
    <w:rsid w:val="00D61A5E"/>
    <w:rsid w:val="00D61D06"/>
    <w:rsid w:val="00D61E22"/>
    <w:rsid w:val="00D61F54"/>
    <w:rsid w:val="00D622A1"/>
    <w:rsid w:val="00D6239D"/>
    <w:rsid w:val="00D6259C"/>
    <w:rsid w:val="00D626C3"/>
    <w:rsid w:val="00D627A1"/>
    <w:rsid w:val="00D62826"/>
    <w:rsid w:val="00D62992"/>
    <w:rsid w:val="00D62A85"/>
    <w:rsid w:val="00D62B30"/>
    <w:rsid w:val="00D62B54"/>
    <w:rsid w:val="00D62C29"/>
    <w:rsid w:val="00D62CED"/>
    <w:rsid w:val="00D62DD6"/>
    <w:rsid w:val="00D62FDB"/>
    <w:rsid w:val="00D6315C"/>
    <w:rsid w:val="00D631B2"/>
    <w:rsid w:val="00D63296"/>
    <w:rsid w:val="00D632DF"/>
    <w:rsid w:val="00D6331F"/>
    <w:rsid w:val="00D6333F"/>
    <w:rsid w:val="00D63484"/>
    <w:rsid w:val="00D634A3"/>
    <w:rsid w:val="00D63888"/>
    <w:rsid w:val="00D63D03"/>
    <w:rsid w:val="00D63D15"/>
    <w:rsid w:val="00D63D1E"/>
    <w:rsid w:val="00D63E34"/>
    <w:rsid w:val="00D63EC6"/>
    <w:rsid w:val="00D63F5B"/>
    <w:rsid w:val="00D642B3"/>
    <w:rsid w:val="00D643EC"/>
    <w:rsid w:val="00D64402"/>
    <w:rsid w:val="00D64406"/>
    <w:rsid w:val="00D64421"/>
    <w:rsid w:val="00D64458"/>
    <w:rsid w:val="00D64A33"/>
    <w:rsid w:val="00D64C8F"/>
    <w:rsid w:val="00D64EBD"/>
    <w:rsid w:val="00D64F7D"/>
    <w:rsid w:val="00D65319"/>
    <w:rsid w:val="00D654B9"/>
    <w:rsid w:val="00D65578"/>
    <w:rsid w:val="00D65611"/>
    <w:rsid w:val="00D65873"/>
    <w:rsid w:val="00D65893"/>
    <w:rsid w:val="00D6598B"/>
    <w:rsid w:val="00D65A6E"/>
    <w:rsid w:val="00D65A84"/>
    <w:rsid w:val="00D65B3A"/>
    <w:rsid w:val="00D65B52"/>
    <w:rsid w:val="00D65BFD"/>
    <w:rsid w:val="00D65C47"/>
    <w:rsid w:val="00D65C74"/>
    <w:rsid w:val="00D660B1"/>
    <w:rsid w:val="00D6610D"/>
    <w:rsid w:val="00D663B7"/>
    <w:rsid w:val="00D663FD"/>
    <w:rsid w:val="00D66427"/>
    <w:rsid w:val="00D664B7"/>
    <w:rsid w:val="00D664CF"/>
    <w:rsid w:val="00D665E2"/>
    <w:rsid w:val="00D66768"/>
    <w:rsid w:val="00D668A8"/>
    <w:rsid w:val="00D66B4D"/>
    <w:rsid w:val="00D66E5B"/>
    <w:rsid w:val="00D66F73"/>
    <w:rsid w:val="00D66F93"/>
    <w:rsid w:val="00D673B9"/>
    <w:rsid w:val="00D673BB"/>
    <w:rsid w:val="00D674C7"/>
    <w:rsid w:val="00D67689"/>
    <w:rsid w:val="00D677DE"/>
    <w:rsid w:val="00D67B26"/>
    <w:rsid w:val="00D67BEC"/>
    <w:rsid w:val="00D67C5D"/>
    <w:rsid w:val="00D70142"/>
    <w:rsid w:val="00D7035F"/>
    <w:rsid w:val="00D705D6"/>
    <w:rsid w:val="00D706A5"/>
    <w:rsid w:val="00D706AF"/>
    <w:rsid w:val="00D707F8"/>
    <w:rsid w:val="00D70829"/>
    <w:rsid w:val="00D70910"/>
    <w:rsid w:val="00D70A4F"/>
    <w:rsid w:val="00D70EDA"/>
    <w:rsid w:val="00D711CA"/>
    <w:rsid w:val="00D71340"/>
    <w:rsid w:val="00D714B9"/>
    <w:rsid w:val="00D7161B"/>
    <w:rsid w:val="00D71627"/>
    <w:rsid w:val="00D717D9"/>
    <w:rsid w:val="00D71826"/>
    <w:rsid w:val="00D71A17"/>
    <w:rsid w:val="00D71B9E"/>
    <w:rsid w:val="00D71E5E"/>
    <w:rsid w:val="00D71F82"/>
    <w:rsid w:val="00D721C0"/>
    <w:rsid w:val="00D72285"/>
    <w:rsid w:val="00D72389"/>
    <w:rsid w:val="00D723B2"/>
    <w:rsid w:val="00D725AA"/>
    <w:rsid w:val="00D7264A"/>
    <w:rsid w:val="00D726CC"/>
    <w:rsid w:val="00D726EF"/>
    <w:rsid w:val="00D72959"/>
    <w:rsid w:val="00D72982"/>
    <w:rsid w:val="00D72B31"/>
    <w:rsid w:val="00D72D80"/>
    <w:rsid w:val="00D730B6"/>
    <w:rsid w:val="00D7316F"/>
    <w:rsid w:val="00D732D5"/>
    <w:rsid w:val="00D733B1"/>
    <w:rsid w:val="00D73513"/>
    <w:rsid w:val="00D73599"/>
    <w:rsid w:val="00D735B2"/>
    <w:rsid w:val="00D73685"/>
    <w:rsid w:val="00D736EB"/>
    <w:rsid w:val="00D73747"/>
    <w:rsid w:val="00D73AF6"/>
    <w:rsid w:val="00D73C17"/>
    <w:rsid w:val="00D73C50"/>
    <w:rsid w:val="00D73EEB"/>
    <w:rsid w:val="00D73F22"/>
    <w:rsid w:val="00D73F36"/>
    <w:rsid w:val="00D7404F"/>
    <w:rsid w:val="00D742A9"/>
    <w:rsid w:val="00D742E5"/>
    <w:rsid w:val="00D7440A"/>
    <w:rsid w:val="00D746AE"/>
    <w:rsid w:val="00D7477E"/>
    <w:rsid w:val="00D74945"/>
    <w:rsid w:val="00D749C2"/>
    <w:rsid w:val="00D749D7"/>
    <w:rsid w:val="00D74A81"/>
    <w:rsid w:val="00D74AB2"/>
    <w:rsid w:val="00D74C75"/>
    <w:rsid w:val="00D74CD0"/>
    <w:rsid w:val="00D74DA1"/>
    <w:rsid w:val="00D75266"/>
    <w:rsid w:val="00D7539F"/>
    <w:rsid w:val="00D75563"/>
    <w:rsid w:val="00D756EF"/>
    <w:rsid w:val="00D75979"/>
    <w:rsid w:val="00D75C8F"/>
    <w:rsid w:val="00D75C9C"/>
    <w:rsid w:val="00D75CAF"/>
    <w:rsid w:val="00D75D47"/>
    <w:rsid w:val="00D75D6F"/>
    <w:rsid w:val="00D75DE3"/>
    <w:rsid w:val="00D75EAD"/>
    <w:rsid w:val="00D76011"/>
    <w:rsid w:val="00D762C1"/>
    <w:rsid w:val="00D76412"/>
    <w:rsid w:val="00D76421"/>
    <w:rsid w:val="00D76434"/>
    <w:rsid w:val="00D7673B"/>
    <w:rsid w:val="00D76A05"/>
    <w:rsid w:val="00D76A22"/>
    <w:rsid w:val="00D76A63"/>
    <w:rsid w:val="00D76CCE"/>
    <w:rsid w:val="00D76E0E"/>
    <w:rsid w:val="00D77120"/>
    <w:rsid w:val="00D77137"/>
    <w:rsid w:val="00D772BB"/>
    <w:rsid w:val="00D7735F"/>
    <w:rsid w:val="00D77500"/>
    <w:rsid w:val="00D775E1"/>
    <w:rsid w:val="00D776F9"/>
    <w:rsid w:val="00D7787A"/>
    <w:rsid w:val="00D778E2"/>
    <w:rsid w:val="00D7799E"/>
    <w:rsid w:val="00D779B0"/>
    <w:rsid w:val="00D77C8A"/>
    <w:rsid w:val="00D77D06"/>
    <w:rsid w:val="00D77DA4"/>
    <w:rsid w:val="00D77E3E"/>
    <w:rsid w:val="00D77E9A"/>
    <w:rsid w:val="00D77F10"/>
    <w:rsid w:val="00D80073"/>
    <w:rsid w:val="00D800EF"/>
    <w:rsid w:val="00D80132"/>
    <w:rsid w:val="00D801F3"/>
    <w:rsid w:val="00D803F2"/>
    <w:rsid w:val="00D80516"/>
    <w:rsid w:val="00D805B0"/>
    <w:rsid w:val="00D80763"/>
    <w:rsid w:val="00D807A6"/>
    <w:rsid w:val="00D80917"/>
    <w:rsid w:val="00D80A9D"/>
    <w:rsid w:val="00D80AA0"/>
    <w:rsid w:val="00D80B38"/>
    <w:rsid w:val="00D80C52"/>
    <w:rsid w:val="00D80CCB"/>
    <w:rsid w:val="00D80E1D"/>
    <w:rsid w:val="00D80E34"/>
    <w:rsid w:val="00D80F5B"/>
    <w:rsid w:val="00D811CC"/>
    <w:rsid w:val="00D81250"/>
    <w:rsid w:val="00D81315"/>
    <w:rsid w:val="00D81697"/>
    <w:rsid w:val="00D817E0"/>
    <w:rsid w:val="00D81AAD"/>
    <w:rsid w:val="00D81CEB"/>
    <w:rsid w:val="00D81F71"/>
    <w:rsid w:val="00D81F91"/>
    <w:rsid w:val="00D82623"/>
    <w:rsid w:val="00D82B19"/>
    <w:rsid w:val="00D82BE9"/>
    <w:rsid w:val="00D82C81"/>
    <w:rsid w:val="00D82C92"/>
    <w:rsid w:val="00D82F74"/>
    <w:rsid w:val="00D8303E"/>
    <w:rsid w:val="00D83148"/>
    <w:rsid w:val="00D8315D"/>
    <w:rsid w:val="00D836FF"/>
    <w:rsid w:val="00D8377B"/>
    <w:rsid w:val="00D838A0"/>
    <w:rsid w:val="00D83AD2"/>
    <w:rsid w:val="00D83FC0"/>
    <w:rsid w:val="00D8473D"/>
    <w:rsid w:val="00D8495F"/>
    <w:rsid w:val="00D84D42"/>
    <w:rsid w:val="00D84F5F"/>
    <w:rsid w:val="00D84F61"/>
    <w:rsid w:val="00D84F87"/>
    <w:rsid w:val="00D85084"/>
    <w:rsid w:val="00D852BE"/>
    <w:rsid w:val="00D85770"/>
    <w:rsid w:val="00D85838"/>
    <w:rsid w:val="00D8586C"/>
    <w:rsid w:val="00D85900"/>
    <w:rsid w:val="00D85921"/>
    <w:rsid w:val="00D859D1"/>
    <w:rsid w:val="00D85A03"/>
    <w:rsid w:val="00D85A2A"/>
    <w:rsid w:val="00D85BA5"/>
    <w:rsid w:val="00D85D61"/>
    <w:rsid w:val="00D85DB9"/>
    <w:rsid w:val="00D85FB4"/>
    <w:rsid w:val="00D86015"/>
    <w:rsid w:val="00D8648F"/>
    <w:rsid w:val="00D86501"/>
    <w:rsid w:val="00D86521"/>
    <w:rsid w:val="00D867DB"/>
    <w:rsid w:val="00D86890"/>
    <w:rsid w:val="00D86B20"/>
    <w:rsid w:val="00D87144"/>
    <w:rsid w:val="00D87217"/>
    <w:rsid w:val="00D872DB"/>
    <w:rsid w:val="00D87385"/>
    <w:rsid w:val="00D8741B"/>
    <w:rsid w:val="00D8752E"/>
    <w:rsid w:val="00D8774B"/>
    <w:rsid w:val="00D87A93"/>
    <w:rsid w:val="00D87C6D"/>
    <w:rsid w:val="00D87D45"/>
    <w:rsid w:val="00D87FC2"/>
    <w:rsid w:val="00D90079"/>
    <w:rsid w:val="00D90088"/>
    <w:rsid w:val="00D902AA"/>
    <w:rsid w:val="00D902B9"/>
    <w:rsid w:val="00D90434"/>
    <w:rsid w:val="00D90471"/>
    <w:rsid w:val="00D904B4"/>
    <w:rsid w:val="00D9082E"/>
    <w:rsid w:val="00D908BB"/>
    <w:rsid w:val="00D90ACC"/>
    <w:rsid w:val="00D90CE2"/>
    <w:rsid w:val="00D91072"/>
    <w:rsid w:val="00D910E1"/>
    <w:rsid w:val="00D911E2"/>
    <w:rsid w:val="00D913CD"/>
    <w:rsid w:val="00D9155E"/>
    <w:rsid w:val="00D9199C"/>
    <w:rsid w:val="00D91A4F"/>
    <w:rsid w:val="00D91A6A"/>
    <w:rsid w:val="00D91BA4"/>
    <w:rsid w:val="00D91FDD"/>
    <w:rsid w:val="00D9206B"/>
    <w:rsid w:val="00D920A5"/>
    <w:rsid w:val="00D924C3"/>
    <w:rsid w:val="00D926BE"/>
    <w:rsid w:val="00D92976"/>
    <w:rsid w:val="00D92C35"/>
    <w:rsid w:val="00D92FAE"/>
    <w:rsid w:val="00D930FB"/>
    <w:rsid w:val="00D931ED"/>
    <w:rsid w:val="00D9346F"/>
    <w:rsid w:val="00D9366B"/>
    <w:rsid w:val="00D936B7"/>
    <w:rsid w:val="00D93871"/>
    <w:rsid w:val="00D93923"/>
    <w:rsid w:val="00D9392D"/>
    <w:rsid w:val="00D93979"/>
    <w:rsid w:val="00D939F6"/>
    <w:rsid w:val="00D93B49"/>
    <w:rsid w:val="00D93BFD"/>
    <w:rsid w:val="00D93C6D"/>
    <w:rsid w:val="00D93C71"/>
    <w:rsid w:val="00D93D88"/>
    <w:rsid w:val="00D93DA0"/>
    <w:rsid w:val="00D9402F"/>
    <w:rsid w:val="00D9439C"/>
    <w:rsid w:val="00D9452F"/>
    <w:rsid w:val="00D94550"/>
    <w:rsid w:val="00D9483F"/>
    <w:rsid w:val="00D94950"/>
    <w:rsid w:val="00D94BA6"/>
    <w:rsid w:val="00D94C84"/>
    <w:rsid w:val="00D94DE0"/>
    <w:rsid w:val="00D94EB0"/>
    <w:rsid w:val="00D95156"/>
    <w:rsid w:val="00D951C7"/>
    <w:rsid w:val="00D9545D"/>
    <w:rsid w:val="00D9562E"/>
    <w:rsid w:val="00D956E8"/>
    <w:rsid w:val="00D95754"/>
    <w:rsid w:val="00D95FF4"/>
    <w:rsid w:val="00D96401"/>
    <w:rsid w:val="00D964BF"/>
    <w:rsid w:val="00D966AA"/>
    <w:rsid w:val="00D96900"/>
    <w:rsid w:val="00D9693B"/>
    <w:rsid w:val="00D9694E"/>
    <w:rsid w:val="00D96B27"/>
    <w:rsid w:val="00D96B86"/>
    <w:rsid w:val="00D96BFF"/>
    <w:rsid w:val="00D96D77"/>
    <w:rsid w:val="00D96F10"/>
    <w:rsid w:val="00D96F14"/>
    <w:rsid w:val="00D96F3F"/>
    <w:rsid w:val="00D97039"/>
    <w:rsid w:val="00D97121"/>
    <w:rsid w:val="00D9740C"/>
    <w:rsid w:val="00D975BD"/>
    <w:rsid w:val="00D9782C"/>
    <w:rsid w:val="00D9794F"/>
    <w:rsid w:val="00D97B3F"/>
    <w:rsid w:val="00D97C17"/>
    <w:rsid w:val="00D97C9E"/>
    <w:rsid w:val="00D97CE4"/>
    <w:rsid w:val="00D97F27"/>
    <w:rsid w:val="00DA0345"/>
    <w:rsid w:val="00DA03FF"/>
    <w:rsid w:val="00DA04A5"/>
    <w:rsid w:val="00DA04CB"/>
    <w:rsid w:val="00DA05C7"/>
    <w:rsid w:val="00DA06B7"/>
    <w:rsid w:val="00DA06E7"/>
    <w:rsid w:val="00DA0B3E"/>
    <w:rsid w:val="00DA0DF1"/>
    <w:rsid w:val="00DA0F00"/>
    <w:rsid w:val="00DA10E6"/>
    <w:rsid w:val="00DA1131"/>
    <w:rsid w:val="00DA1362"/>
    <w:rsid w:val="00DA1383"/>
    <w:rsid w:val="00DA14B2"/>
    <w:rsid w:val="00DA1517"/>
    <w:rsid w:val="00DA168B"/>
    <w:rsid w:val="00DA168E"/>
    <w:rsid w:val="00DA169D"/>
    <w:rsid w:val="00DA171D"/>
    <w:rsid w:val="00DA1777"/>
    <w:rsid w:val="00DA1863"/>
    <w:rsid w:val="00DA1873"/>
    <w:rsid w:val="00DA1AA5"/>
    <w:rsid w:val="00DA1B8F"/>
    <w:rsid w:val="00DA1C4A"/>
    <w:rsid w:val="00DA1CE6"/>
    <w:rsid w:val="00DA1D31"/>
    <w:rsid w:val="00DA1D3A"/>
    <w:rsid w:val="00DA1D53"/>
    <w:rsid w:val="00DA1D9F"/>
    <w:rsid w:val="00DA1F63"/>
    <w:rsid w:val="00DA204C"/>
    <w:rsid w:val="00DA20E9"/>
    <w:rsid w:val="00DA2176"/>
    <w:rsid w:val="00DA219A"/>
    <w:rsid w:val="00DA21B6"/>
    <w:rsid w:val="00DA24D1"/>
    <w:rsid w:val="00DA26DC"/>
    <w:rsid w:val="00DA294B"/>
    <w:rsid w:val="00DA2ADE"/>
    <w:rsid w:val="00DA2B31"/>
    <w:rsid w:val="00DA2C86"/>
    <w:rsid w:val="00DA2D13"/>
    <w:rsid w:val="00DA2D58"/>
    <w:rsid w:val="00DA2DF6"/>
    <w:rsid w:val="00DA2DFC"/>
    <w:rsid w:val="00DA2E67"/>
    <w:rsid w:val="00DA2EBD"/>
    <w:rsid w:val="00DA2FDC"/>
    <w:rsid w:val="00DA2FFD"/>
    <w:rsid w:val="00DA31F0"/>
    <w:rsid w:val="00DA3202"/>
    <w:rsid w:val="00DA3272"/>
    <w:rsid w:val="00DA3393"/>
    <w:rsid w:val="00DA34C2"/>
    <w:rsid w:val="00DA34C3"/>
    <w:rsid w:val="00DA34DB"/>
    <w:rsid w:val="00DA34F2"/>
    <w:rsid w:val="00DA3525"/>
    <w:rsid w:val="00DA369C"/>
    <w:rsid w:val="00DA38A4"/>
    <w:rsid w:val="00DA3A21"/>
    <w:rsid w:val="00DA3A70"/>
    <w:rsid w:val="00DA3B92"/>
    <w:rsid w:val="00DA3BEA"/>
    <w:rsid w:val="00DA3D7E"/>
    <w:rsid w:val="00DA3E4C"/>
    <w:rsid w:val="00DA4036"/>
    <w:rsid w:val="00DA408B"/>
    <w:rsid w:val="00DA40D2"/>
    <w:rsid w:val="00DA42AB"/>
    <w:rsid w:val="00DA453E"/>
    <w:rsid w:val="00DA4550"/>
    <w:rsid w:val="00DA464F"/>
    <w:rsid w:val="00DA4676"/>
    <w:rsid w:val="00DA4C1F"/>
    <w:rsid w:val="00DA4C4C"/>
    <w:rsid w:val="00DA4CAB"/>
    <w:rsid w:val="00DA4DB1"/>
    <w:rsid w:val="00DA4DB5"/>
    <w:rsid w:val="00DA4DC6"/>
    <w:rsid w:val="00DA5077"/>
    <w:rsid w:val="00DA51B8"/>
    <w:rsid w:val="00DA526C"/>
    <w:rsid w:val="00DA52C6"/>
    <w:rsid w:val="00DA53FE"/>
    <w:rsid w:val="00DA5529"/>
    <w:rsid w:val="00DA5738"/>
    <w:rsid w:val="00DA5775"/>
    <w:rsid w:val="00DA57EB"/>
    <w:rsid w:val="00DA582A"/>
    <w:rsid w:val="00DA5852"/>
    <w:rsid w:val="00DA58BA"/>
    <w:rsid w:val="00DA5C45"/>
    <w:rsid w:val="00DA5C6D"/>
    <w:rsid w:val="00DA5CCF"/>
    <w:rsid w:val="00DA5D24"/>
    <w:rsid w:val="00DA5D71"/>
    <w:rsid w:val="00DA5F4C"/>
    <w:rsid w:val="00DA602C"/>
    <w:rsid w:val="00DA613F"/>
    <w:rsid w:val="00DA615F"/>
    <w:rsid w:val="00DA6248"/>
    <w:rsid w:val="00DA62D0"/>
    <w:rsid w:val="00DA6378"/>
    <w:rsid w:val="00DA638C"/>
    <w:rsid w:val="00DA6403"/>
    <w:rsid w:val="00DA6406"/>
    <w:rsid w:val="00DA641A"/>
    <w:rsid w:val="00DA6627"/>
    <w:rsid w:val="00DA6885"/>
    <w:rsid w:val="00DA6A1B"/>
    <w:rsid w:val="00DA6D0E"/>
    <w:rsid w:val="00DA6E59"/>
    <w:rsid w:val="00DA6E81"/>
    <w:rsid w:val="00DA6EF8"/>
    <w:rsid w:val="00DA6F55"/>
    <w:rsid w:val="00DA7022"/>
    <w:rsid w:val="00DA7050"/>
    <w:rsid w:val="00DA7079"/>
    <w:rsid w:val="00DA70AC"/>
    <w:rsid w:val="00DA7196"/>
    <w:rsid w:val="00DA71DC"/>
    <w:rsid w:val="00DA75BB"/>
    <w:rsid w:val="00DA77FB"/>
    <w:rsid w:val="00DA781D"/>
    <w:rsid w:val="00DA79FB"/>
    <w:rsid w:val="00DA7A5E"/>
    <w:rsid w:val="00DA7A61"/>
    <w:rsid w:val="00DA7D04"/>
    <w:rsid w:val="00DA7E54"/>
    <w:rsid w:val="00DA7E91"/>
    <w:rsid w:val="00DA7EC2"/>
    <w:rsid w:val="00DB0171"/>
    <w:rsid w:val="00DB0173"/>
    <w:rsid w:val="00DB0201"/>
    <w:rsid w:val="00DB025D"/>
    <w:rsid w:val="00DB0415"/>
    <w:rsid w:val="00DB0581"/>
    <w:rsid w:val="00DB0590"/>
    <w:rsid w:val="00DB060F"/>
    <w:rsid w:val="00DB0759"/>
    <w:rsid w:val="00DB07EC"/>
    <w:rsid w:val="00DB086C"/>
    <w:rsid w:val="00DB08C8"/>
    <w:rsid w:val="00DB093D"/>
    <w:rsid w:val="00DB09AC"/>
    <w:rsid w:val="00DB0A8E"/>
    <w:rsid w:val="00DB0B02"/>
    <w:rsid w:val="00DB0B94"/>
    <w:rsid w:val="00DB0BEC"/>
    <w:rsid w:val="00DB0C33"/>
    <w:rsid w:val="00DB0D20"/>
    <w:rsid w:val="00DB0DB3"/>
    <w:rsid w:val="00DB0DFB"/>
    <w:rsid w:val="00DB0E19"/>
    <w:rsid w:val="00DB0E68"/>
    <w:rsid w:val="00DB0FB3"/>
    <w:rsid w:val="00DB1146"/>
    <w:rsid w:val="00DB1365"/>
    <w:rsid w:val="00DB13AF"/>
    <w:rsid w:val="00DB14E5"/>
    <w:rsid w:val="00DB1510"/>
    <w:rsid w:val="00DB1745"/>
    <w:rsid w:val="00DB17C1"/>
    <w:rsid w:val="00DB1831"/>
    <w:rsid w:val="00DB1AA8"/>
    <w:rsid w:val="00DB1C27"/>
    <w:rsid w:val="00DB1CBF"/>
    <w:rsid w:val="00DB1DA9"/>
    <w:rsid w:val="00DB2060"/>
    <w:rsid w:val="00DB2174"/>
    <w:rsid w:val="00DB21FE"/>
    <w:rsid w:val="00DB2208"/>
    <w:rsid w:val="00DB2217"/>
    <w:rsid w:val="00DB2639"/>
    <w:rsid w:val="00DB2929"/>
    <w:rsid w:val="00DB2949"/>
    <w:rsid w:val="00DB2BAC"/>
    <w:rsid w:val="00DB2C27"/>
    <w:rsid w:val="00DB2DA1"/>
    <w:rsid w:val="00DB2DFA"/>
    <w:rsid w:val="00DB2E75"/>
    <w:rsid w:val="00DB2EA4"/>
    <w:rsid w:val="00DB2F23"/>
    <w:rsid w:val="00DB2FA5"/>
    <w:rsid w:val="00DB300C"/>
    <w:rsid w:val="00DB309D"/>
    <w:rsid w:val="00DB30A4"/>
    <w:rsid w:val="00DB3174"/>
    <w:rsid w:val="00DB318E"/>
    <w:rsid w:val="00DB31BC"/>
    <w:rsid w:val="00DB34E2"/>
    <w:rsid w:val="00DB3588"/>
    <w:rsid w:val="00DB35EA"/>
    <w:rsid w:val="00DB360B"/>
    <w:rsid w:val="00DB3657"/>
    <w:rsid w:val="00DB3699"/>
    <w:rsid w:val="00DB388C"/>
    <w:rsid w:val="00DB38B0"/>
    <w:rsid w:val="00DB393F"/>
    <w:rsid w:val="00DB39FC"/>
    <w:rsid w:val="00DB3DCB"/>
    <w:rsid w:val="00DB3F1A"/>
    <w:rsid w:val="00DB3F6C"/>
    <w:rsid w:val="00DB403E"/>
    <w:rsid w:val="00DB410F"/>
    <w:rsid w:val="00DB41CA"/>
    <w:rsid w:val="00DB43DF"/>
    <w:rsid w:val="00DB456F"/>
    <w:rsid w:val="00DB457D"/>
    <w:rsid w:val="00DB45FB"/>
    <w:rsid w:val="00DB4683"/>
    <w:rsid w:val="00DB46A0"/>
    <w:rsid w:val="00DB48F2"/>
    <w:rsid w:val="00DB4ADF"/>
    <w:rsid w:val="00DB4C34"/>
    <w:rsid w:val="00DB4D54"/>
    <w:rsid w:val="00DB50F2"/>
    <w:rsid w:val="00DB512F"/>
    <w:rsid w:val="00DB51E0"/>
    <w:rsid w:val="00DB532C"/>
    <w:rsid w:val="00DB545D"/>
    <w:rsid w:val="00DB556D"/>
    <w:rsid w:val="00DB55C2"/>
    <w:rsid w:val="00DB57E2"/>
    <w:rsid w:val="00DB592C"/>
    <w:rsid w:val="00DB5A14"/>
    <w:rsid w:val="00DB5AB9"/>
    <w:rsid w:val="00DB5EA0"/>
    <w:rsid w:val="00DB5F40"/>
    <w:rsid w:val="00DB5FEB"/>
    <w:rsid w:val="00DB61F2"/>
    <w:rsid w:val="00DB6358"/>
    <w:rsid w:val="00DB65AA"/>
    <w:rsid w:val="00DB6652"/>
    <w:rsid w:val="00DB68A2"/>
    <w:rsid w:val="00DB6911"/>
    <w:rsid w:val="00DB6994"/>
    <w:rsid w:val="00DB6AC8"/>
    <w:rsid w:val="00DB6B40"/>
    <w:rsid w:val="00DB6BC4"/>
    <w:rsid w:val="00DB6BE1"/>
    <w:rsid w:val="00DB6BE5"/>
    <w:rsid w:val="00DB6D9B"/>
    <w:rsid w:val="00DB6DB2"/>
    <w:rsid w:val="00DB6E5D"/>
    <w:rsid w:val="00DB6EEC"/>
    <w:rsid w:val="00DB6F89"/>
    <w:rsid w:val="00DB70A2"/>
    <w:rsid w:val="00DB715E"/>
    <w:rsid w:val="00DB7367"/>
    <w:rsid w:val="00DB73E5"/>
    <w:rsid w:val="00DB75A9"/>
    <w:rsid w:val="00DB771B"/>
    <w:rsid w:val="00DB772A"/>
    <w:rsid w:val="00DB783D"/>
    <w:rsid w:val="00DB7876"/>
    <w:rsid w:val="00DB7B66"/>
    <w:rsid w:val="00DB7E48"/>
    <w:rsid w:val="00DC00AE"/>
    <w:rsid w:val="00DC01AF"/>
    <w:rsid w:val="00DC0483"/>
    <w:rsid w:val="00DC05C9"/>
    <w:rsid w:val="00DC0794"/>
    <w:rsid w:val="00DC0841"/>
    <w:rsid w:val="00DC09AA"/>
    <w:rsid w:val="00DC0A23"/>
    <w:rsid w:val="00DC0A4C"/>
    <w:rsid w:val="00DC0A5B"/>
    <w:rsid w:val="00DC0ADE"/>
    <w:rsid w:val="00DC0CD9"/>
    <w:rsid w:val="00DC0D1A"/>
    <w:rsid w:val="00DC0E2D"/>
    <w:rsid w:val="00DC0EB6"/>
    <w:rsid w:val="00DC0F3C"/>
    <w:rsid w:val="00DC1275"/>
    <w:rsid w:val="00DC12DD"/>
    <w:rsid w:val="00DC132C"/>
    <w:rsid w:val="00DC143D"/>
    <w:rsid w:val="00DC1A96"/>
    <w:rsid w:val="00DC1B70"/>
    <w:rsid w:val="00DC1C60"/>
    <w:rsid w:val="00DC1C6F"/>
    <w:rsid w:val="00DC1CDE"/>
    <w:rsid w:val="00DC204A"/>
    <w:rsid w:val="00DC2157"/>
    <w:rsid w:val="00DC245A"/>
    <w:rsid w:val="00DC27F3"/>
    <w:rsid w:val="00DC287C"/>
    <w:rsid w:val="00DC2A24"/>
    <w:rsid w:val="00DC2ABB"/>
    <w:rsid w:val="00DC2C2E"/>
    <w:rsid w:val="00DC2EF4"/>
    <w:rsid w:val="00DC304C"/>
    <w:rsid w:val="00DC30E3"/>
    <w:rsid w:val="00DC30E4"/>
    <w:rsid w:val="00DC3120"/>
    <w:rsid w:val="00DC3216"/>
    <w:rsid w:val="00DC33F1"/>
    <w:rsid w:val="00DC36AD"/>
    <w:rsid w:val="00DC3BD6"/>
    <w:rsid w:val="00DC3C22"/>
    <w:rsid w:val="00DC3D2D"/>
    <w:rsid w:val="00DC3E83"/>
    <w:rsid w:val="00DC3E9C"/>
    <w:rsid w:val="00DC3EBC"/>
    <w:rsid w:val="00DC41D5"/>
    <w:rsid w:val="00DC4238"/>
    <w:rsid w:val="00DC42EC"/>
    <w:rsid w:val="00DC4446"/>
    <w:rsid w:val="00DC4463"/>
    <w:rsid w:val="00DC4492"/>
    <w:rsid w:val="00DC451D"/>
    <w:rsid w:val="00DC47E3"/>
    <w:rsid w:val="00DC4B6F"/>
    <w:rsid w:val="00DC4CCE"/>
    <w:rsid w:val="00DC4D45"/>
    <w:rsid w:val="00DC4DEF"/>
    <w:rsid w:val="00DC5203"/>
    <w:rsid w:val="00DC5242"/>
    <w:rsid w:val="00DC541C"/>
    <w:rsid w:val="00DC5431"/>
    <w:rsid w:val="00DC57C6"/>
    <w:rsid w:val="00DC5897"/>
    <w:rsid w:val="00DC591E"/>
    <w:rsid w:val="00DC5A6B"/>
    <w:rsid w:val="00DC5B98"/>
    <w:rsid w:val="00DC5D51"/>
    <w:rsid w:val="00DC6025"/>
    <w:rsid w:val="00DC6034"/>
    <w:rsid w:val="00DC60DC"/>
    <w:rsid w:val="00DC6177"/>
    <w:rsid w:val="00DC61EB"/>
    <w:rsid w:val="00DC635E"/>
    <w:rsid w:val="00DC6361"/>
    <w:rsid w:val="00DC656C"/>
    <w:rsid w:val="00DC661C"/>
    <w:rsid w:val="00DC6966"/>
    <w:rsid w:val="00DC6977"/>
    <w:rsid w:val="00DC69B8"/>
    <w:rsid w:val="00DC6CE7"/>
    <w:rsid w:val="00DC7199"/>
    <w:rsid w:val="00DC71E8"/>
    <w:rsid w:val="00DC7313"/>
    <w:rsid w:val="00DC745B"/>
    <w:rsid w:val="00DC74C2"/>
    <w:rsid w:val="00DC7572"/>
    <w:rsid w:val="00DC75FA"/>
    <w:rsid w:val="00DC7764"/>
    <w:rsid w:val="00DC77AF"/>
    <w:rsid w:val="00DC78F4"/>
    <w:rsid w:val="00DC7BB0"/>
    <w:rsid w:val="00DC7C84"/>
    <w:rsid w:val="00DC7D27"/>
    <w:rsid w:val="00DD007A"/>
    <w:rsid w:val="00DD0428"/>
    <w:rsid w:val="00DD04FA"/>
    <w:rsid w:val="00DD0AB0"/>
    <w:rsid w:val="00DD0C79"/>
    <w:rsid w:val="00DD0D0E"/>
    <w:rsid w:val="00DD0D25"/>
    <w:rsid w:val="00DD0F8C"/>
    <w:rsid w:val="00DD114E"/>
    <w:rsid w:val="00DD1374"/>
    <w:rsid w:val="00DD13DB"/>
    <w:rsid w:val="00DD16F8"/>
    <w:rsid w:val="00DD1D31"/>
    <w:rsid w:val="00DD1FDA"/>
    <w:rsid w:val="00DD2079"/>
    <w:rsid w:val="00DD2098"/>
    <w:rsid w:val="00DD20C9"/>
    <w:rsid w:val="00DD212D"/>
    <w:rsid w:val="00DD2275"/>
    <w:rsid w:val="00DD22DC"/>
    <w:rsid w:val="00DD22F6"/>
    <w:rsid w:val="00DD237C"/>
    <w:rsid w:val="00DD264E"/>
    <w:rsid w:val="00DD278E"/>
    <w:rsid w:val="00DD2C00"/>
    <w:rsid w:val="00DD2DDA"/>
    <w:rsid w:val="00DD2EBD"/>
    <w:rsid w:val="00DD2EF4"/>
    <w:rsid w:val="00DD2FD2"/>
    <w:rsid w:val="00DD30A7"/>
    <w:rsid w:val="00DD316F"/>
    <w:rsid w:val="00DD322C"/>
    <w:rsid w:val="00DD32B2"/>
    <w:rsid w:val="00DD32F6"/>
    <w:rsid w:val="00DD33DB"/>
    <w:rsid w:val="00DD355C"/>
    <w:rsid w:val="00DD35ED"/>
    <w:rsid w:val="00DD37F5"/>
    <w:rsid w:val="00DD3966"/>
    <w:rsid w:val="00DD3AF2"/>
    <w:rsid w:val="00DD3B1F"/>
    <w:rsid w:val="00DD3CD3"/>
    <w:rsid w:val="00DD3D60"/>
    <w:rsid w:val="00DD3D8C"/>
    <w:rsid w:val="00DD3EB8"/>
    <w:rsid w:val="00DD40A4"/>
    <w:rsid w:val="00DD437F"/>
    <w:rsid w:val="00DD43FA"/>
    <w:rsid w:val="00DD4563"/>
    <w:rsid w:val="00DD486A"/>
    <w:rsid w:val="00DD4A83"/>
    <w:rsid w:val="00DD4D7E"/>
    <w:rsid w:val="00DD4ECC"/>
    <w:rsid w:val="00DD4ED7"/>
    <w:rsid w:val="00DD529F"/>
    <w:rsid w:val="00DD55C7"/>
    <w:rsid w:val="00DD55CC"/>
    <w:rsid w:val="00DD5636"/>
    <w:rsid w:val="00DD57A0"/>
    <w:rsid w:val="00DD59A4"/>
    <w:rsid w:val="00DD5B64"/>
    <w:rsid w:val="00DD5D49"/>
    <w:rsid w:val="00DD5F49"/>
    <w:rsid w:val="00DD5FA3"/>
    <w:rsid w:val="00DD63CC"/>
    <w:rsid w:val="00DD66FA"/>
    <w:rsid w:val="00DD6793"/>
    <w:rsid w:val="00DD67EE"/>
    <w:rsid w:val="00DD6907"/>
    <w:rsid w:val="00DD6952"/>
    <w:rsid w:val="00DD6ABA"/>
    <w:rsid w:val="00DD6B0E"/>
    <w:rsid w:val="00DD6B7D"/>
    <w:rsid w:val="00DD6BFD"/>
    <w:rsid w:val="00DD6C0A"/>
    <w:rsid w:val="00DD6C14"/>
    <w:rsid w:val="00DD6C1D"/>
    <w:rsid w:val="00DD6C55"/>
    <w:rsid w:val="00DD6C82"/>
    <w:rsid w:val="00DD6E7E"/>
    <w:rsid w:val="00DD6E85"/>
    <w:rsid w:val="00DD6FE5"/>
    <w:rsid w:val="00DD714F"/>
    <w:rsid w:val="00DD73E2"/>
    <w:rsid w:val="00DD78ED"/>
    <w:rsid w:val="00DD7906"/>
    <w:rsid w:val="00DD791E"/>
    <w:rsid w:val="00DD7921"/>
    <w:rsid w:val="00DD7B0A"/>
    <w:rsid w:val="00DD7D7E"/>
    <w:rsid w:val="00DD7E70"/>
    <w:rsid w:val="00DD7F45"/>
    <w:rsid w:val="00DE0109"/>
    <w:rsid w:val="00DE01CA"/>
    <w:rsid w:val="00DE020C"/>
    <w:rsid w:val="00DE021E"/>
    <w:rsid w:val="00DE02DE"/>
    <w:rsid w:val="00DE0351"/>
    <w:rsid w:val="00DE058B"/>
    <w:rsid w:val="00DE05C4"/>
    <w:rsid w:val="00DE0730"/>
    <w:rsid w:val="00DE0B43"/>
    <w:rsid w:val="00DE0D02"/>
    <w:rsid w:val="00DE0F34"/>
    <w:rsid w:val="00DE1030"/>
    <w:rsid w:val="00DE1243"/>
    <w:rsid w:val="00DE166A"/>
    <w:rsid w:val="00DE16C3"/>
    <w:rsid w:val="00DE16F0"/>
    <w:rsid w:val="00DE1795"/>
    <w:rsid w:val="00DE18E4"/>
    <w:rsid w:val="00DE18F2"/>
    <w:rsid w:val="00DE190F"/>
    <w:rsid w:val="00DE19C5"/>
    <w:rsid w:val="00DE19CB"/>
    <w:rsid w:val="00DE1A27"/>
    <w:rsid w:val="00DE1B04"/>
    <w:rsid w:val="00DE1B30"/>
    <w:rsid w:val="00DE1E19"/>
    <w:rsid w:val="00DE1F30"/>
    <w:rsid w:val="00DE2277"/>
    <w:rsid w:val="00DE24E3"/>
    <w:rsid w:val="00DE2704"/>
    <w:rsid w:val="00DE2818"/>
    <w:rsid w:val="00DE2999"/>
    <w:rsid w:val="00DE2A7A"/>
    <w:rsid w:val="00DE2B0A"/>
    <w:rsid w:val="00DE2B4A"/>
    <w:rsid w:val="00DE303B"/>
    <w:rsid w:val="00DE30E4"/>
    <w:rsid w:val="00DE33D3"/>
    <w:rsid w:val="00DE3494"/>
    <w:rsid w:val="00DE3502"/>
    <w:rsid w:val="00DE35AC"/>
    <w:rsid w:val="00DE35CC"/>
    <w:rsid w:val="00DE3640"/>
    <w:rsid w:val="00DE36E2"/>
    <w:rsid w:val="00DE37AF"/>
    <w:rsid w:val="00DE39A5"/>
    <w:rsid w:val="00DE4513"/>
    <w:rsid w:val="00DE4551"/>
    <w:rsid w:val="00DE4594"/>
    <w:rsid w:val="00DE45FC"/>
    <w:rsid w:val="00DE4653"/>
    <w:rsid w:val="00DE476F"/>
    <w:rsid w:val="00DE4841"/>
    <w:rsid w:val="00DE48DA"/>
    <w:rsid w:val="00DE48DE"/>
    <w:rsid w:val="00DE4C2A"/>
    <w:rsid w:val="00DE4C9D"/>
    <w:rsid w:val="00DE4D73"/>
    <w:rsid w:val="00DE4FA3"/>
    <w:rsid w:val="00DE4FC9"/>
    <w:rsid w:val="00DE5057"/>
    <w:rsid w:val="00DE5116"/>
    <w:rsid w:val="00DE5440"/>
    <w:rsid w:val="00DE5447"/>
    <w:rsid w:val="00DE54C0"/>
    <w:rsid w:val="00DE55C4"/>
    <w:rsid w:val="00DE56A8"/>
    <w:rsid w:val="00DE5859"/>
    <w:rsid w:val="00DE587F"/>
    <w:rsid w:val="00DE58CE"/>
    <w:rsid w:val="00DE58D6"/>
    <w:rsid w:val="00DE59BC"/>
    <w:rsid w:val="00DE59DC"/>
    <w:rsid w:val="00DE5A25"/>
    <w:rsid w:val="00DE5A3A"/>
    <w:rsid w:val="00DE5AA0"/>
    <w:rsid w:val="00DE5BA7"/>
    <w:rsid w:val="00DE5BEE"/>
    <w:rsid w:val="00DE5C12"/>
    <w:rsid w:val="00DE5E99"/>
    <w:rsid w:val="00DE603A"/>
    <w:rsid w:val="00DE6055"/>
    <w:rsid w:val="00DE60A0"/>
    <w:rsid w:val="00DE60C6"/>
    <w:rsid w:val="00DE6779"/>
    <w:rsid w:val="00DE6826"/>
    <w:rsid w:val="00DE697C"/>
    <w:rsid w:val="00DE6B44"/>
    <w:rsid w:val="00DE6C92"/>
    <w:rsid w:val="00DE6DD0"/>
    <w:rsid w:val="00DE6F2C"/>
    <w:rsid w:val="00DE6F66"/>
    <w:rsid w:val="00DE7036"/>
    <w:rsid w:val="00DE70AE"/>
    <w:rsid w:val="00DE7157"/>
    <w:rsid w:val="00DE7190"/>
    <w:rsid w:val="00DE74B6"/>
    <w:rsid w:val="00DE7858"/>
    <w:rsid w:val="00DE786F"/>
    <w:rsid w:val="00DE7BAD"/>
    <w:rsid w:val="00DE7C61"/>
    <w:rsid w:val="00DE7C8C"/>
    <w:rsid w:val="00DF0317"/>
    <w:rsid w:val="00DF04F0"/>
    <w:rsid w:val="00DF0503"/>
    <w:rsid w:val="00DF05C9"/>
    <w:rsid w:val="00DF083C"/>
    <w:rsid w:val="00DF0E7A"/>
    <w:rsid w:val="00DF0EFC"/>
    <w:rsid w:val="00DF0FD6"/>
    <w:rsid w:val="00DF10A0"/>
    <w:rsid w:val="00DF10D0"/>
    <w:rsid w:val="00DF1144"/>
    <w:rsid w:val="00DF128C"/>
    <w:rsid w:val="00DF12B5"/>
    <w:rsid w:val="00DF14CD"/>
    <w:rsid w:val="00DF1501"/>
    <w:rsid w:val="00DF1720"/>
    <w:rsid w:val="00DF17B9"/>
    <w:rsid w:val="00DF17F4"/>
    <w:rsid w:val="00DF1858"/>
    <w:rsid w:val="00DF1897"/>
    <w:rsid w:val="00DF18DA"/>
    <w:rsid w:val="00DF191C"/>
    <w:rsid w:val="00DF1A26"/>
    <w:rsid w:val="00DF1BC7"/>
    <w:rsid w:val="00DF1D6B"/>
    <w:rsid w:val="00DF1DB7"/>
    <w:rsid w:val="00DF1EAB"/>
    <w:rsid w:val="00DF1F7F"/>
    <w:rsid w:val="00DF204B"/>
    <w:rsid w:val="00DF20B3"/>
    <w:rsid w:val="00DF20E8"/>
    <w:rsid w:val="00DF222C"/>
    <w:rsid w:val="00DF2343"/>
    <w:rsid w:val="00DF23D0"/>
    <w:rsid w:val="00DF24AD"/>
    <w:rsid w:val="00DF25EE"/>
    <w:rsid w:val="00DF27E2"/>
    <w:rsid w:val="00DF2957"/>
    <w:rsid w:val="00DF29B5"/>
    <w:rsid w:val="00DF2A23"/>
    <w:rsid w:val="00DF2ADE"/>
    <w:rsid w:val="00DF2D61"/>
    <w:rsid w:val="00DF2EF5"/>
    <w:rsid w:val="00DF31CA"/>
    <w:rsid w:val="00DF3430"/>
    <w:rsid w:val="00DF36E9"/>
    <w:rsid w:val="00DF37F0"/>
    <w:rsid w:val="00DF383F"/>
    <w:rsid w:val="00DF3879"/>
    <w:rsid w:val="00DF3889"/>
    <w:rsid w:val="00DF3A09"/>
    <w:rsid w:val="00DF3B75"/>
    <w:rsid w:val="00DF3C35"/>
    <w:rsid w:val="00DF3C8F"/>
    <w:rsid w:val="00DF3D84"/>
    <w:rsid w:val="00DF3F2A"/>
    <w:rsid w:val="00DF4112"/>
    <w:rsid w:val="00DF413C"/>
    <w:rsid w:val="00DF41A5"/>
    <w:rsid w:val="00DF4294"/>
    <w:rsid w:val="00DF42E6"/>
    <w:rsid w:val="00DF444E"/>
    <w:rsid w:val="00DF483A"/>
    <w:rsid w:val="00DF487A"/>
    <w:rsid w:val="00DF4883"/>
    <w:rsid w:val="00DF4937"/>
    <w:rsid w:val="00DF4BC4"/>
    <w:rsid w:val="00DF4E24"/>
    <w:rsid w:val="00DF5140"/>
    <w:rsid w:val="00DF51BA"/>
    <w:rsid w:val="00DF51CA"/>
    <w:rsid w:val="00DF5687"/>
    <w:rsid w:val="00DF572D"/>
    <w:rsid w:val="00DF57A8"/>
    <w:rsid w:val="00DF57BC"/>
    <w:rsid w:val="00DF5951"/>
    <w:rsid w:val="00DF59BF"/>
    <w:rsid w:val="00DF5A15"/>
    <w:rsid w:val="00DF5A5A"/>
    <w:rsid w:val="00DF5C95"/>
    <w:rsid w:val="00DF5CBA"/>
    <w:rsid w:val="00DF5EAB"/>
    <w:rsid w:val="00DF60D8"/>
    <w:rsid w:val="00DF60EE"/>
    <w:rsid w:val="00DF643C"/>
    <w:rsid w:val="00DF6503"/>
    <w:rsid w:val="00DF65B0"/>
    <w:rsid w:val="00DF677A"/>
    <w:rsid w:val="00DF67D1"/>
    <w:rsid w:val="00DF6922"/>
    <w:rsid w:val="00DF6A33"/>
    <w:rsid w:val="00DF6B25"/>
    <w:rsid w:val="00DF6B76"/>
    <w:rsid w:val="00DF6BAE"/>
    <w:rsid w:val="00DF6F30"/>
    <w:rsid w:val="00DF7104"/>
    <w:rsid w:val="00DF720E"/>
    <w:rsid w:val="00DF735B"/>
    <w:rsid w:val="00DF73F1"/>
    <w:rsid w:val="00DF7485"/>
    <w:rsid w:val="00DF7673"/>
    <w:rsid w:val="00DF7677"/>
    <w:rsid w:val="00DF76AE"/>
    <w:rsid w:val="00DF7732"/>
    <w:rsid w:val="00DF7885"/>
    <w:rsid w:val="00DF7925"/>
    <w:rsid w:val="00DF7CF3"/>
    <w:rsid w:val="00DF7E4C"/>
    <w:rsid w:val="00DF7F0A"/>
    <w:rsid w:val="00E000C2"/>
    <w:rsid w:val="00E00131"/>
    <w:rsid w:val="00E00136"/>
    <w:rsid w:val="00E00303"/>
    <w:rsid w:val="00E007D4"/>
    <w:rsid w:val="00E00874"/>
    <w:rsid w:val="00E00979"/>
    <w:rsid w:val="00E00CFA"/>
    <w:rsid w:val="00E00D08"/>
    <w:rsid w:val="00E01004"/>
    <w:rsid w:val="00E01021"/>
    <w:rsid w:val="00E010DD"/>
    <w:rsid w:val="00E012CD"/>
    <w:rsid w:val="00E01470"/>
    <w:rsid w:val="00E0153E"/>
    <w:rsid w:val="00E0177B"/>
    <w:rsid w:val="00E01819"/>
    <w:rsid w:val="00E019D2"/>
    <w:rsid w:val="00E01B19"/>
    <w:rsid w:val="00E01B59"/>
    <w:rsid w:val="00E01BD0"/>
    <w:rsid w:val="00E01D12"/>
    <w:rsid w:val="00E01E12"/>
    <w:rsid w:val="00E02057"/>
    <w:rsid w:val="00E02201"/>
    <w:rsid w:val="00E0227F"/>
    <w:rsid w:val="00E0263D"/>
    <w:rsid w:val="00E0268E"/>
    <w:rsid w:val="00E029D2"/>
    <w:rsid w:val="00E029F4"/>
    <w:rsid w:val="00E02A9F"/>
    <w:rsid w:val="00E02BD2"/>
    <w:rsid w:val="00E02D52"/>
    <w:rsid w:val="00E02E65"/>
    <w:rsid w:val="00E03018"/>
    <w:rsid w:val="00E033B2"/>
    <w:rsid w:val="00E033FF"/>
    <w:rsid w:val="00E0344C"/>
    <w:rsid w:val="00E0346B"/>
    <w:rsid w:val="00E03553"/>
    <w:rsid w:val="00E03AAF"/>
    <w:rsid w:val="00E03BA7"/>
    <w:rsid w:val="00E03BB6"/>
    <w:rsid w:val="00E03C1A"/>
    <w:rsid w:val="00E03C58"/>
    <w:rsid w:val="00E03EE2"/>
    <w:rsid w:val="00E03FBE"/>
    <w:rsid w:val="00E0416C"/>
    <w:rsid w:val="00E0425D"/>
    <w:rsid w:val="00E04618"/>
    <w:rsid w:val="00E0470D"/>
    <w:rsid w:val="00E04A7F"/>
    <w:rsid w:val="00E04B14"/>
    <w:rsid w:val="00E04CFE"/>
    <w:rsid w:val="00E04D2E"/>
    <w:rsid w:val="00E04F14"/>
    <w:rsid w:val="00E04F2A"/>
    <w:rsid w:val="00E04F5D"/>
    <w:rsid w:val="00E0504E"/>
    <w:rsid w:val="00E050BA"/>
    <w:rsid w:val="00E05218"/>
    <w:rsid w:val="00E057AF"/>
    <w:rsid w:val="00E057C1"/>
    <w:rsid w:val="00E05998"/>
    <w:rsid w:val="00E05D8E"/>
    <w:rsid w:val="00E05E7E"/>
    <w:rsid w:val="00E05EE8"/>
    <w:rsid w:val="00E05FAD"/>
    <w:rsid w:val="00E06011"/>
    <w:rsid w:val="00E06040"/>
    <w:rsid w:val="00E06076"/>
    <w:rsid w:val="00E06204"/>
    <w:rsid w:val="00E063A4"/>
    <w:rsid w:val="00E063CD"/>
    <w:rsid w:val="00E06436"/>
    <w:rsid w:val="00E065A5"/>
    <w:rsid w:val="00E066C0"/>
    <w:rsid w:val="00E066E1"/>
    <w:rsid w:val="00E06BC7"/>
    <w:rsid w:val="00E06DDB"/>
    <w:rsid w:val="00E06EEF"/>
    <w:rsid w:val="00E06F84"/>
    <w:rsid w:val="00E06FC1"/>
    <w:rsid w:val="00E070A4"/>
    <w:rsid w:val="00E0724B"/>
    <w:rsid w:val="00E074AF"/>
    <w:rsid w:val="00E074E8"/>
    <w:rsid w:val="00E076FC"/>
    <w:rsid w:val="00E07717"/>
    <w:rsid w:val="00E07726"/>
    <w:rsid w:val="00E07804"/>
    <w:rsid w:val="00E0782B"/>
    <w:rsid w:val="00E07B34"/>
    <w:rsid w:val="00E07B8A"/>
    <w:rsid w:val="00E07C62"/>
    <w:rsid w:val="00E07D20"/>
    <w:rsid w:val="00E07F54"/>
    <w:rsid w:val="00E07F9E"/>
    <w:rsid w:val="00E1010F"/>
    <w:rsid w:val="00E104E4"/>
    <w:rsid w:val="00E1059E"/>
    <w:rsid w:val="00E1066F"/>
    <w:rsid w:val="00E109C0"/>
    <w:rsid w:val="00E10B8E"/>
    <w:rsid w:val="00E10BC6"/>
    <w:rsid w:val="00E10DDB"/>
    <w:rsid w:val="00E10E34"/>
    <w:rsid w:val="00E10E38"/>
    <w:rsid w:val="00E10ECC"/>
    <w:rsid w:val="00E11189"/>
    <w:rsid w:val="00E11210"/>
    <w:rsid w:val="00E1134B"/>
    <w:rsid w:val="00E11390"/>
    <w:rsid w:val="00E114ED"/>
    <w:rsid w:val="00E11592"/>
    <w:rsid w:val="00E11661"/>
    <w:rsid w:val="00E11A1F"/>
    <w:rsid w:val="00E11A8B"/>
    <w:rsid w:val="00E11BAB"/>
    <w:rsid w:val="00E11BBB"/>
    <w:rsid w:val="00E11BF6"/>
    <w:rsid w:val="00E11C3A"/>
    <w:rsid w:val="00E11C57"/>
    <w:rsid w:val="00E11D17"/>
    <w:rsid w:val="00E12063"/>
    <w:rsid w:val="00E12139"/>
    <w:rsid w:val="00E121A5"/>
    <w:rsid w:val="00E121EE"/>
    <w:rsid w:val="00E122DA"/>
    <w:rsid w:val="00E12471"/>
    <w:rsid w:val="00E12537"/>
    <w:rsid w:val="00E1253B"/>
    <w:rsid w:val="00E1253E"/>
    <w:rsid w:val="00E126D5"/>
    <w:rsid w:val="00E127D8"/>
    <w:rsid w:val="00E12842"/>
    <w:rsid w:val="00E129D8"/>
    <w:rsid w:val="00E12C20"/>
    <w:rsid w:val="00E12DC4"/>
    <w:rsid w:val="00E12E2C"/>
    <w:rsid w:val="00E12EA5"/>
    <w:rsid w:val="00E13161"/>
    <w:rsid w:val="00E13265"/>
    <w:rsid w:val="00E13310"/>
    <w:rsid w:val="00E133D9"/>
    <w:rsid w:val="00E13499"/>
    <w:rsid w:val="00E134FC"/>
    <w:rsid w:val="00E1365F"/>
    <w:rsid w:val="00E13830"/>
    <w:rsid w:val="00E1389D"/>
    <w:rsid w:val="00E139CA"/>
    <w:rsid w:val="00E139F8"/>
    <w:rsid w:val="00E13A9E"/>
    <w:rsid w:val="00E13B21"/>
    <w:rsid w:val="00E13DF4"/>
    <w:rsid w:val="00E13FB9"/>
    <w:rsid w:val="00E13FD6"/>
    <w:rsid w:val="00E1428D"/>
    <w:rsid w:val="00E143BC"/>
    <w:rsid w:val="00E14586"/>
    <w:rsid w:val="00E14670"/>
    <w:rsid w:val="00E14750"/>
    <w:rsid w:val="00E14782"/>
    <w:rsid w:val="00E1482C"/>
    <w:rsid w:val="00E14834"/>
    <w:rsid w:val="00E14ABF"/>
    <w:rsid w:val="00E14AFC"/>
    <w:rsid w:val="00E14E80"/>
    <w:rsid w:val="00E14EE4"/>
    <w:rsid w:val="00E15165"/>
    <w:rsid w:val="00E15286"/>
    <w:rsid w:val="00E153C0"/>
    <w:rsid w:val="00E1547E"/>
    <w:rsid w:val="00E154BA"/>
    <w:rsid w:val="00E15664"/>
    <w:rsid w:val="00E15861"/>
    <w:rsid w:val="00E15877"/>
    <w:rsid w:val="00E158CC"/>
    <w:rsid w:val="00E15B94"/>
    <w:rsid w:val="00E15BE7"/>
    <w:rsid w:val="00E15D31"/>
    <w:rsid w:val="00E1608D"/>
    <w:rsid w:val="00E1619E"/>
    <w:rsid w:val="00E162F3"/>
    <w:rsid w:val="00E16388"/>
    <w:rsid w:val="00E164A7"/>
    <w:rsid w:val="00E164CB"/>
    <w:rsid w:val="00E16542"/>
    <w:rsid w:val="00E166CF"/>
    <w:rsid w:val="00E167F8"/>
    <w:rsid w:val="00E169A1"/>
    <w:rsid w:val="00E16C6F"/>
    <w:rsid w:val="00E16D8B"/>
    <w:rsid w:val="00E16F7F"/>
    <w:rsid w:val="00E170F4"/>
    <w:rsid w:val="00E17154"/>
    <w:rsid w:val="00E17638"/>
    <w:rsid w:val="00E176F5"/>
    <w:rsid w:val="00E17ADF"/>
    <w:rsid w:val="00E17BF9"/>
    <w:rsid w:val="00E17E86"/>
    <w:rsid w:val="00E17F3A"/>
    <w:rsid w:val="00E17F8F"/>
    <w:rsid w:val="00E2015A"/>
    <w:rsid w:val="00E20173"/>
    <w:rsid w:val="00E2030D"/>
    <w:rsid w:val="00E20561"/>
    <w:rsid w:val="00E207D6"/>
    <w:rsid w:val="00E20862"/>
    <w:rsid w:val="00E2093D"/>
    <w:rsid w:val="00E20966"/>
    <w:rsid w:val="00E20A46"/>
    <w:rsid w:val="00E20AFA"/>
    <w:rsid w:val="00E20B47"/>
    <w:rsid w:val="00E20C72"/>
    <w:rsid w:val="00E20E98"/>
    <w:rsid w:val="00E20FF6"/>
    <w:rsid w:val="00E21010"/>
    <w:rsid w:val="00E21425"/>
    <w:rsid w:val="00E21885"/>
    <w:rsid w:val="00E2198A"/>
    <w:rsid w:val="00E21A1E"/>
    <w:rsid w:val="00E21A8A"/>
    <w:rsid w:val="00E21C9D"/>
    <w:rsid w:val="00E21CC0"/>
    <w:rsid w:val="00E21CE1"/>
    <w:rsid w:val="00E22005"/>
    <w:rsid w:val="00E2203F"/>
    <w:rsid w:val="00E22090"/>
    <w:rsid w:val="00E2216C"/>
    <w:rsid w:val="00E2227E"/>
    <w:rsid w:val="00E22430"/>
    <w:rsid w:val="00E22482"/>
    <w:rsid w:val="00E224A5"/>
    <w:rsid w:val="00E227D5"/>
    <w:rsid w:val="00E22895"/>
    <w:rsid w:val="00E22921"/>
    <w:rsid w:val="00E22A61"/>
    <w:rsid w:val="00E22AC7"/>
    <w:rsid w:val="00E22DB2"/>
    <w:rsid w:val="00E22E14"/>
    <w:rsid w:val="00E230F0"/>
    <w:rsid w:val="00E23420"/>
    <w:rsid w:val="00E23475"/>
    <w:rsid w:val="00E234B1"/>
    <w:rsid w:val="00E235A1"/>
    <w:rsid w:val="00E23A99"/>
    <w:rsid w:val="00E23C72"/>
    <w:rsid w:val="00E23ECB"/>
    <w:rsid w:val="00E23F92"/>
    <w:rsid w:val="00E23FC0"/>
    <w:rsid w:val="00E243A8"/>
    <w:rsid w:val="00E245F1"/>
    <w:rsid w:val="00E24637"/>
    <w:rsid w:val="00E2463E"/>
    <w:rsid w:val="00E24792"/>
    <w:rsid w:val="00E24981"/>
    <w:rsid w:val="00E249EF"/>
    <w:rsid w:val="00E24A71"/>
    <w:rsid w:val="00E24C29"/>
    <w:rsid w:val="00E24D16"/>
    <w:rsid w:val="00E24D19"/>
    <w:rsid w:val="00E24E42"/>
    <w:rsid w:val="00E24E74"/>
    <w:rsid w:val="00E24ED2"/>
    <w:rsid w:val="00E24F12"/>
    <w:rsid w:val="00E25192"/>
    <w:rsid w:val="00E25249"/>
    <w:rsid w:val="00E252FF"/>
    <w:rsid w:val="00E257AF"/>
    <w:rsid w:val="00E2588C"/>
    <w:rsid w:val="00E25A55"/>
    <w:rsid w:val="00E25BB0"/>
    <w:rsid w:val="00E25C7E"/>
    <w:rsid w:val="00E25DAB"/>
    <w:rsid w:val="00E25F69"/>
    <w:rsid w:val="00E25F8C"/>
    <w:rsid w:val="00E25FD6"/>
    <w:rsid w:val="00E261A9"/>
    <w:rsid w:val="00E26223"/>
    <w:rsid w:val="00E262E8"/>
    <w:rsid w:val="00E267B8"/>
    <w:rsid w:val="00E26821"/>
    <w:rsid w:val="00E26855"/>
    <w:rsid w:val="00E2688A"/>
    <w:rsid w:val="00E269A6"/>
    <w:rsid w:val="00E26A2E"/>
    <w:rsid w:val="00E26BA4"/>
    <w:rsid w:val="00E26CC4"/>
    <w:rsid w:val="00E26D34"/>
    <w:rsid w:val="00E26FAF"/>
    <w:rsid w:val="00E272CB"/>
    <w:rsid w:val="00E27376"/>
    <w:rsid w:val="00E2737D"/>
    <w:rsid w:val="00E27639"/>
    <w:rsid w:val="00E2786A"/>
    <w:rsid w:val="00E278B4"/>
    <w:rsid w:val="00E27994"/>
    <w:rsid w:val="00E27BC1"/>
    <w:rsid w:val="00E27C71"/>
    <w:rsid w:val="00E27C9A"/>
    <w:rsid w:val="00E3036F"/>
    <w:rsid w:val="00E304AE"/>
    <w:rsid w:val="00E30523"/>
    <w:rsid w:val="00E30861"/>
    <w:rsid w:val="00E308CF"/>
    <w:rsid w:val="00E30A13"/>
    <w:rsid w:val="00E30BF1"/>
    <w:rsid w:val="00E30C76"/>
    <w:rsid w:val="00E30CB9"/>
    <w:rsid w:val="00E30DA7"/>
    <w:rsid w:val="00E30EFC"/>
    <w:rsid w:val="00E30F0C"/>
    <w:rsid w:val="00E30F21"/>
    <w:rsid w:val="00E31049"/>
    <w:rsid w:val="00E31149"/>
    <w:rsid w:val="00E3137A"/>
    <w:rsid w:val="00E31600"/>
    <w:rsid w:val="00E31758"/>
    <w:rsid w:val="00E3178C"/>
    <w:rsid w:val="00E317F7"/>
    <w:rsid w:val="00E3188E"/>
    <w:rsid w:val="00E3190E"/>
    <w:rsid w:val="00E31963"/>
    <w:rsid w:val="00E31C6F"/>
    <w:rsid w:val="00E31C98"/>
    <w:rsid w:val="00E31D8A"/>
    <w:rsid w:val="00E31E15"/>
    <w:rsid w:val="00E31FB0"/>
    <w:rsid w:val="00E32132"/>
    <w:rsid w:val="00E32199"/>
    <w:rsid w:val="00E325AC"/>
    <w:rsid w:val="00E329B7"/>
    <w:rsid w:val="00E32C11"/>
    <w:rsid w:val="00E32D77"/>
    <w:rsid w:val="00E32F30"/>
    <w:rsid w:val="00E33085"/>
    <w:rsid w:val="00E33163"/>
    <w:rsid w:val="00E3317A"/>
    <w:rsid w:val="00E33192"/>
    <w:rsid w:val="00E3346D"/>
    <w:rsid w:val="00E3351A"/>
    <w:rsid w:val="00E336C6"/>
    <w:rsid w:val="00E338CB"/>
    <w:rsid w:val="00E3394C"/>
    <w:rsid w:val="00E339D8"/>
    <w:rsid w:val="00E33A00"/>
    <w:rsid w:val="00E33B94"/>
    <w:rsid w:val="00E33D44"/>
    <w:rsid w:val="00E33DC9"/>
    <w:rsid w:val="00E33DFE"/>
    <w:rsid w:val="00E33F52"/>
    <w:rsid w:val="00E33F94"/>
    <w:rsid w:val="00E341EE"/>
    <w:rsid w:val="00E34375"/>
    <w:rsid w:val="00E343B9"/>
    <w:rsid w:val="00E34525"/>
    <w:rsid w:val="00E34597"/>
    <w:rsid w:val="00E345EF"/>
    <w:rsid w:val="00E34791"/>
    <w:rsid w:val="00E34837"/>
    <w:rsid w:val="00E348A1"/>
    <w:rsid w:val="00E3496D"/>
    <w:rsid w:val="00E34B21"/>
    <w:rsid w:val="00E34BB5"/>
    <w:rsid w:val="00E34D2A"/>
    <w:rsid w:val="00E34D90"/>
    <w:rsid w:val="00E34F23"/>
    <w:rsid w:val="00E34FEF"/>
    <w:rsid w:val="00E3546A"/>
    <w:rsid w:val="00E358F8"/>
    <w:rsid w:val="00E35A2B"/>
    <w:rsid w:val="00E35A81"/>
    <w:rsid w:val="00E35AE3"/>
    <w:rsid w:val="00E35B2F"/>
    <w:rsid w:val="00E35BCC"/>
    <w:rsid w:val="00E35C2E"/>
    <w:rsid w:val="00E35C67"/>
    <w:rsid w:val="00E35D9C"/>
    <w:rsid w:val="00E35F33"/>
    <w:rsid w:val="00E364F7"/>
    <w:rsid w:val="00E366E4"/>
    <w:rsid w:val="00E367F3"/>
    <w:rsid w:val="00E3682C"/>
    <w:rsid w:val="00E36876"/>
    <w:rsid w:val="00E36883"/>
    <w:rsid w:val="00E36908"/>
    <w:rsid w:val="00E369C8"/>
    <w:rsid w:val="00E36B59"/>
    <w:rsid w:val="00E36C7C"/>
    <w:rsid w:val="00E36CEC"/>
    <w:rsid w:val="00E36FAE"/>
    <w:rsid w:val="00E3703B"/>
    <w:rsid w:val="00E37259"/>
    <w:rsid w:val="00E37361"/>
    <w:rsid w:val="00E374CA"/>
    <w:rsid w:val="00E37540"/>
    <w:rsid w:val="00E37559"/>
    <w:rsid w:val="00E377A5"/>
    <w:rsid w:val="00E377F4"/>
    <w:rsid w:val="00E37939"/>
    <w:rsid w:val="00E37A26"/>
    <w:rsid w:val="00E37C11"/>
    <w:rsid w:val="00E37C28"/>
    <w:rsid w:val="00E37DAE"/>
    <w:rsid w:val="00E40559"/>
    <w:rsid w:val="00E40717"/>
    <w:rsid w:val="00E40810"/>
    <w:rsid w:val="00E40812"/>
    <w:rsid w:val="00E409B5"/>
    <w:rsid w:val="00E40B15"/>
    <w:rsid w:val="00E40B69"/>
    <w:rsid w:val="00E40BA0"/>
    <w:rsid w:val="00E40C7D"/>
    <w:rsid w:val="00E40EA2"/>
    <w:rsid w:val="00E40FF5"/>
    <w:rsid w:val="00E41003"/>
    <w:rsid w:val="00E4126A"/>
    <w:rsid w:val="00E41487"/>
    <w:rsid w:val="00E4164C"/>
    <w:rsid w:val="00E41BE4"/>
    <w:rsid w:val="00E41ECF"/>
    <w:rsid w:val="00E41F28"/>
    <w:rsid w:val="00E41F4D"/>
    <w:rsid w:val="00E41F7A"/>
    <w:rsid w:val="00E420C8"/>
    <w:rsid w:val="00E420F3"/>
    <w:rsid w:val="00E4221A"/>
    <w:rsid w:val="00E4256C"/>
    <w:rsid w:val="00E42696"/>
    <w:rsid w:val="00E42711"/>
    <w:rsid w:val="00E4294E"/>
    <w:rsid w:val="00E42B5D"/>
    <w:rsid w:val="00E42BAB"/>
    <w:rsid w:val="00E42D4B"/>
    <w:rsid w:val="00E42DA9"/>
    <w:rsid w:val="00E42EAE"/>
    <w:rsid w:val="00E4321E"/>
    <w:rsid w:val="00E435F3"/>
    <w:rsid w:val="00E436AE"/>
    <w:rsid w:val="00E437BF"/>
    <w:rsid w:val="00E437D3"/>
    <w:rsid w:val="00E43A2F"/>
    <w:rsid w:val="00E43BDC"/>
    <w:rsid w:val="00E43CF2"/>
    <w:rsid w:val="00E43E77"/>
    <w:rsid w:val="00E43EE7"/>
    <w:rsid w:val="00E441FB"/>
    <w:rsid w:val="00E44265"/>
    <w:rsid w:val="00E4438F"/>
    <w:rsid w:val="00E443D2"/>
    <w:rsid w:val="00E443F4"/>
    <w:rsid w:val="00E44401"/>
    <w:rsid w:val="00E446AB"/>
    <w:rsid w:val="00E44BB1"/>
    <w:rsid w:val="00E44BD1"/>
    <w:rsid w:val="00E44C3B"/>
    <w:rsid w:val="00E44DD3"/>
    <w:rsid w:val="00E44FC4"/>
    <w:rsid w:val="00E4501D"/>
    <w:rsid w:val="00E450F2"/>
    <w:rsid w:val="00E45248"/>
    <w:rsid w:val="00E454FB"/>
    <w:rsid w:val="00E457D7"/>
    <w:rsid w:val="00E4584A"/>
    <w:rsid w:val="00E458D3"/>
    <w:rsid w:val="00E45B88"/>
    <w:rsid w:val="00E45C23"/>
    <w:rsid w:val="00E45CF7"/>
    <w:rsid w:val="00E4614A"/>
    <w:rsid w:val="00E46276"/>
    <w:rsid w:val="00E46344"/>
    <w:rsid w:val="00E46491"/>
    <w:rsid w:val="00E465E8"/>
    <w:rsid w:val="00E467F4"/>
    <w:rsid w:val="00E468E3"/>
    <w:rsid w:val="00E46AB3"/>
    <w:rsid w:val="00E46AFC"/>
    <w:rsid w:val="00E46F07"/>
    <w:rsid w:val="00E46F3C"/>
    <w:rsid w:val="00E46FA7"/>
    <w:rsid w:val="00E47099"/>
    <w:rsid w:val="00E4717B"/>
    <w:rsid w:val="00E471BB"/>
    <w:rsid w:val="00E474E9"/>
    <w:rsid w:val="00E475FF"/>
    <w:rsid w:val="00E47658"/>
    <w:rsid w:val="00E47995"/>
    <w:rsid w:val="00E47AFC"/>
    <w:rsid w:val="00E47BA8"/>
    <w:rsid w:val="00E47C9E"/>
    <w:rsid w:val="00E47DE8"/>
    <w:rsid w:val="00E50006"/>
    <w:rsid w:val="00E500C3"/>
    <w:rsid w:val="00E500ED"/>
    <w:rsid w:val="00E5024B"/>
    <w:rsid w:val="00E503A5"/>
    <w:rsid w:val="00E504FC"/>
    <w:rsid w:val="00E5050F"/>
    <w:rsid w:val="00E50534"/>
    <w:rsid w:val="00E50615"/>
    <w:rsid w:val="00E508C8"/>
    <w:rsid w:val="00E5090F"/>
    <w:rsid w:val="00E50AA9"/>
    <w:rsid w:val="00E50DA8"/>
    <w:rsid w:val="00E50F7E"/>
    <w:rsid w:val="00E50FF3"/>
    <w:rsid w:val="00E513C6"/>
    <w:rsid w:val="00E5152A"/>
    <w:rsid w:val="00E51647"/>
    <w:rsid w:val="00E5186D"/>
    <w:rsid w:val="00E519F8"/>
    <w:rsid w:val="00E51A90"/>
    <w:rsid w:val="00E51AE2"/>
    <w:rsid w:val="00E51C2F"/>
    <w:rsid w:val="00E51EFE"/>
    <w:rsid w:val="00E51F69"/>
    <w:rsid w:val="00E52203"/>
    <w:rsid w:val="00E5241A"/>
    <w:rsid w:val="00E5248F"/>
    <w:rsid w:val="00E52529"/>
    <w:rsid w:val="00E5255A"/>
    <w:rsid w:val="00E527C9"/>
    <w:rsid w:val="00E52A54"/>
    <w:rsid w:val="00E52AE2"/>
    <w:rsid w:val="00E52DE0"/>
    <w:rsid w:val="00E52EB7"/>
    <w:rsid w:val="00E52F2C"/>
    <w:rsid w:val="00E52F34"/>
    <w:rsid w:val="00E5309A"/>
    <w:rsid w:val="00E530A9"/>
    <w:rsid w:val="00E530E7"/>
    <w:rsid w:val="00E5310F"/>
    <w:rsid w:val="00E53591"/>
    <w:rsid w:val="00E53650"/>
    <w:rsid w:val="00E539E7"/>
    <w:rsid w:val="00E53A6B"/>
    <w:rsid w:val="00E53B33"/>
    <w:rsid w:val="00E53CB8"/>
    <w:rsid w:val="00E53CF5"/>
    <w:rsid w:val="00E53D1F"/>
    <w:rsid w:val="00E53D34"/>
    <w:rsid w:val="00E54145"/>
    <w:rsid w:val="00E54234"/>
    <w:rsid w:val="00E5423E"/>
    <w:rsid w:val="00E545F8"/>
    <w:rsid w:val="00E54920"/>
    <w:rsid w:val="00E549D3"/>
    <w:rsid w:val="00E54A47"/>
    <w:rsid w:val="00E54A49"/>
    <w:rsid w:val="00E54AA9"/>
    <w:rsid w:val="00E54BC2"/>
    <w:rsid w:val="00E54D31"/>
    <w:rsid w:val="00E54D65"/>
    <w:rsid w:val="00E55297"/>
    <w:rsid w:val="00E55311"/>
    <w:rsid w:val="00E55416"/>
    <w:rsid w:val="00E55493"/>
    <w:rsid w:val="00E554C2"/>
    <w:rsid w:val="00E555C4"/>
    <w:rsid w:val="00E556CD"/>
    <w:rsid w:val="00E55773"/>
    <w:rsid w:val="00E5579E"/>
    <w:rsid w:val="00E5581E"/>
    <w:rsid w:val="00E558C3"/>
    <w:rsid w:val="00E559E8"/>
    <w:rsid w:val="00E55A6D"/>
    <w:rsid w:val="00E55A97"/>
    <w:rsid w:val="00E55B8A"/>
    <w:rsid w:val="00E55BD9"/>
    <w:rsid w:val="00E56365"/>
    <w:rsid w:val="00E5641E"/>
    <w:rsid w:val="00E5658C"/>
    <w:rsid w:val="00E5680E"/>
    <w:rsid w:val="00E56916"/>
    <w:rsid w:val="00E56982"/>
    <w:rsid w:val="00E5699D"/>
    <w:rsid w:val="00E56CAF"/>
    <w:rsid w:val="00E56E2B"/>
    <w:rsid w:val="00E56F12"/>
    <w:rsid w:val="00E57052"/>
    <w:rsid w:val="00E57357"/>
    <w:rsid w:val="00E57583"/>
    <w:rsid w:val="00E575F1"/>
    <w:rsid w:val="00E5785D"/>
    <w:rsid w:val="00E579C7"/>
    <w:rsid w:val="00E57B9A"/>
    <w:rsid w:val="00E57C9A"/>
    <w:rsid w:val="00E6007C"/>
    <w:rsid w:val="00E600BC"/>
    <w:rsid w:val="00E60104"/>
    <w:rsid w:val="00E60401"/>
    <w:rsid w:val="00E609BE"/>
    <w:rsid w:val="00E60B32"/>
    <w:rsid w:val="00E60C30"/>
    <w:rsid w:val="00E60CC6"/>
    <w:rsid w:val="00E60CE4"/>
    <w:rsid w:val="00E60E24"/>
    <w:rsid w:val="00E60F2C"/>
    <w:rsid w:val="00E60F65"/>
    <w:rsid w:val="00E60F8D"/>
    <w:rsid w:val="00E610CA"/>
    <w:rsid w:val="00E611CA"/>
    <w:rsid w:val="00E61264"/>
    <w:rsid w:val="00E6128D"/>
    <w:rsid w:val="00E6146C"/>
    <w:rsid w:val="00E61507"/>
    <w:rsid w:val="00E6154A"/>
    <w:rsid w:val="00E61605"/>
    <w:rsid w:val="00E616B9"/>
    <w:rsid w:val="00E617B3"/>
    <w:rsid w:val="00E618D1"/>
    <w:rsid w:val="00E61926"/>
    <w:rsid w:val="00E61AED"/>
    <w:rsid w:val="00E61B64"/>
    <w:rsid w:val="00E61D62"/>
    <w:rsid w:val="00E61D83"/>
    <w:rsid w:val="00E61F9E"/>
    <w:rsid w:val="00E62023"/>
    <w:rsid w:val="00E622B3"/>
    <w:rsid w:val="00E62325"/>
    <w:rsid w:val="00E6262A"/>
    <w:rsid w:val="00E6270C"/>
    <w:rsid w:val="00E627D1"/>
    <w:rsid w:val="00E628A3"/>
    <w:rsid w:val="00E62AB5"/>
    <w:rsid w:val="00E62AB7"/>
    <w:rsid w:val="00E62AF9"/>
    <w:rsid w:val="00E62B33"/>
    <w:rsid w:val="00E62BDC"/>
    <w:rsid w:val="00E62C82"/>
    <w:rsid w:val="00E62ED8"/>
    <w:rsid w:val="00E6300A"/>
    <w:rsid w:val="00E63036"/>
    <w:rsid w:val="00E635F0"/>
    <w:rsid w:val="00E636E2"/>
    <w:rsid w:val="00E638F4"/>
    <w:rsid w:val="00E6394B"/>
    <w:rsid w:val="00E63B74"/>
    <w:rsid w:val="00E63BAE"/>
    <w:rsid w:val="00E63F3B"/>
    <w:rsid w:val="00E63F53"/>
    <w:rsid w:val="00E63FC0"/>
    <w:rsid w:val="00E6403F"/>
    <w:rsid w:val="00E6425F"/>
    <w:rsid w:val="00E642E2"/>
    <w:rsid w:val="00E645DD"/>
    <w:rsid w:val="00E64650"/>
    <w:rsid w:val="00E64824"/>
    <w:rsid w:val="00E64829"/>
    <w:rsid w:val="00E6483B"/>
    <w:rsid w:val="00E6488F"/>
    <w:rsid w:val="00E64897"/>
    <w:rsid w:val="00E64912"/>
    <w:rsid w:val="00E649AF"/>
    <w:rsid w:val="00E64A23"/>
    <w:rsid w:val="00E64A3E"/>
    <w:rsid w:val="00E64EDF"/>
    <w:rsid w:val="00E64EF7"/>
    <w:rsid w:val="00E6509B"/>
    <w:rsid w:val="00E6550A"/>
    <w:rsid w:val="00E65566"/>
    <w:rsid w:val="00E656E0"/>
    <w:rsid w:val="00E65813"/>
    <w:rsid w:val="00E6582E"/>
    <w:rsid w:val="00E659A8"/>
    <w:rsid w:val="00E65D22"/>
    <w:rsid w:val="00E65DF1"/>
    <w:rsid w:val="00E66073"/>
    <w:rsid w:val="00E66097"/>
    <w:rsid w:val="00E660E6"/>
    <w:rsid w:val="00E6615E"/>
    <w:rsid w:val="00E6616F"/>
    <w:rsid w:val="00E662A8"/>
    <w:rsid w:val="00E663E9"/>
    <w:rsid w:val="00E664F1"/>
    <w:rsid w:val="00E66640"/>
    <w:rsid w:val="00E6685E"/>
    <w:rsid w:val="00E66C99"/>
    <w:rsid w:val="00E66CE7"/>
    <w:rsid w:val="00E66FBA"/>
    <w:rsid w:val="00E67040"/>
    <w:rsid w:val="00E67254"/>
    <w:rsid w:val="00E67595"/>
    <w:rsid w:val="00E67759"/>
    <w:rsid w:val="00E6784C"/>
    <w:rsid w:val="00E67883"/>
    <w:rsid w:val="00E67A7A"/>
    <w:rsid w:val="00E67DDE"/>
    <w:rsid w:val="00E67F2A"/>
    <w:rsid w:val="00E7013B"/>
    <w:rsid w:val="00E70213"/>
    <w:rsid w:val="00E70491"/>
    <w:rsid w:val="00E7052F"/>
    <w:rsid w:val="00E707D8"/>
    <w:rsid w:val="00E709CC"/>
    <w:rsid w:val="00E709D0"/>
    <w:rsid w:val="00E70DF0"/>
    <w:rsid w:val="00E70EB9"/>
    <w:rsid w:val="00E710EE"/>
    <w:rsid w:val="00E712C9"/>
    <w:rsid w:val="00E71486"/>
    <w:rsid w:val="00E714BB"/>
    <w:rsid w:val="00E716C5"/>
    <w:rsid w:val="00E716DF"/>
    <w:rsid w:val="00E71933"/>
    <w:rsid w:val="00E71938"/>
    <w:rsid w:val="00E71C4A"/>
    <w:rsid w:val="00E71CB0"/>
    <w:rsid w:val="00E71EBB"/>
    <w:rsid w:val="00E72011"/>
    <w:rsid w:val="00E7201E"/>
    <w:rsid w:val="00E7227B"/>
    <w:rsid w:val="00E72453"/>
    <w:rsid w:val="00E724BD"/>
    <w:rsid w:val="00E72644"/>
    <w:rsid w:val="00E727C1"/>
    <w:rsid w:val="00E7281C"/>
    <w:rsid w:val="00E72866"/>
    <w:rsid w:val="00E72886"/>
    <w:rsid w:val="00E72931"/>
    <w:rsid w:val="00E72C55"/>
    <w:rsid w:val="00E72D08"/>
    <w:rsid w:val="00E72EBD"/>
    <w:rsid w:val="00E72FDF"/>
    <w:rsid w:val="00E731F4"/>
    <w:rsid w:val="00E732A5"/>
    <w:rsid w:val="00E733D5"/>
    <w:rsid w:val="00E734C5"/>
    <w:rsid w:val="00E73831"/>
    <w:rsid w:val="00E7386F"/>
    <w:rsid w:val="00E738DE"/>
    <w:rsid w:val="00E738DF"/>
    <w:rsid w:val="00E7393F"/>
    <w:rsid w:val="00E73C51"/>
    <w:rsid w:val="00E73CEB"/>
    <w:rsid w:val="00E73E79"/>
    <w:rsid w:val="00E73ED1"/>
    <w:rsid w:val="00E73F78"/>
    <w:rsid w:val="00E73FE7"/>
    <w:rsid w:val="00E74030"/>
    <w:rsid w:val="00E74164"/>
    <w:rsid w:val="00E741C6"/>
    <w:rsid w:val="00E74232"/>
    <w:rsid w:val="00E74281"/>
    <w:rsid w:val="00E74321"/>
    <w:rsid w:val="00E7439E"/>
    <w:rsid w:val="00E74409"/>
    <w:rsid w:val="00E74414"/>
    <w:rsid w:val="00E744C8"/>
    <w:rsid w:val="00E744EA"/>
    <w:rsid w:val="00E7481D"/>
    <w:rsid w:val="00E7495A"/>
    <w:rsid w:val="00E74A81"/>
    <w:rsid w:val="00E74B3B"/>
    <w:rsid w:val="00E74BC3"/>
    <w:rsid w:val="00E74D8F"/>
    <w:rsid w:val="00E75364"/>
    <w:rsid w:val="00E7574B"/>
    <w:rsid w:val="00E75873"/>
    <w:rsid w:val="00E758C5"/>
    <w:rsid w:val="00E758FF"/>
    <w:rsid w:val="00E75982"/>
    <w:rsid w:val="00E75AA3"/>
    <w:rsid w:val="00E75B80"/>
    <w:rsid w:val="00E75DF0"/>
    <w:rsid w:val="00E75ECC"/>
    <w:rsid w:val="00E75ED7"/>
    <w:rsid w:val="00E75F3C"/>
    <w:rsid w:val="00E75FC4"/>
    <w:rsid w:val="00E76095"/>
    <w:rsid w:val="00E762F5"/>
    <w:rsid w:val="00E76412"/>
    <w:rsid w:val="00E7646A"/>
    <w:rsid w:val="00E76523"/>
    <w:rsid w:val="00E767B7"/>
    <w:rsid w:val="00E768C4"/>
    <w:rsid w:val="00E76934"/>
    <w:rsid w:val="00E769DD"/>
    <w:rsid w:val="00E76FA3"/>
    <w:rsid w:val="00E771FA"/>
    <w:rsid w:val="00E772EF"/>
    <w:rsid w:val="00E773B9"/>
    <w:rsid w:val="00E774D3"/>
    <w:rsid w:val="00E77837"/>
    <w:rsid w:val="00E7787A"/>
    <w:rsid w:val="00E778CC"/>
    <w:rsid w:val="00E778D1"/>
    <w:rsid w:val="00E77AFD"/>
    <w:rsid w:val="00E77C3A"/>
    <w:rsid w:val="00E77D0C"/>
    <w:rsid w:val="00E77E8A"/>
    <w:rsid w:val="00E77F56"/>
    <w:rsid w:val="00E8008A"/>
    <w:rsid w:val="00E80094"/>
    <w:rsid w:val="00E803FA"/>
    <w:rsid w:val="00E80512"/>
    <w:rsid w:val="00E807B1"/>
    <w:rsid w:val="00E8087D"/>
    <w:rsid w:val="00E8096B"/>
    <w:rsid w:val="00E80AC2"/>
    <w:rsid w:val="00E80CBB"/>
    <w:rsid w:val="00E80DA9"/>
    <w:rsid w:val="00E80DD0"/>
    <w:rsid w:val="00E811B6"/>
    <w:rsid w:val="00E8145D"/>
    <w:rsid w:val="00E81626"/>
    <w:rsid w:val="00E816F7"/>
    <w:rsid w:val="00E81A0E"/>
    <w:rsid w:val="00E81A9F"/>
    <w:rsid w:val="00E81F11"/>
    <w:rsid w:val="00E8202B"/>
    <w:rsid w:val="00E822F6"/>
    <w:rsid w:val="00E8240A"/>
    <w:rsid w:val="00E824C2"/>
    <w:rsid w:val="00E82825"/>
    <w:rsid w:val="00E829FE"/>
    <w:rsid w:val="00E82C93"/>
    <w:rsid w:val="00E82F20"/>
    <w:rsid w:val="00E82F38"/>
    <w:rsid w:val="00E8309D"/>
    <w:rsid w:val="00E831EF"/>
    <w:rsid w:val="00E8323B"/>
    <w:rsid w:val="00E83340"/>
    <w:rsid w:val="00E834E1"/>
    <w:rsid w:val="00E83552"/>
    <w:rsid w:val="00E83556"/>
    <w:rsid w:val="00E8367D"/>
    <w:rsid w:val="00E8369C"/>
    <w:rsid w:val="00E838C1"/>
    <w:rsid w:val="00E838C6"/>
    <w:rsid w:val="00E83C98"/>
    <w:rsid w:val="00E84086"/>
    <w:rsid w:val="00E840D3"/>
    <w:rsid w:val="00E84117"/>
    <w:rsid w:val="00E8435B"/>
    <w:rsid w:val="00E846D0"/>
    <w:rsid w:val="00E84703"/>
    <w:rsid w:val="00E84921"/>
    <w:rsid w:val="00E84BEC"/>
    <w:rsid w:val="00E84FDF"/>
    <w:rsid w:val="00E85140"/>
    <w:rsid w:val="00E852E0"/>
    <w:rsid w:val="00E85466"/>
    <w:rsid w:val="00E855D7"/>
    <w:rsid w:val="00E855DD"/>
    <w:rsid w:val="00E8562D"/>
    <w:rsid w:val="00E8565F"/>
    <w:rsid w:val="00E856C9"/>
    <w:rsid w:val="00E85836"/>
    <w:rsid w:val="00E8590A"/>
    <w:rsid w:val="00E85965"/>
    <w:rsid w:val="00E85BCF"/>
    <w:rsid w:val="00E85DC5"/>
    <w:rsid w:val="00E85DF1"/>
    <w:rsid w:val="00E85F3B"/>
    <w:rsid w:val="00E85F5D"/>
    <w:rsid w:val="00E8608B"/>
    <w:rsid w:val="00E86182"/>
    <w:rsid w:val="00E8630D"/>
    <w:rsid w:val="00E86634"/>
    <w:rsid w:val="00E86722"/>
    <w:rsid w:val="00E8684E"/>
    <w:rsid w:val="00E86A74"/>
    <w:rsid w:val="00E86AA0"/>
    <w:rsid w:val="00E86AD0"/>
    <w:rsid w:val="00E86B27"/>
    <w:rsid w:val="00E86CA3"/>
    <w:rsid w:val="00E86EA8"/>
    <w:rsid w:val="00E8726A"/>
    <w:rsid w:val="00E87347"/>
    <w:rsid w:val="00E873FB"/>
    <w:rsid w:val="00E87866"/>
    <w:rsid w:val="00E8792E"/>
    <w:rsid w:val="00E87999"/>
    <w:rsid w:val="00E87B5B"/>
    <w:rsid w:val="00E87C48"/>
    <w:rsid w:val="00E87D11"/>
    <w:rsid w:val="00E87D1D"/>
    <w:rsid w:val="00E87F2B"/>
    <w:rsid w:val="00E87F72"/>
    <w:rsid w:val="00E9032F"/>
    <w:rsid w:val="00E903D4"/>
    <w:rsid w:val="00E90574"/>
    <w:rsid w:val="00E905D0"/>
    <w:rsid w:val="00E90612"/>
    <w:rsid w:val="00E90672"/>
    <w:rsid w:val="00E90AE6"/>
    <w:rsid w:val="00E90CEF"/>
    <w:rsid w:val="00E90E94"/>
    <w:rsid w:val="00E90F6A"/>
    <w:rsid w:val="00E91005"/>
    <w:rsid w:val="00E91053"/>
    <w:rsid w:val="00E914B5"/>
    <w:rsid w:val="00E91562"/>
    <w:rsid w:val="00E91805"/>
    <w:rsid w:val="00E91930"/>
    <w:rsid w:val="00E91AB0"/>
    <w:rsid w:val="00E91F5F"/>
    <w:rsid w:val="00E92120"/>
    <w:rsid w:val="00E92202"/>
    <w:rsid w:val="00E922D6"/>
    <w:rsid w:val="00E922E4"/>
    <w:rsid w:val="00E92607"/>
    <w:rsid w:val="00E926BA"/>
    <w:rsid w:val="00E92B0E"/>
    <w:rsid w:val="00E92F1C"/>
    <w:rsid w:val="00E9320E"/>
    <w:rsid w:val="00E93323"/>
    <w:rsid w:val="00E93390"/>
    <w:rsid w:val="00E93509"/>
    <w:rsid w:val="00E93664"/>
    <w:rsid w:val="00E9372F"/>
    <w:rsid w:val="00E93866"/>
    <w:rsid w:val="00E939D7"/>
    <w:rsid w:val="00E93C3E"/>
    <w:rsid w:val="00E93D89"/>
    <w:rsid w:val="00E93DA3"/>
    <w:rsid w:val="00E93DFC"/>
    <w:rsid w:val="00E94021"/>
    <w:rsid w:val="00E94099"/>
    <w:rsid w:val="00E941AE"/>
    <w:rsid w:val="00E9434E"/>
    <w:rsid w:val="00E9436E"/>
    <w:rsid w:val="00E94550"/>
    <w:rsid w:val="00E9455A"/>
    <w:rsid w:val="00E946A3"/>
    <w:rsid w:val="00E94816"/>
    <w:rsid w:val="00E948BB"/>
    <w:rsid w:val="00E94940"/>
    <w:rsid w:val="00E949A1"/>
    <w:rsid w:val="00E94B40"/>
    <w:rsid w:val="00E94C68"/>
    <w:rsid w:val="00E94D07"/>
    <w:rsid w:val="00E94D5C"/>
    <w:rsid w:val="00E94EB5"/>
    <w:rsid w:val="00E94EFA"/>
    <w:rsid w:val="00E950B0"/>
    <w:rsid w:val="00E951BB"/>
    <w:rsid w:val="00E954B3"/>
    <w:rsid w:val="00E9564B"/>
    <w:rsid w:val="00E95994"/>
    <w:rsid w:val="00E959AA"/>
    <w:rsid w:val="00E95AA3"/>
    <w:rsid w:val="00E95C8C"/>
    <w:rsid w:val="00E95C9E"/>
    <w:rsid w:val="00E95F04"/>
    <w:rsid w:val="00E960BA"/>
    <w:rsid w:val="00E9611A"/>
    <w:rsid w:val="00E96287"/>
    <w:rsid w:val="00E964C9"/>
    <w:rsid w:val="00E964EE"/>
    <w:rsid w:val="00E9683E"/>
    <w:rsid w:val="00E96878"/>
    <w:rsid w:val="00E96A13"/>
    <w:rsid w:val="00E96A47"/>
    <w:rsid w:val="00E96B9C"/>
    <w:rsid w:val="00E96C16"/>
    <w:rsid w:val="00E96CC0"/>
    <w:rsid w:val="00E96FAF"/>
    <w:rsid w:val="00E96FF1"/>
    <w:rsid w:val="00E96FFA"/>
    <w:rsid w:val="00E9701B"/>
    <w:rsid w:val="00E970A4"/>
    <w:rsid w:val="00E97192"/>
    <w:rsid w:val="00E971C2"/>
    <w:rsid w:val="00E975AF"/>
    <w:rsid w:val="00E97845"/>
    <w:rsid w:val="00E97857"/>
    <w:rsid w:val="00E9798A"/>
    <w:rsid w:val="00E97C0E"/>
    <w:rsid w:val="00E97C47"/>
    <w:rsid w:val="00E97DB4"/>
    <w:rsid w:val="00E97E7A"/>
    <w:rsid w:val="00E97FD9"/>
    <w:rsid w:val="00EA0003"/>
    <w:rsid w:val="00EA0023"/>
    <w:rsid w:val="00EA005D"/>
    <w:rsid w:val="00EA0201"/>
    <w:rsid w:val="00EA024F"/>
    <w:rsid w:val="00EA02C1"/>
    <w:rsid w:val="00EA04FD"/>
    <w:rsid w:val="00EA0571"/>
    <w:rsid w:val="00EA05B0"/>
    <w:rsid w:val="00EA0634"/>
    <w:rsid w:val="00EA0BB0"/>
    <w:rsid w:val="00EA0CF7"/>
    <w:rsid w:val="00EA1042"/>
    <w:rsid w:val="00EA1125"/>
    <w:rsid w:val="00EA12A9"/>
    <w:rsid w:val="00EA1312"/>
    <w:rsid w:val="00EA152B"/>
    <w:rsid w:val="00EA155F"/>
    <w:rsid w:val="00EA1637"/>
    <w:rsid w:val="00EA1698"/>
    <w:rsid w:val="00EA1869"/>
    <w:rsid w:val="00EA1BB9"/>
    <w:rsid w:val="00EA1C8C"/>
    <w:rsid w:val="00EA1E81"/>
    <w:rsid w:val="00EA1EF9"/>
    <w:rsid w:val="00EA1EFA"/>
    <w:rsid w:val="00EA1F83"/>
    <w:rsid w:val="00EA1F90"/>
    <w:rsid w:val="00EA1FD2"/>
    <w:rsid w:val="00EA20C4"/>
    <w:rsid w:val="00EA21CE"/>
    <w:rsid w:val="00EA220C"/>
    <w:rsid w:val="00EA239E"/>
    <w:rsid w:val="00EA2775"/>
    <w:rsid w:val="00EA28F3"/>
    <w:rsid w:val="00EA2A3E"/>
    <w:rsid w:val="00EA2ABC"/>
    <w:rsid w:val="00EA2B72"/>
    <w:rsid w:val="00EA2CDA"/>
    <w:rsid w:val="00EA2D14"/>
    <w:rsid w:val="00EA2D9B"/>
    <w:rsid w:val="00EA2E9E"/>
    <w:rsid w:val="00EA30DC"/>
    <w:rsid w:val="00EA31F0"/>
    <w:rsid w:val="00EA35E5"/>
    <w:rsid w:val="00EA362A"/>
    <w:rsid w:val="00EA3785"/>
    <w:rsid w:val="00EA3864"/>
    <w:rsid w:val="00EA3A2A"/>
    <w:rsid w:val="00EA3CA8"/>
    <w:rsid w:val="00EA3DB6"/>
    <w:rsid w:val="00EA3E56"/>
    <w:rsid w:val="00EA3F24"/>
    <w:rsid w:val="00EA3F6E"/>
    <w:rsid w:val="00EA4145"/>
    <w:rsid w:val="00EA415F"/>
    <w:rsid w:val="00EA4285"/>
    <w:rsid w:val="00EA4563"/>
    <w:rsid w:val="00EA4576"/>
    <w:rsid w:val="00EA4601"/>
    <w:rsid w:val="00EA461D"/>
    <w:rsid w:val="00EA46FD"/>
    <w:rsid w:val="00EA4782"/>
    <w:rsid w:val="00EA49D6"/>
    <w:rsid w:val="00EA4C1F"/>
    <w:rsid w:val="00EA4C49"/>
    <w:rsid w:val="00EA4F50"/>
    <w:rsid w:val="00EA540F"/>
    <w:rsid w:val="00EA5513"/>
    <w:rsid w:val="00EA5515"/>
    <w:rsid w:val="00EA5534"/>
    <w:rsid w:val="00EA5720"/>
    <w:rsid w:val="00EA57E0"/>
    <w:rsid w:val="00EA5894"/>
    <w:rsid w:val="00EA58F0"/>
    <w:rsid w:val="00EA5B04"/>
    <w:rsid w:val="00EA5BBD"/>
    <w:rsid w:val="00EA5CA5"/>
    <w:rsid w:val="00EA5D19"/>
    <w:rsid w:val="00EA5F50"/>
    <w:rsid w:val="00EA5F97"/>
    <w:rsid w:val="00EA6018"/>
    <w:rsid w:val="00EA627A"/>
    <w:rsid w:val="00EA66E5"/>
    <w:rsid w:val="00EA6800"/>
    <w:rsid w:val="00EA689E"/>
    <w:rsid w:val="00EA6959"/>
    <w:rsid w:val="00EA69A3"/>
    <w:rsid w:val="00EA6AF3"/>
    <w:rsid w:val="00EA6C10"/>
    <w:rsid w:val="00EA6C3E"/>
    <w:rsid w:val="00EA6EE8"/>
    <w:rsid w:val="00EA6F85"/>
    <w:rsid w:val="00EA7196"/>
    <w:rsid w:val="00EA7210"/>
    <w:rsid w:val="00EA72F4"/>
    <w:rsid w:val="00EA72F8"/>
    <w:rsid w:val="00EA7407"/>
    <w:rsid w:val="00EA76F8"/>
    <w:rsid w:val="00EA7889"/>
    <w:rsid w:val="00EA7965"/>
    <w:rsid w:val="00EA7A11"/>
    <w:rsid w:val="00EA7C27"/>
    <w:rsid w:val="00EA7D4B"/>
    <w:rsid w:val="00EA7F24"/>
    <w:rsid w:val="00EB01B9"/>
    <w:rsid w:val="00EB0282"/>
    <w:rsid w:val="00EB0601"/>
    <w:rsid w:val="00EB0605"/>
    <w:rsid w:val="00EB0CDC"/>
    <w:rsid w:val="00EB0E23"/>
    <w:rsid w:val="00EB0EFF"/>
    <w:rsid w:val="00EB0F27"/>
    <w:rsid w:val="00EB0FB9"/>
    <w:rsid w:val="00EB1060"/>
    <w:rsid w:val="00EB1112"/>
    <w:rsid w:val="00EB1166"/>
    <w:rsid w:val="00EB12E6"/>
    <w:rsid w:val="00EB139F"/>
    <w:rsid w:val="00EB1719"/>
    <w:rsid w:val="00EB198B"/>
    <w:rsid w:val="00EB19F2"/>
    <w:rsid w:val="00EB1BDA"/>
    <w:rsid w:val="00EB1BFE"/>
    <w:rsid w:val="00EB1C9B"/>
    <w:rsid w:val="00EB1EC0"/>
    <w:rsid w:val="00EB1EC3"/>
    <w:rsid w:val="00EB2095"/>
    <w:rsid w:val="00EB2429"/>
    <w:rsid w:val="00EB243B"/>
    <w:rsid w:val="00EB258E"/>
    <w:rsid w:val="00EB25A9"/>
    <w:rsid w:val="00EB28AC"/>
    <w:rsid w:val="00EB2DCB"/>
    <w:rsid w:val="00EB2FD0"/>
    <w:rsid w:val="00EB2FD5"/>
    <w:rsid w:val="00EB30FA"/>
    <w:rsid w:val="00EB311C"/>
    <w:rsid w:val="00EB312C"/>
    <w:rsid w:val="00EB31B9"/>
    <w:rsid w:val="00EB3383"/>
    <w:rsid w:val="00EB3394"/>
    <w:rsid w:val="00EB35FF"/>
    <w:rsid w:val="00EB361C"/>
    <w:rsid w:val="00EB3728"/>
    <w:rsid w:val="00EB3803"/>
    <w:rsid w:val="00EB3A1F"/>
    <w:rsid w:val="00EB3A2E"/>
    <w:rsid w:val="00EB3D7D"/>
    <w:rsid w:val="00EB3E57"/>
    <w:rsid w:val="00EB3EA6"/>
    <w:rsid w:val="00EB4066"/>
    <w:rsid w:val="00EB410C"/>
    <w:rsid w:val="00EB4200"/>
    <w:rsid w:val="00EB4341"/>
    <w:rsid w:val="00EB440B"/>
    <w:rsid w:val="00EB474C"/>
    <w:rsid w:val="00EB47C7"/>
    <w:rsid w:val="00EB49FB"/>
    <w:rsid w:val="00EB4A27"/>
    <w:rsid w:val="00EB4BC7"/>
    <w:rsid w:val="00EB4BF7"/>
    <w:rsid w:val="00EB4C06"/>
    <w:rsid w:val="00EB4C47"/>
    <w:rsid w:val="00EB4C82"/>
    <w:rsid w:val="00EB5282"/>
    <w:rsid w:val="00EB552A"/>
    <w:rsid w:val="00EB5794"/>
    <w:rsid w:val="00EB57E3"/>
    <w:rsid w:val="00EB57F4"/>
    <w:rsid w:val="00EB5823"/>
    <w:rsid w:val="00EB5912"/>
    <w:rsid w:val="00EB5981"/>
    <w:rsid w:val="00EB5A04"/>
    <w:rsid w:val="00EB5B28"/>
    <w:rsid w:val="00EB60E3"/>
    <w:rsid w:val="00EB61E7"/>
    <w:rsid w:val="00EB6381"/>
    <w:rsid w:val="00EB638B"/>
    <w:rsid w:val="00EB657F"/>
    <w:rsid w:val="00EB65E9"/>
    <w:rsid w:val="00EB67DD"/>
    <w:rsid w:val="00EB683A"/>
    <w:rsid w:val="00EB6864"/>
    <w:rsid w:val="00EB69E7"/>
    <w:rsid w:val="00EB6C66"/>
    <w:rsid w:val="00EB6CCF"/>
    <w:rsid w:val="00EB6CF8"/>
    <w:rsid w:val="00EB6D75"/>
    <w:rsid w:val="00EB6D8B"/>
    <w:rsid w:val="00EB6F7E"/>
    <w:rsid w:val="00EB710E"/>
    <w:rsid w:val="00EB72F4"/>
    <w:rsid w:val="00EB72FD"/>
    <w:rsid w:val="00EB73D8"/>
    <w:rsid w:val="00EB7432"/>
    <w:rsid w:val="00EB74F3"/>
    <w:rsid w:val="00EB75BF"/>
    <w:rsid w:val="00EB7727"/>
    <w:rsid w:val="00EB7999"/>
    <w:rsid w:val="00EB7AC3"/>
    <w:rsid w:val="00EB7BB8"/>
    <w:rsid w:val="00EB7C76"/>
    <w:rsid w:val="00EB7D5E"/>
    <w:rsid w:val="00EB7FD5"/>
    <w:rsid w:val="00EC0192"/>
    <w:rsid w:val="00EC0536"/>
    <w:rsid w:val="00EC0575"/>
    <w:rsid w:val="00EC05DC"/>
    <w:rsid w:val="00EC089B"/>
    <w:rsid w:val="00EC08D6"/>
    <w:rsid w:val="00EC08DB"/>
    <w:rsid w:val="00EC0973"/>
    <w:rsid w:val="00EC09A0"/>
    <w:rsid w:val="00EC0B96"/>
    <w:rsid w:val="00EC0BDD"/>
    <w:rsid w:val="00EC0C2D"/>
    <w:rsid w:val="00EC103A"/>
    <w:rsid w:val="00EC1040"/>
    <w:rsid w:val="00EC11F5"/>
    <w:rsid w:val="00EC1439"/>
    <w:rsid w:val="00EC1492"/>
    <w:rsid w:val="00EC14BF"/>
    <w:rsid w:val="00EC173C"/>
    <w:rsid w:val="00EC19D2"/>
    <w:rsid w:val="00EC19E0"/>
    <w:rsid w:val="00EC1A3D"/>
    <w:rsid w:val="00EC1AF9"/>
    <w:rsid w:val="00EC1C7F"/>
    <w:rsid w:val="00EC1DA7"/>
    <w:rsid w:val="00EC1FA1"/>
    <w:rsid w:val="00EC1FEE"/>
    <w:rsid w:val="00EC203D"/>
    <w:rsid w:val="00EC217A"/>
    <w:rsid w:val="00EC22E5"/>
    <w:rsid w:val="00EC23F1"/>
    <w:rsid w:val="00EC23F7"/>
    <w:rsid w:val="00EC24C8"/>
    <w:rsid w:val="00EC27BE"/>
    <w:rsid w:val="00EC2AB8"/>
    <w:rsid w:val="00EC2B77"/>
    <w:rsid w:val="00EC2B78"/>
    <w:rsid w:val="00EC2B9F"/>
    <w:rsid w:val="00EC2BA7"/>
    <w:rsid w:val="00EC2D2D"/>
    <w:rsid w:val="00EC2FF6"/>
    <w:rsid w:val="00EC2FFD"/>
    <w:rsid w:val="00EC329A"/>
    <w:rsid w:val="00EC33A4"/>
    <w:rsid w:val="00EC3496"/>
    <w:rsid w:val="00EC34AF"/>
    <w:rsid w:val="00EC35D0"/>
    <w:rsid w:val="00EC3636"/>
    <w:rsid w:val="00EC393E"/>
    <w:rsid w:val="00EC39D8"/>
    <w:rsid w:val="00EC3BD9"/>
    <w:rsid w:val="00EC3BFA"/>
    <w:rsid w:val="00EC3C91"/>
    <w:rsid w:val="00EC3D83"/>
    <w:rsid w:val="00EC3DD8"/>
    <w:rsid w:val="00EC3E1E"/>
    <w:rsid w:val="00EC3EBE"/>
    <w:rsid w:val="00EC3F28"/>
    <w:rsid w:val="00EC4072"/>
    <w:rsid w:val="00EC415B"/>
    <w:rsid w:val="00EC41CA"/>
    <w:rsid w:val="00EC4586"/>
    <w:rsid w:val="00EC4667"/>
    <w:rsid w:val="00EC46EE"/>
    <w:rsid w:val="00EC479F"/>
    <w:rsid w:val="00EC495E"/>
    <w:rsid w:val="00EC4C01"/>
    <w:rsid w:val="00EC4C0C"/>
    <w:rsid w:val="00EC4C2F"/>
    <w:rsid w:val="00EC4D2B"/>
    <w:rsid w:val="00EC4D32"/>
    <w:rsid w:val="00EC4D4A"/>
    <w:rsid w:val="00EC4ED4"/>
    <w:rsid w:val="00EC50A2"/>
    <w:rsid w:val="00EC529A"/>
    <w:rsid w:val="00EC52A4"/>
    <w:rsid w:val="00EC5305"/>
    <w:rsid w:val="00EC56B2"/>
    <w:rsid w:val="00EC5799"/>
    <w:rsid w:val="00EC5981"/>
    <w:rsid w:val="00EC59D6"/>
    <w:rsid w:val="00EC5AD1"/>
    <w:rsid w:val="00EC5BAC"/>
    <w:rsid w:val="00EC5C56"/>
    <w:rsid w:val="00EC5D06"/>
    <w:rsid w:val="00EC5E53"/>
    <w:rsid w:val="00EC5FBC"/>
    <w:rsid w:val="00EC6202"/>
    <w:rsid w:val="00EC66E7"/>
    <w:rsid w:val="00EC676A"/>
    <w:rsid w:val="00EC6AB3"/>
    <w:rsid w:val="00EC6C06"/>
    <w:rsid w:val="00EC6C26"/>
    <w:rsid w:val="00EC6CC9"/>
    <w:rsid w:val="00EC6CCC"/>
    <w:rsid w:val="00EC6D2A"/>
    <w:rsid w:val="00EC6F9E"/>
    <w:rsid w:val="00EC6FF1"/>
    <w:rsid w:val="00EC7003"/>
    <w:rsid w:val="00EC7012"/>
    <w:rsid w:val="00EC71AE"/>
    <w:rsid w:val="00EC7338"/>
    <w:rsid w:val="00EC742D"/>
    <w:rsid w:val="00EC7573"/>
    <w:rsid w:val="00EC76E3"/>
    <w:rsid w:val="00EC776E"/>
    <w:rsid w:val="00EC78B0"/>
    <w:rsid w:val="00EC79E5"/>
    <w:rsid w:val="00EC7A57"/>
    <w:rsid w:val="00EC7B8D"/>
    <w:rsid w:val="00EC7C71"/>
    <w:rsid w:val="00EC7D28"/>
    <w:rsid w:val="00EC7F52"/>
    <w:rsid w:val="00ED01C4"/>
    <w:rsid w:val="00ED0230"/>
    <w:rsid w:val="00ED024F"/>
    <w:rsid w:val="00ED0269"/>
    <w:rsid w:val="00ED02C1"/>
    <w:rsid w:val="00ED0323"/>
    <w:rsid w:val="00ED0363"/>
    <w:rsid w:val="00ED0511"/>
    <w:rsid w:val="00ED054E"/>
    <w:rsid w:val="00ED0559"/>
    <w:rsid w:val="00ED0596"/>
    <w:rsid w:val="00ED0616"/>
    <w:rsid w:val="00ED0674"/>
    <w:rsid w:val="00ED0705"/>
    <w:rsid w:val="00ED0782"/>
    <w:rsid w:val="00ED0826"/>
    <w:rsid w:val="00ED0891"/>
    <w:rsid w:val="00ED08C3"/>
    <w:rsid w:val="00ED0ACF"/>
    <w:rsid w:val="00ED0F53"/>
    <w:rsid w:val="00ED10C1"/>
    <w:rsid w:val="00ED14D9"/>
    <w:rsid w:val="00ED1510"/>
    <w:rsid w:val="00ED154D"/>
    <w:rsid w:val="00ED1A28"/>
    <w:rsid w:val="00ED1B3B"/>
    <w:rsid w:val="00ED1CFA"/>
    <w:rsid w:val="00ED1E44"/>
    <w:rsid w:val="00ED1EA2"/>
    <w:rsid w:val="00ED23EB"/>
    <w:rsid w:val="00ED240D"/>
    <w:rsid w:val="00ED25DB"/>
    <w:rsid w:val="00ED26CE"/>
    <w:rsid w:val="00ED26FB"/>
    <w:rsid w:val="00ED2771"/>
    <w:rsid w:val="00ED2B5F"/>
    <w:rsid w:val="00ED2B70"/>
    <w:rsid w:val="00ED2B8C"/>
    <w:rsid w:val="00ED2D52"/>
    <w:rsid w:val="00ED2D5D"/>
    <w:rsid w:val="00ED2F04"/>
    <w:rsid w:val="00ED3221"/>
    <w:rsid w:val="00ED35F5"/>
    <w:rsid w:val="00ED3693"/>
    <w:rsid w:val="00ED388D"/>
    <w:rsid w:val="00ED38CB"/>
    <w:rsid w:val="00ED395D"/>
    <w:rsid w:val="00ED39B8"/>
    <w:rsid w:val="00ED39F8"/>
    <w:rsid w:val="00ED3B5D"/>
    <w:rsid w:val="00ED3BB2"/>
    <w:rsid w:val="00ED3D0E"/>
    <w:rsid w:val="00ED3FAD"/>
    <w:rsid w:val="00ED41D2"/>
    <w:rsid w:val="00ED4222"/>
    <w:rsid w:val="00ED451E"/>
    <w:rsid w:val="00ED45A5"/>
    <w:rsid w:val="00ED45EC"/>
    <w:rsid w:val="00ED47BA"/>
    <w:rsid w:val="00ED4845"/>
    <w:rsid w:val="00ED4A8C"/>
    <w:rsid w:val="00ED4BD3"/>
    <w:rsid w:val="00ED4C61"/>
    <w:rsid w:val="00ED4CB6"/>
    <w:rsid w:val="00ED4D43"/>
    <w:rsid w:val="00ED4D63"/>
    <w:rsid w:val="00ED4F24"/>
    <w:rsid w:val="00ED512F"/>
    <w:rsid w:val="00ED529B"/>
    <w:rsid w:val="00ED52DF"/>
    <w:rsid w:val="00ED55D5"/>
    <w:rsid w:val="00ED57DE"/>
    <w:rsid w:val="00ED5A26"/>
    <w:rsid w:val="00ED5D89"/>
    <w:rsid w:val="00ED5D99"/>
    <w:rsid w:val="00ED5E69"/>
    <w:rsid w:val="00ED5E9E"/>
    <w:rsid w:val="00ED5ECB"/>
    <w:rsid w:val="00ED6073"/>
    <w:rsid w:val="00ED615F"/>
    <w:rsid w:val="00ED61BD"/>
    <w:rsid w:val="00ED61FB"/>
    <w:rsid w:val="00ED6201"/>
    <w:rsid w:val="00ED62BD"/>
    <w:rsid w:val="00ED6400"/>
    <w:rsid w:val="00ED6439"/>
    <w:rsid w:val="00ED64E6"/>
    <w:rsid w:val="00ED693A"/>
    <w:rsid w:val="00ED6A4A"/>
    <w:rsid w:val="00ED6AF0"/>
    <w:rsid w:val="00ED6B4E"/>
    <w:rsid w:val="00ED6C4F"/>
    <w:rsid w:val="00ED6CB4"/>
    <w:rsid w:val="00ED71D7"/>
    <w:rsid w:val="00ED7449"/>
    <w:rsid w:val="00ED7640"/>
    <w:rsid w:val="00ED76B4"/>
    <w:rsid w:val="00ED7746"/>
    <w:rsid w:val="00ED7B6A"/>
    <w:rsid w:val="00ED7B71"/>
    <w:rsid w:val="00ED7C93"/>
    <w:rsid w:val="00ED7D2F"/>
    <w:rsid w:val="00ED7E24"/>
    <w:rsid w:val="00ED7E56"/>
    <w:rsid w:val="00ED7E5A"/>
    <w:rsid w:val="00ED7FA6"/>
    <w:rsid w:val="00ED7FCD"/>
    <w:rsid w:val="00ED7FEB"/>
    <w:rsid w:val="00EE022D"/>
    <w:rsid w:val="00EE0458"/>
    <w:rsid w:val="00EE04D2"/>
    <w:rsid w:val="00EE05A1"/>
    <w:rsid w:val="00EE05AF"/>
    <w:rsid w:val="00EE06D0"/>
    <w:rsid w:val="00EE08AC"/>
    <w:rsid w:val="00EE0B8D"/>
    <w:rsid w:val="00EE0BE7"/>
    <w:rsid w:val="00EE0BEC"/>
    <w:rsid w:val="00EE1054"/>
    <w:rsid w:val="00EE130A"/>
    <w:rsid w:val="00EE1428"/>
    <w:rsid w:val="00EE14C3"/>
    <w:rsid w:val="00EE1631"/>
    <w:rsid w:val="00EE16CE"/>
    <w:rsid w:val="00EE172C"/>
    <w:rsid w:val="00EE1B9E"/>
    <w:rsid w:val="00EE1E88"/>
    <w:rsid w:val="00EE1EA1"/>
    <w:rsid w:val="00EE1ED9"/>
    <w:rsid w:val="00EE22DE"/>
    <w:rsid w:val="00EE26DD"/>
    <w:rsid w:val="00EE270C"/>
    <w:rsid w:val="00EE27F7"/>
    <w:rsid w:val="00EE28C4"/>
    <w:rsid w:val="00EE2D1C"/>
    <w:rsid w:val="00EE2EB8"/>
    <w:rsid w:val="00EE32AA"/>
    <w:rsid w:val="00EE33E5"/>
    <w:rsid w:val="00EE3477"/>
    <w:rsid w:val="00EE35BA"/>
    <w:rsid w:val="00EE3631"/>
    <w:rsid w:val="00EE3900"/>
    <w:rsid w:val="00EE393A"/>
    <w:rsid w:val="00EE3A72"/>
    <w:rsid w:val="00EE3BF7"/>
    <w:rsid w:val="00EE3DCC"/>
    <w:rsid w:val="00EE4394"/>
    <w:rsid w:val="00EE43DB"/>
    <w:rsid w:val="00EE44FE"/>
    <w:rsid w:val="00EE45B0"/>
    <w:rsid w:val="00EE45EE"/>
    <w:rsid w:val="00EE472B"/>
    <w:rsid w:val="00EE49D1"/>
    <w:rsid w:val="00EE4C01"/>
    <w:rsid w:val="00EE4FBB"/>
    <w:rsid w:val="00EE4FF7"/>
    <w:rsid w:val="00EE52E8"/>
    <w:rsid w:val="00EE5357"/>
    <w:rsid w:val="00EE53E3"/>
    <w:rsid w:val="00EE5569"/>
    <w:rsid w:val="00EE5616"/>
    <w:rsid w:val="00EE5678"/>
    <w:rsid w:val="00EE569D"/>
    <w:rsid w:val="00EE5707"/>
    <w:rsid w:val="00EE5A35"/>
    <w:rsid w:val="00EE5A41"/>
    <w:rsid w:val="00EE5A6E"/>
    <w:rsid w:val="00EE5BE1"/>
    <w:rsid w:val="00EE5C0C"/>
    <w:rsid w:val="00EE6031"/>
    <w:rsid w:val="00EE6099"/>
    <w:rsid w:val="00EE6376"/>
    <w:rsid w:val="00EE639F"/>
    <w:rsid w:val="00EE6442"/>
    <w:rsid w:val="00EE65A4"/>
    <w:rsid w:val="00EE65DA"/>
    <w:rsid w:val="00EE6768"/>
    <w:rsid w:val="00EE69F2"/>
    <w:rsid w:val="00EE6B25"/>
    <w:rsid w:val="00EE6BA6"/>
    <w:rsid w:val="00EE6BAD"/>
    <w:rsid w:val="00EE6C21"/>
    <w:rsid w:val="00EE6C36"/>
    <w:rsid w:val="00EE6E0D"/>
    <w:rsid w:val="00EE6EA0"/>
    <w:rsid w:val="00EE6F17"/>
    <w:rsid w:val="00EE7296"/>
    <w:rsid w:val="00EE7426"/>
    <w:rsid w:val="00EE7491"/>
    <w:rsid w:val="00EE7531"/>
    <w:rsid w:val="00EE76C3"/>
    <w:rsid w:val="00EE7761"/>
    <w:rsid w:val="00EE7A4E"/>
    <w:rsid w:val="00EE7C1A"/>
    <w:rsid w:val="00EE7DE8"/>
    <w:rsid w:val="00EE7E37"/>
    <w:rsid w:val="00EE7E55"/>
    <w:rsid w:val="00EE7FCE"/>
    <w:rsid w:val="00EF0160"/>
    <w:rsid w:val="00EF01B3"/>
    <w:rsid w:val="00EF0334"/>
    <w:rsid w:val="00EF044C"/>
    <w:rsid w:val="00EF06A4"/>
    <w:rsid w:val="00EF06CF"/>
    <w:rsid w:val="00EF06D3"/>
    <w:rsid w:val="00EF0EBA"/>
    <w:rsid w:val="00EF1144"/>
    <w:rsid w:val="00EF127C"/>
    <w:rsid w:val="00EF136F"/>
    <w:rsid w:val="00EF1372"/>
    <w:rsid w:val="00EF146A"/>
    <w:rsid w:val="00EF1481"/>
    <w:rsid w:val="00EF1665"/>
    <w:rsid w:val="00EF18CF"/>
    <w:rsid w:val="00EF1A9E"/>
    <w:rsid w:val="00EF1C89"/>
    <w:rsid w:val="00EF1CC0"/>
    <w:rsid w:val="00EF1F01"/>
    <w:rsid w:val="00EF2228"/>
    <w:rsid w:val="00EF24E6"/>
    <w:rsid w:val="00EF2570"/>
    <w:rsid w:val="00EF2819"/>
    <w:rsid w:val="00EF2886"/>
    <w:rsid w:val="00EF296C"/>
    <w:rsid w:val="00EF2A58"/>
    <w:rsid w:val="00EF2B3D"/>
    <w:rsid w:val="00EF2BC7"/>
    <w:rsid w:val="00EF2C7A"/>
    <w:rsid w:val="00EF2D38"/>
    <w:rsid w:val="00EF3090"/>
    <w:rsid w:val="00EF3102"/>
    <w:rsid w:val="00EF3173"/>
    <w:rsid w:val="00EF31DB"/>
    <w:rsid w:val="00EF33BD"/>
    <w:rsid w:val="00EF38EF"/>
    <w:rsid w:val="00EF3A68"/>
    <w:rsid w:val="00EF3AED"/>
    <w:rsid w:val="00EF3B72"/>
    <w:rsid w:val="00EF3B84"/>
    <w:rsid w:val="00EF3E06"/>
    <w:rsid w:val="00EF3E25"/>
    <w:rsid w:val="00EF41FD"/>
    <w:rsid w:val="00EF4252"/>
    <w:rsid w:val="00EF4393"/>
    <w:rsid w:val="00EF443D"/>
    <w:rsid w:val="00EF4A9E"/>
    <w:rsid w:val="00EF4AA8"/>
    <w:rsid w:val="00EF4AB4"/>
    <w:rsid w:val="00EF4B49"/>
    <w:rsid w:val="00EF4ECA"/>
    <w:rsid w:val="00EF4EDE"/>
    <w:rsid w:val="00EF4F23"/>
    <w:rsid w:val="00EF4F85"/>
    <w:rsid w:val="00EF502F"/>
    <w:rsid w:val="00EF5099"/>
    <w:rsid w:val="00EF50E7"/>
    <w:rsid w:val="00EF5224"/>
    <w:rsid w:val="00EF53D7"/>
    <w:rsid w:val="00EF54E2"/>
    <w:rsid w:val="00EF56AE"/>
    <w:rsid w:val="00EF56D6"/>
    <w:rsid w:val="00EF5838"/>
    <w:rsid w:val="00EF589A"/>
    <w:rsid w:val="00EF5945"/>
    <w:rsid w:val="00EF5B6C"/>
    <w:rsid w:val="00EF5CB7"/>
    <w:rsid w:val="00EF61CB"/>
    <w:rsid w:val="00EF6207"/>
    <w:rsid w:val="00EF653E"/>
    <w:rsid w:val="00EF65B5"/>
    <w:rsid w:val="00EF6641"/>
    <w:rsid w:val="00EF6650"/>
    <w:rsid w:val="00EF6706"/>
    <w:rsid w:val="00EF6E1A"/>
    <w:rsid w:val="00EF6FB4"/>
    <w:rsid w:val="00EF70F4"/>
    <w:rsid w:val="00EF7189"/>
    <w:rsid w:val="00EF71CE"/>
    <w:rsid w:val="00EF72E2"/>
    <w:rsid w:val="00EF72EB"/>
    <w:rsid w:val="00EF7441"/>
    <w:rsid w:val="00EF75A1"/>
    <w:rsid w:val="00EF75ED"/>
    <w:rsid w:val="00EF78F8"/>
    <w:rsid w:val="00EF7995"/>
    <w:rsid w:val="00EF799C"/>
    <w:rsid w:val="00EF7C86"/>
    <w:rsid w:val="00F00396"/>
    <w:rsid w:val="00F00563"/>
    <w:rsid w:val="00F005C1"/>
    <w:rsid w:val="00F00605"/>
    <w:rsid w:val="00F00703"/>
    <w:rsid w:val="00F0099D"/>
    <w:rsid w:val="00F00D2B"/>
    <w:rsid w:val="00F00EF2"/>
    <w:rsid w:val="00F0100A"/>
    <w:rsid w:val="00F01150"/>
    <w:rsid w:val="00F01513"/>
    <w:rsid w:val="00F017A4"/>
    <w:rsid w:val="00F018B6"/>
    <w:rsid w:val="00F0194F"/>
    <w:rsid w:val="00F01A27"/>
    <w:rsid w:val="00F01C3E"/>
    <w:rsid w:val="00F01CD7"/>
    <w:rsid w:val="00F01D91"/>
    <w:rsid w:val="00F01EB3"/>
    <w:rsid w:val="00F01FE7"/>
    <w:rsid w:val="00F02196"/>
    <w:rsid w:val="00F02328"/>
    <w:rsid w:val="00F02404"/>
    <w:rsid w:val="00F02508"/>
    <w:rsid w:val="00F0252A"/>
    <w:rsid w:val="00F0254C"/>
    <w:rsid w:val="00F02571"/>
    <w:rsid w:val="00F025DA"/>
    <w:rsid w:val="00F02797"/>
    <w:rsid w:val="00F029E9"/>
    <w:rsid w:val="00F02C22"/>
    <w:rsid w:val="00F02D14"/>
    <w:rsid w:val="00F02E64"/>
    <w:rsid w:val="00F030F6"/>
    <w:rsid w:val="00F0319A"/>
    <w:rsid w:val="00F0319D"/>
    <w:rsid w:val="00F03215"/>
    <w:rsid w:val="00F0335E"/>
    <w:rsid w:val="00F034D1"/>
    <w:rsid w:val="00F039B5"/>
    <w:rsid w:val="00F03AD0"/>
    <w:rsid w:val="00F03CBC"/>
    <w:rsid w:val="00F03CE3"/>
    <w:rsid w:val="00F03EF0"/>
    <w:rsid w:val="00F03F4C"/>
    <w:rsid w:val="00F03F99"/>
    <w:rsid w:val="00F0402B"/>
    <w:rsid w:val="00F04034"/>
    <w:rsid w:val="00F04122"/>
    <w:rsid w:val="00F043BB"/>
    <w:rsid w:val="00F0457D"/>
    <w:rsid w:val="00F045C9"/>
    <w:rsid w:val="00F04690"/>
    <w:rsid w:val="00F04ABF"/>
    <w:rsid w:val="00F04B54"/>
    <w:rsid w:val="00F04C03"/>
    <w:rsid w:val="00F04C1E"/>
    <w:rsid w:val="00F04C5A"/>
    <w:rsid w:val="00F04D48"/>
    <w:rsid w:val="00F04ECE"/>
    <w:rsid w:val="00F04FB7"/>
    <w:rsid w:val="00F05014"/>
    <w:rsid w:val="00F052EC"/>
    <w:rsid w:val="00F0549B"/>
    <w:rsid w:val="00F05525"/>
    <w:rsid w:val="00F05683"/>
    <w:rsid w:val="00F0568E"/>
    <w:rsid w:val="00F057E0"/>
    <w:rsid w:val="00F059A4"/>
    <w:rsid w:val="00F05C37"/>
    <w:rsid w:val="00F05C66"/>
    <w:rsid w:val="00F05FA3"/>
    <w:rsid w:val="00F05FE2"/>
    <w:rsid w:val="00F06460"/>
    <w:rsid w:val="00F06632"/>
    <w:rsid w:val="00F0671C"/>
    <w:rsid w:val="00F069CB"/>
    <w:rsid w:val="00F06C02"/>
    <w:rsid w:val="00F06C31"/>
    <w:rsid w:val="00F06DCC"/>
    <w:rsid w:val="00F06DD6"/>
    <w:rsid w:val="00F06EEF"/>
    <w:rsid w:val="00F071C3"/>
    <w:rsid w:val="00F072E2"/>
    <w:rsid w:val="00F07437"/>
    <w:rsid w:val="00F0751D"/>
    <w:rsid w:val="00F07954"/>
    <w:rsid w:val="00F0797F"/>
    <w:rsid w:val="00F07A1F"/>
    <w:rsid w:val="00F07E2C"/>
    <w:rsid w:val="00F100C9"/>
    <w:rsid w:val="00F10110"/>
    <w:rsid w:val="00F10258"/>
    <w:rsid w:val="00F10592"/>
    <w:rsid w:val="00F10610"/>
    <w:rsid w:val="00F107AA"/>
    <w:rsid w:val="00F1082F"/>
    <w:rsid w:val="00F108AE"/>
    <w:rsid w:val="00F10913"/>
    <w:rsid w:val="00F10A65"/>
    <w:rsid w:val="00F10B7D"/>
    <w:rsid w:val="00F10FC9"/>
    <w:rsid w:val="00F110E7"/>
    <w:rsid w:val="00F1122E"/>
    <w:rsid w:val="00F11405"/>
    <w:rsid w:val="00F1154C"/>
    <w:rsid w:val="00F11566"/>
    <w:rsid w:val="00F116B7"/>
    <w:rsid w:val="00F118B4"/>
    <w:rsid w:val="00F11983"/>
    <w:rsid w:val="00F11A2F"/>
    <w:rsid w:val="00F11B0B"/>
    <w:rsid w:val="00F11CDC"/>
    <w:rsid w:val="00F11F96"/>
    <w:rsid w:val="00F120D6"/>
    <w:rsid w:val="00F12209"/>
    <w:rsid w:val="00F122CA"/>
    <w:rsid w:val="00F124C2"/>
    <w:rsid w:val="00F126CA"/>
    <w:rsid w:val="00F126E9"/>
    <w:rsid w:val="00F127A1"/>
    <w:rsid w:val="00F12965"/>
    <w:rsid w:val="00F12AD5"/>
    <w:rsid w:val="00F12B77"/>
    <w:rsid w:val="00F12D45"/>
    <w:rsid w:val="00F12E77"/>
    <w:rsid w:val="00F130C3"/>
    <w:rsid w:val="00F13263"/>
    <w:rsid w:val="00F132DA"/>
    <w:rsid w:val="00F13319"/>
    <w:rsid w:val="00F13539"/>
    <w:rsid w:val="00F13713"/>
    <w:rsid w:val="00F13746"/>
    <w:rsid w:val="00F13887"/>
    <w:rsid w:val="00F1389B"/>
    <w:rsid w:val="00F13ACA"/>
    <w:rsid w:val="00F13B5C"/>
    <w:rsid w:val="00F13E53"/>
    <w:rsid w:val="00F13E8E"/>
    <w:rsid w:val="00F13F44"/>
    <w:rsid w:val="00F14053"/>
    <w:rsid w:val="00F141A1"/>
    <w:rsid w:val="00F14292"/>
    <w:rsid w:val="00F142F5"/>
    <w:rsid w:val="00F14371"/>
    <w:rsid w:val="00F1451E"/>
    <w:rsid w:val="00F14560"/>
    <w:rsid w:val="00F14665"/>
    <w:rsid w:val="00F1492F"/>
    <w:rsid w:val="00F14A41"/>
    <w:rsid w:val="00F14A67"/>
    <w:rsid w:val="00F14B3B"/>
    <w:rsid w:val="00F14BA9"/>
    <w:rsid w:val="00F14CB4"/>
    <w:rsid w:val="00F14F9C"/>
    <w:rsid w:val="00F15668"/>
    <w:rsid w:val="00F15770"/>
    <w:rsid w:val="00F159A1"/>
    <w:rsid w:val="00F15BEA"/>
    <w:rsid w:val="00F15F76"/>
    <w:rsid w:val="00F15FB6"/>
    <w:rsid w:val="00F1612D"/>
    <w:rsid w:val="00F16200"/>
    <w:rsid w:val="00F16356"/>
    <w:rsid w:val="00F163B8"/>
    <w:rsid w:val="00F163D0"/>
    <w:rsid w:val="00F16833"/>
    <w:rsid w:val="00F16898"/>
    <w:rsid w:val="00F168F2"/>
    <w:rsid w:val="00F16999"/>
    <w:rsid w:val="00F16C40"/>
    <w:rsid w:val="00F16D3F"/>
    <w:rsid w:val="00F17087"/>
    <w:rsid w:val="00F171E9"/>
    <w:rsid w:val="00F17214"/>
    <w:rsid w:val="00F17427"/>
    <w:rsid w:val="00F17B88"/>
    <w:rsid w:val="00F17CE7"/>
    <w:rsid w:val="00F17DCF"/>
    <w:rsid w:val="00F17EDB"/>
    <w:rsid w:val="00F201A5"/>
    <w:rsid w:val="00F201BE"/>
    <w:rsid w:val="00F202FE"/>
    <w:rsid w:val="00F20303"/>
    <w:rsid w:val="00F20388"/>
    <w:rsid w:val="00F205EC"/>
    <w:rsid w:val="00F20734"/>
    <w:rsid w:val="00F2085A"/>
    <w:rsid w:val="00F20B46"/>
    <w:rsid w:val="00F20C33"/>
    <w:rsid w:val="00F20C87"/>
    <w:rsid w:val="00F20E62"/>
    <w:rsid w:val="00F20EDF"/>
    <w:rsid w:val="00F21031"/>
    <w:rsid w:val="00F2113E"/>
    <w:rsid w:val="00F211CC"/>
    <w:rsid w:val="00F21216"/>
    <w:rsid w:val="00F212A9"/>
    <w:rsid w:val="00F21381"/>
    <w:rsid w:val="00F213F3"/>
    <w:rsid w:val="00F21400"/>
    <w:rsid w:val="00F21529"/>
    <w:rsid w:val="00F21833"/>
    <w:rsid w:val="00F21D20"/>
    <w:rsid w:val="00F21F99"/>
    <w:rsid w:val="00F221E3"/>
    <w:rsid w:val="00F22329"/>
    <w:rsid w:val="00F2234A"/>
    <w:rsid w:val="00F224FA"/>
    <w:rsid w:val="00F2264B"/>
    <w:rsid w:val="00F22984"/>
    <w:rsid w:val="00F229AE"/>
    <w:rsid w:val="00F22A89"/>
    <w:rsid w:val="00F22B29"/>
    <w:rsid w:val="00F22CA3"/>
    <w:rsid w:val="00F22D5F"/>
    <w:rsid w:val="00F22D60"/>
    <w:rsid w:val="00F22E55"/>
    <w:rsid w:val="00F22F05"/>
    <w:rsid w:val="00F22F3D"/>
    <w:rsid w:val="00F231D2"/>
    <w:rsid w:val="00F232BB"/>
    <w:rsid w:val="00F2332F"/>
    <w:rsid w:val="00F23520"/>
    <w:rsid w:val="00F23524"/>
    <w:rsid w:val="00F238B3"/>
    <w:rsid w:val="00F238BD"/>
    <w:rsid w:val="00F23DFE"/>
    <w:rsid w:val="00F23F74"/>
    <w:rsid w:val="00F23FCB"/>
    <w:rsid w:val="00F24065"/>
    <w:rsid w:val="00F24141"/>
    <w:rsid w:val="00F242E0"/>
    <w:rsid w:val="00F24311"/>
    <w:rsid w:val="00F24373"/>
    <w:rsid w:val="00F24465"/>
    <w:rsid w:val="00F24544"/>
    <w:rsid w:val="00F2463C"/>
    <w:rsid w:val="00F247A7"/>
    <w:rsid w:val="00F24C42"/>
    <w:rsid w:val="00F24D4F"/>
    <w:rsid w:val="00F24E44"/>
    <w:rsid w:val="00F24E92"/>
    <w:rsid w:val="00F24F34"/>
    <w:rsid w:val="00F24F82"/>
    <w:rsid w:val="00F250B0"/>
    <w:rsid w:val="00F25145"/>
    <w:rsid w:val="00F252EC"/>
    <w:rsid w:val="00F25332"/>
    <w:rsid w:val="00F25380"/>
    <w:rsid w:val="00F253D3"/>
    <w:rsid w:val="00F253F7"/>
    <w:rsid w:val="00F25910"/>
    <w:rsid w:val="00F2595D"/>
    <w:rsid w:val="00F25A0A"/>
    <w:rsid w:val="00F25A23"/>
    <w:rsid w:val="00F25A54"/>
    <w:rsid w:val="00F25B3F"/>
    <w:rsid w:val="00F25B5D"/>
    <w:rsid w:val="00F25C39"/>
    <w:rsid w:val="00F25D1C"/>
    <w:rsid w:val="00F265BE"/>
    <w:rsid w:val="00F2667D"/>
    <w:rsid w:val="00F2679A"/>
    <w:rsid w:val="00F26DB0"/>
    <w:rsid w:val="00F26ECF"/>
    <w:rsid w:val="00F2711A"/>
    <w:rsid w:val="00F271DE"/>
    <w:rsid w:val="00F272A2"/>
    <w:rsid w:val="00F27413"/>
    <w:rsid w:val="00F27468"/>
    <w:rsid w:val="00F27476"/>
    <w:rsid w:val="00F274E2"/>
    <w:rsid w:val="00F276D6"/>
    <w:rsid w:val="00F27702"/>
    <w:rsid w:val="00F279CA"/>
    <w:rsid w:val="00F27AE4"/>
    <w:rsid w:val="00F27CBC"/>
    <w:rsid w:val="00F27F37"/>
    <w:rsid w:val="00F27FB6"/>
    <w:rsid w:val="00F27FBF"/>
    <w:rsid w:val="00F27FC4"/>
    <w:rsid w:val="00F30119"/>
    <w:rsid w:val="00F30151"/>
    <w:rsid w:val="00F302C6"/>
    <w:rsid w:val="00F30316"/>
    <w:rsid w:val="00F3047E"/>
    <w:rsid w:val="00F304FA"/>
    <w:rsid w:val="00F305D0"/>
    <w:rsid w:val="00F3079A"/>
    <w:rsid w:val="00F307BA"/>
    <w:rsid w:val="00F3088E"/>
    <w:rsid w:val="00F308DA"/>
    <w:rsid w:val="00F308FB"/>
    <w:rsid w:val="00F30A3E"/>
    <w:rsid w:val="00F30A50"/>
    <w:rsid w:val="00F30B0B"/>
    <w:rsid w:val="00F30BD4"/>
    <w:rsid w:val="00F30E85"/>
    <w:rsid w:val="00F31026"/>
    <w:rsid w:val="00F31156"/>
    <w:rsid w:val="00F31360"/>
    <w:rsid w:val="00F31386"/>
    <w:rsid w:val="00F315ED"/>
    <w:rsid w:val="00F316E0"/>
    <w:rsid w:val="00F318B2"/>
    <w:rsid w:val="00F31A0C"/>
    <w:rsid w:val="00F31B1F"/>
    <w:rsid w:val="00F31B6C"/>
    <w:rsid w:val="00F31DF2"/>
    <w:rsid w:val="00F31F1B"/>
    <w:rsid w:val="00F31F6F"/>
    <w:rsid w:val="00F31F8F"/>
    <w:rsid w:val="00F32011"/>
    <w:rsid w:val="00F320F8"/>
    <w:rsid w:val="00F3214A"/>
    <w:rsid w:val="00F32163"/>
    <w:rsid w:val="00F3249D"/>
    <w:rsid w:val="00F3258A"/>
    <w:rsid w:val="00F32713"/>
    <w:rsid w:val="00F32D0D"/>
    <w:rsid w:val="00F32DFA"/>
    <w:rsid w:val="00F32E17"/>
    <w:rsid w:val="00F32F94"/>
    <w:rsid w:val="00F32FA8"/>
    <w:rsid w:val="00F3308E"/>
    <w:rsid w:val="00F33208"/>
    <w:rsid w:val="00F33274"/>
    <w:rsid w:val="00F33394"/>
    <w:rsid w:val="00F33795"/>
    <w:rsid w:val="00F3388A"/>
    <w:rsid w:val="00F33AEB"/>
    <w:rsid w:val="00F33C2F"/>
    <w:rsid w:val="00F340EF"/>
    <w:rsid w:val="00F3414D"/>
    <w:rsid w:val="00F341F4"/>
    <w:rsid w:val="00F3431F"/>
    <w:rsid w:val="00F343C2"/>
    <w:rsid w:val="00F3456B"/>
    <w:rsid w:val="00F346F7"/>
    <w:rsid w:val="00F34796"/>
    <w:rsid w:val="00F34CE7"/>
    <w:rsid w:val="00F35099"/>
    <w:rsid w:val="00F3522B"/>
    <w:rsid w:val="00F35262"/>
    <w:rsid w:val="00F35291"/>
    <w:rsid w:val="00F353A0"/>
    <w:rsid w:val="00F35727"/>
    <w:rsid w:val="00F3573B"/>
    <w:rsid w:val="00F35828"/>
    <w:rsid w:val="00F358F6"/>
    <w:rsid w:val="00F3593F"/>
    <w:rsid w:val="00F359AB"/>
    <w:rsid w:val="00F35C30"/>
    <w:rsid w:val="00F35C53"/>
    <w:rsid w:val="00F35DDE"/>
    <w:rsid w:val="00F3633E"/>
    <w:rsid w:val="00F3636E"/>
    <w:rsid w:val="00F3684A"/>
    <w:rsid w:val="00F368E2"/>
    <w:rsid w:val="00F36A06"/>
    <w:rsid w:val="00F36A45"/>
    <w:rsid w:val="00F36B0F"/>
    <w:rsid w:val="00F36B69"/>
    <w:rsid w:val="00F36D8A"/>
    <w:rsid w:val="00F3700E"/>
    <w:rsid w:val="00F370F4"/>
    <w:rsid w:val="00F3720C"/>
    <w:rsid w:val="00F376C3"/>
    <w:rsid w:val="00F378FF"/>
    <w:rsid w:val="00F37BED"/>
    <w:rsid w:val="00F37BF6"/>
    <w:rsid w:val="00F37FDE"/>
    <w:rsid w:val="00F40080"/>
    <w:rsid w:val="00F401C1"/>
    <w:rsid w:val="00F401E5"/>
    <w:rsid w:val="00F40263"/>
    <w:rsid w:val="00F402A5"/>
    <w:rsid w:val="00F40389"/>
    <w:rsid w:val="00F4042B"/>
    <w:rsid w:val="00F404F0"/>
    <w:rsid w:val="00F40680"/>
    <w:rsid w:val="00F40755"/>
    <w:rsid w:val="00F4082C"/>
    <w:rsid w:val="00F40DE1"/>
    <w:rsid w:val="00F40E33"/>
    <w:rsid w:val="00F40E3E"/>
    <w:rsid w:val="00F40E5B"/>
    <w:rsid w:val="00F41088"/>
    <w:rsid w:val="00F41173"/>
    <w:rsid w:val="00F411A7"/>
    <w:rsid w:val="00F411F0"/>
    <w:rsid w:val="00F413A6"/>
    <w:rsid w:val="00F417CE"/>
    <w:rsid w:val="00F418EF"/>
    <w:rsid w:val="00F41901"/>
    <w:rsid w:val="00F419D0"/>
    <w:rsid w:val="00F41AC0"/>
    <w:rsid w:val="00F41D42"/>
    <w:rsid w:val="00F41D45"/>
    <w:rsid w:val="00F42077"/>
    <w:rsid w:val="00F42302"/>
    <w:rsid w:val="00F423D0"/>
    <w:rsid w:val="00F424D4"/>
    <w:rsid w:val="00F4256C"/>
    <w:rsid w:val="00F42836"/>
    <w:rsid w:val="00F429C7"/>
    <w:rsid w:val="00F42A69"/>
    <w:rsid w:val="00F42A73"/>
    <w:rsid w:val="00F42CE1"/>
    <w:rsid w:val="00F42D8E"/>
    <w:rsid w:val="00F42DC7"/>
    <w:rsid w:val="00F433DA"/>
    <w:rsid w:val="00F4361E"/>
    <w:rsid w:val="00F43682"/>
    <w:rsid w:val="00F437C8"/>
    <w:rsid w:val="00F43909"/>
    <w:rsid w:val="00F43927"/>
    <w:rsid w:val="00F43BC6"/>
    <w:rsid w:val="00F43E07"/>
    <w:rsid w:val="00F43ED4"/>
    <w:rsid w:val="00F440FF"/>
    <w:rsid w:val="00F44119"/>
    <w:rsid w:val="00F4416E"/>
    <w:rsid w:val="00F44279"/>
    <w:rsid w:val="00F4458F"/>
    <w:rsid w:val="00F4467E"/>
    <w:rsid w:val="00F446B5"/>
    <w:rsid w:val="00F44761"/>
    <w:rsid w:val="00F448C2"/>
    <w:rsid w:val="00F44ABE"/>
    <w:rsid w:val="00F44BEA"/>
    <w:rsid w:val="00F44D60"/>
    <w:rsid w:val="00F44F17"/>
    <w:rsid w:val="00F450FC"/>
    <w:rsid w:val="00F45364"/>
    <w:rsid w:val="00F454CD"/>
    <w:rsid w:val="00F4553E"/>
    <w:rsid w:val="00F45614"/>
    <w:rsid w:val="00F45658"/>
    <w:rsid w:val="00F45682"/>
    <w:rsid w:val="00F45697"/>
    <w:rsid w:val="00F4570E"/>
    <w:rsid w:val="00F457C1"/>
    <w:rsid w:val="00F457CA"/>
    <w:rsid w:val="00F459C5"/>
    <w:rsid w:val="00F45B30"/>
    <w:rsid w:val="00F45D0E"/>
    <w:rsid w:val="00F45D47"/>
    <w:rsid w:val="00F45D98"/>
    <w:rsid w:val="00F45F43"/>
    <w:rsid w:val="00F45FD4"/>
    <w:rsid w:val="00F46031"/>
    <w:rsid w:val="00F4607C"/>
    <w:rsid w:val="00F460B2"/>
    <w:rsid w:val="00F46130"/>
    <w:rsid w:val="00F461D6"/>
    <w:rsid w:val="00F4634B"/>
    <w:rsid w:val="00F46527"/>
    <w:rsid w:val="00F46536"/>
    <w:rsid w:val="00F46896"/>
    <w:rsid w:val="00F4693E"/>
    <w:rsid w:val="00F46941"/>
    <w:rsid w:val="00F46988"/>
    <w:rsid w:val="00F46A40"/>
    <w:rsid w:val="00F46B2E"/>
    <w:rsid w:val="00F46D45"/>
    <w:rsid w:val="00F47287"/>
    <w:rsid w:val="00F4729A"/>
    <w:rsid w:val="00F47717"/>
    <w:rsid w:val="00F477A4"/>
    <w:rsid w:val="00F47803"/>
    <w:rsid w:val="00F47901"/>
    <w:rsid w:val="00F47A88"/>
    <w:rsid w:val="00F47ABB"/>
    <w:rsid w:val="00F47B01"/>
    <w:rsid w:val="00F47BAA"/>
    <w:rsid w:val="00F47D6F"/>
    <w:rsid w:val="00F47E54"/>
    <w:rsid w:val="00F47FB0"/>
    <w:rsid w:val="00F5005C"/>
    <w:rsid w:val="00F50153"/>
    <w:rsid w:val="00F501FA"/>
    <w:rsid w:val="00F5035A"/>
    <w:rsid w:val="00F50361"/>
    <w:rsid w:val="00F503FF"/>
    <w:rsid w:val="00F50676"/>
    <w:rsid w:val="00F5071C"/>
    <w:rsid w:val="00F5071F"/>
    <w:rsid w:val="00F50728"/>
    <w:rsid w:val="00F50AAF"/>
    <w:rsid w:val="00F50B73"/>
    <w:rsid w:val="00F50C1E"/>
    <w:rsid w:val="00F51112"/>
    <w:rsid w:val="00F5111D"/>
    <w:rsid w:val="00F512AF"/>
    <w:rsid w:val="00F51339"/>
    <w:rsid w:val="00F51490"/>
    <w:rsid w:val="00F51668"/>
    <w:rsid w:val="00F518A9"/>
    <w:rsid w:val="00F519A4"/>
    <w:rsid w:val="00F519C2"/>
    <w:rsid w:val="00F51A3F"/>
    <w:rsid w:val="00F51A8E"/>
    <w:rsid w:val="00F51B32"/>
    <w:rsid w:val="00F51C0A"/>
    <w:rsid w:val="00F51C2F"/>
    <w:rsid w:val="00F51F2E"/>
    <w:rsid w:val="00F51FD9"/>
    <w:rsid w:val="00F52358"/>
    <w:rsid w:val="00F5237A"/>
    <w:rsid w:val="00F52388"/>
    <w:rsid w:val="00F523BF"/>
    <w:rsid w:val="00F5243A"/>
    <w:rsid w:val="00F527B6"/>
    <w:rsid w:val="00F52A17"/>
    <w:rsid w:val="00F52B61"/>
    <w:rsid w:val="00F52CAB"/>
    <w:rsid w:val="00F52D05"/>
    <w:rsid w:val="00F52ECB"/>
    <w:rsid w:val="00F52F48"/>
    <w:rsid w:val="00F5305F"/>
    <w:rsid w:val="00F530D0"/>
    <w:rsid w:val="00F5320E"/>
    <w:rsid w:val="00F53211"/>
    <w:rsid w:val="00F53257"/>
    <w:rsid w:val="00F53565"/>
    <w:rsid w:val="00F53799"/>
    <w:rsid w:val="00F5388A"/>
    <w:rsid w:val="00F5395D"/>
    <w:rsid w:val="00F53978"/>
    <w:rsid w:val="00F539CD"/>
    <w:rsid w:val="00F53DC0"/>
    <w:rsid w:val="00F53E10"/>
    <w:rsid w:val="00F53E2F"/>
    <w:rsid w:val="00F540CA"/>
    <w:rsid w:val="00F54412"/>
    <w:rsid w:val="00F5469B"/>
    <w:rsid w:val="00F5473E"/>
    <w:rsid w:val="00F54BDD"/>
    <w:rsid w:val="00F54F61"/>
    <w:rsid w:val="00F55203"/>
    <w:rsid w:val="00F55382"/>
    <w:rsid w:val="00F5538F"/>
    <w:rsid w:val="00F553D5"/>
    <w:rsid w:val="00F554C6"/>
    <w:rsid w:val="00F554D7"/>
    <w:rsid w:val="00F557C8"/>
    <w:rsid w:val="00F5590C"/>
    <w:rsid w:val="00F559C1"/>
    <w:rsid w:val="00F55B4A"/>
    <w:rsid w:val="00F55BBE"/>
    <w:rsid w:val="00F55F18"/>
    <w:rsid w:val="00F55F26"/>
    <w:rsid w:val="00F55FA8"/>
    <w:rsid w:val="00F55FD0"/>
    <w:rsid w:val="00F5629D"/>
    <w:rsid w:val="00F5634A"/>
    <w:rsid w:val="00F5649B"/>
    <w:rsid w:val="00F56858"/>
    <w:rsid w:val="00F56968"/>
    <w:rsid w:val="00F56B90"/>
    <w:rsid w:val="00F56C0F"/>
    <w:rsid w:val="00F56C24"/>
    <w:rsid w:val="00F56C40"/>
    <w:rsid w:val="00F56D7C"/>
    <w:rsid w:val="00F56E23"/>
    <w:rsid w:val="00F56E93"/>
    <w:rsid w:val="00F56F9D"/>
    <w:rsid w:val="00F5703C"/>
    <w:rsid w:val="00F570A0"/>
    <w:rsid w:val="00F572D1"/>
    <w:rsid w:val="00F573C7"/>
    <w:rsid w:val="00F574BC"/>
    <w:rsid w:val="00F574BF"/>
    <w:rsid w:val="00F575DD"/>
    <w:rsid w:val="00F57641"/>
    <w:rsid w:val="00F576A3"/>
    <w:rsid w:val="00F5788E"/>
    <w:rsid w:val="00F5792F"/>
    <w:rsid w:val="00F57944"/>
    <w:rsid w:val="00F57990"/>
    <w:rsid w:val="00F57C5F"/>
    <w:rsid w:val="00F60005"/>
    <w:rsid w:val="00F60035"/>
    <w:rsid w:val="00F600C2"/>
    <w:rsid w:val="00F60288"/>
    <w:rsid w:val="00F6037D"/>
    <w:rsid w:val="00F604D7"/>
    <w:rsid w:val="00F60556"/>
    <w:rsid w:val="00F60607"/>
    <w:rsid w:val="00F60628"/>
    <w:rsid w:val="00F6076E"/>
    <w:rsid w:val="00F6092F"/>
    <w:rsid w:val="00F60AF7"/>
    <w:rsid w:val="00F60DBA"/>
    <w:rsid w:val="00F6102A"/>
    <w:rsid w:val="00F6103D"/>
    <w:rsid w:val="00F610F5"/>
    <w:rsid w:val="00F61151"/>
    <w:rsid w:val="00F611EE"/>
    <w:rsid w:val="00F6128F"/>
    <w:rsid w:val="00F612BA"/>
    <w:rsid w:val="00F61B39"/>
    <w:rsid w:val="00F61BFE"/>
    <w:rsid w:val="00F61F4F"/>
    <w:rsid w:val="00F62118"/>
    <w:rsid w:val="00F62203"/>
    <w:rsid w:val="00F623D1"/>
    <w:rsid w:val="00F625DB"/>
    <w:rsid w:val="00F62669"/>
    <w:rsid w:val="00F62A6C"/>
    <w:rsid w:val="00F62B97"/>
    <w:rsid w:val="00F62C95"/>
    <w:rsid w:val="00F62E91"/>
    <w:rsid w:val="00F62F84"/>
    <w:rsid w:val="00F63005"/>
    <w:rsid w:val="00F630E9"/>
    <w:rsid w:val="00F632FC"/>
    <w:rsid w:val="00F6344B"/>
    <w:rsid w:val="00F63577"/>
    <w:rsid w:val="00F63580"/>
    <w:rsid w:val="00F6378D"/>
    <w:rsid w:val="00F63797"/>
    <w:rsid w:val="00F63A02"/>
    <w:rsid w:val="00F63D47"/>
    <w:rsid w:val="00F63E05"/>
    <w:rsid w:val="00F63E99"/>
    <w:rsid w:val="00F63F91"/>
    <w:rsid w:val="00F64281"/>
    <w:rsid w:val="00F64872"/>
    <w:rsid w:val="00F64A21"/>
    <w:rsid w:val="00F64B4C"/>
    <w:rsid w:val="00F64C0C"/>
    <w:rsid w:val="00F64C44"/>
    <w:rsid w:val="00F64CC5"/>
    <w:rsid w:val="00F64F27"/>
    <w:rsid w:val="00F65000"/>
    <w:rsid w:val="00F65145"/>
    <w:rsid w:val="00F65165"/>
    <w:rsid w:val="00F6530D"/>
    <w:rsid w:val="00F65403"/>
    <w:rsid w:val="00F654CD"/>
    <w:rsid w:val="00F655FE"/>
    <w:rsid w:val="00F65673"/>
    <w:rsid w:val="00F656E0"/>
    <w:rsid w:val="00F657E9"/>
    <w:rsid w:val="00F658B2"/>
    <w:rsid w:val="00F65945"/>
    <w:rsid w:val="00F65BE4"/>
    <w:rsid w:val="00F65EED"/>
    <w:rsid w:val="00F65EFE"/>
    <w:rsid w:val="00F65FE5"/>
    <w:rsid w:val="00F65FFE"/>
    <w:rsid w:val="00F6619F"/>
    <w:rsid w:val="00F664AC"/>
    <w:rsid w:val="00F66687"/>
    <w:rsid w:val="00F667EE"/>
    <w:rsid w:val="00F6683C"/>
    <w:rsid w:val="00F6693F"/>
    <w:rsid w:val="00F66AF3"/>
    <w:rsid w:val="00F66D8A"/>
    <w:rsid w:val="00F66E27"/>
    <w:rsid w:val="00F66F5C"/>
    <w:rsid w:val="00F66FCF"/>
    <w:rsid w:val="00F670B3"/>
    <w:rsid w:val="00F670DD"/>
    <w:rsid w:val="00F6720A"/>
    <w:rsid w:val="00F67431"/>
    <w:rsid w:val="00F6743D"/>
    <w:rsid w:val="00F674D0"/>
    <w:rsid w:val="00F67508"/>
    <w:rsid w:val="00F67533"/>
    <w:rsid w:val="00F6777B"/>
    <w:rsid w:val="00F678AA"/>
    <w:rsid w:val="00F6793A"/>
    <w:rsid w:val="00F67974"/>
    <w:rsid w:val="00F67BA8"/>
    <w:rsid w:val="00F67C39"/>
    <w:rsid w:val="00F67E3A"/>
    <w:rsid w:val="00F67ECB"/>
    <w:rsid w:val="00F70079"/>
    <w:rsid w:val="00F7015D"/>
    <w:rsid w:val="00F70565"/>
    <w:rsid w:val="00F7087E"/>
    <w:rsid w:val="00F70A89"/>
    <w:rsid w:val="00F70A91"/>
    <w:rsid w:val="00F70C91"/>
    <w:rsid w:val="00F70FBA"/>
    <w:rsid w:val="00F710DF"/>
    <w:rsid w:val="00F71494"/>
    <w:rsid w:val="00F71512"/>
    <w:rsid w:val="00F71535"/>
    <w:rsid w:val="00F71586"/>
    <w:rsid w:val="00F71728"/>
    <w:rsid w:val="00F717B0"/>
    <w:rsid w:val="00F717C9"/>
    <w:rsid w:val="00F71840"/>
    <w:rsid w:val="00F71A0B"/>
    <w:rsid w:val="00F71A4D"/>
    <w:rsid w:val="00F71C62"/>
    <w:rsid w:val="00F71C9D"/>
    <w:rsid w:val="00F71D24"/>
    <w:rsid w:val="00F71D45"/>
    <w:rsid w:val="00F71D4C"/>
    <w:rsid w:val="00F722AC"/>
    <w:rsid w:val="00F72488"/>
    <w:rsid w:val="00F724E0"/>
    <w:rsid w:val="00F7271E"/>
    <w:rsid w:val="00F727F3"/>
    <w:rsid w:val="00F728A9"/>
    <w:rsid w:val="00F72952"/>
    <w:rsid w:val="00F729E0"/>
    <w:rsid w:val="00F72B3F"/>
    <w:rsid w:val="00F72C32"/>
    <w:rsid w:val="00F72CA5"/>
    <w:rsid w:val="00F72D87"/>
    <w:rsid w:val="00F72E4D"/>
    <w:rsid w:val="00F730AD"/>
    <w:rsid w:val="00F730F5"/>
    <w:rsid w:val="00F73154"/>
    <w:rsid w:val="00F732C3"/>
    <w:rsid w:val="00F7339C"/>
    <w:rsid w:val="00F735B0"/>
    <w:rsid w:val="00F73660"/>
    <w:rsid w:val="00F73664"/>
    <w:rsid w:val="00F7366E"/>
    <w:rsid w:val="00F7375A"/>
    <w:rsid w:val="00F737D4"/>
    <w:rsid w:val="00F73861"/>
    <w:rsid w:val="00F73A0F"/>
    <w:rsid w:val="00F73AC3"/>
    <w:rsid w:val="00F73B80"/>
    <w:rsid w:val="00F73BFB"/>
    <w:rsid w:val="00F73DFD"/>
    <w:rsid w:val="00F73E1A"/>
    <w:rsid w:val="00F73F81"/>
    <w:rsid w:val="00F74033"/>
    <w:rsid w:val="00F7430F"/>
    <w:rsid w:val="00F7445D"/>
    <w:rsid w:val="00F74486"/>
    <w:rsid w:val="00F74590"/>
    <w:rsid w:val="00F7476A"/>
    <w:rsid w:val="00F74817"/>
    <w:rsid w:val="00F748CF"/>
    <w:rsid w:val="00F7497B"/>
    <w:rsid w:val="00F74A0C"/>
    <w:rsid w:val="00F74B74"/>
    <w:rsid w:val="00F74BE8"/>
    <w:rsid w:val="00F74C50"/>
    <w:rsid w:val="00F74E4E"/>
    <w:rsid w:val="00F75237"/>
    <w:rsid w:val="00F75296"/>
    <w:rsid w:val="00F756B2"/>
    <w:rsid w:val="00F7590D"/>
    <w:rsid w:val="00F759F4"/>
    <w:rsid w:val="00F75A63"/>
    <w:rsid w:val="00F75D3D"/>
    <w:rsid w:val="00F75E8E"/>
    <w:rsid w:val="00F75FF4"/>
    <w:rsid w:val="00F760A7"/>
    <w:rsid w:val="00F760C6"/>
    <w:rsid w:val="00F76308"/>
    <w:rsid w:val="00F76545"/>
    <w:rsid w:val="00F7657A"/>
    <w:rsid w:val="00F766A1"/>
    <w:rsid w:val="00F767F4"/>
    <w:rsid w:val="00F7697B"/>
    <w:rsid w:val="00F769B4"/>
    <w:rsid w:val="00F769FD"/>
    <w:rsid w:val="00F76B21"/>
    <w:rsid w:val="00F76B9B"/>
    <w:rsid w:val="00F76C31"/>
    <w:rsid w:val="00F76CF4"/>
    <w:rsid w:val="00F76D6B"/>
    <w:rsid w:val="00F76F6D"/>
    <w:rsid w:val="00F771C6"/>
    <w:rsid w:val="00F7721C"/>
    <w:rsid w:val="00F772A7"/>
    <w:rsid w:val="00F773CF"/>
    <w:rsid w:val="00F77505"/>
    <w:rsid w:val="00F775D9"/>
    <w:rsid w:val="00F77723"/>
    <w:rsid w:val="00F7772C"/>
    <w:rsid w:val="00F777B0"/>
    <w:rsid w:val="00F77839"/>
    <w:rsid w:val="00F779FD"/>
    <w:rsid w:val="00F77C7C"/>
    <w:rsid w:val="00F77CD1"/>
    <w:rsid w:val="00F77D8C"/>
    <w:rsid w:val="00F77ECE"/>
    <w:rsid w:val="00F800B7"/>
    <w:rsid w:val="00F801EF"/>
    <w:rsid w:val="00F803DC"/>
    <w:rsid w:val="00F80452"/>
    <w:rsid w:val="00F80571"/>
    <w:rsid w:val="00F807A4"/>
    <w:rsid w:val="00F807E9"/>
    <w:rsid w:val="00F80884"/>
    <w:rsid w:val="00F80989"/>
    <w:rsid w:val="00F80DFD"/>
    <w:rsid w:val="00F80F35"/>
    <w:rsid w:val="00F80F45"/>
    <w:rsid w:val="00F8107B"/>
    <w:rsid w:val="00F810CB"/>
    <w:rsid w:val="00F81247"/>
    <w:rsid w:val="00F8129B"/>
    <w:rsid w:val="00F8132C"/>
    <w:rsid w:val="00F81575"/>
    <w:rsid w:val="00F81633"/>
    <w:rsid w:val="00F817FA"/>
    <w:rsid w:val="00F81AC6"/>
    <w:rsid w:val="00F81C8E"/>
    <w:rsid w:val="00F81C98"/>
    <w:rsid w:val="00F81CA3"/>
    <w:rsid w:val="00F81CFD"/>
    <w:rsid w:val="00F81EB3"/>
    <w:rsid w:val="00F82041"/>
    <w:rsid w:val="00F823B4"/>
    <w:rsid w:val="00F823BB"/>
    <w:rsid w:val="00F82688"/>
    <w:rsid w:val="00F827A5"/>
    <w:rsid w:val="00F82871"/>
    <w:rsid w:val="00F829C0"/>
    <w:rsid w:val="00F82B07"/>
    <w:rsid w:val="00F83201"/>
    <w:rsid w:val="00F834FC"/>
    <w:rsid w:val="00F8364A"/>
    <w:rsid w:val="00F8382D"/>
    <w:rsid w:val="00F83891"/>
    <w:rsid w:val="00F83E36"/>
    <w:rsid w:val="00F83EE2"/>
    <w:rsid w:val="00F8416C"/>
    <w:rsid w:val="00F8449A"/>
    <w:rsid w:val="00F84608"/>
    <w:rsid w:val="00F84905"/>
    <w:rsid w:val="00F84913"/>
    <w:rsid w:val="00F84946"/>
    <w:rsid w:val="00F84A57"/>
    <w:rsid w:val="00F84A79"/>
    <w:rsid w:val="00F84B25"/>
    <w:rsid w:val="00F84BB3"/>
    <w:rsid w:val="00F84BEF"/>
    <w:rsid w:val="00F84BF0"/>
    <w:rsid w:val="00F84C7D"/>
    <w:rsid w:val="00F84CEA"/>
    <w:rsid w:val="00F84D06"/>
    <w:rsid w:val="00F84D38"/>
    <w:rsid w:val="00F84D7A"/>
    <w:rsid w:val="00F84EB6"/>
    <w:rsid w:val="00F84F2D"/>
    <w:rsid w:val="00F851D2"/>
    <w:rsid w:val="00F85349"/>
    <w:rsid w:val="00F854F8"/>
    <w:rsid w:val="00F856ED"/>
    <w:rsid w:val="00F85AC9"/>
    <w:rsid w:val="00F85B15"/>
    <w:rsid w:val="00F85B4F"/>
    <w:rsid w:val="00F85DBA"/>
    <w:rsid w:val="00F85E97"/>
    <w:rsid w:val="00F85EC2"/>
    <w:rsid w:val="00F85EFB"/>
    <w:rsid w:val="00F85FE1"/>
    <w:rsid w:val="00F86038"/>
    <w:rsid w:val="00F86292"/>
    <w:rsid w:val="00F86405"/>
    <w:rsid w:val="00F8650E"/>
    <w:rsid w:val="00F866B6"/>
    <w:rsid w:val="00F86777"/>
    <w:rsid w:val="00F8686B"/>
    <w:rsid w:val="00F86892"/>
    <w:rsid w:val="00F8699E"/>
    <w:rsid w:val="00F86A1B"/>
    <w:rsid w:val="00F86A89"/>
    <w:rsid w:val="00F86C6C"/>
    <w:rsid w:val="00F86E78"/>
    <w:rsid w:val="00F86EE7"/>
    <w:rsid w:val="00F8704C"/>
    <w:rsid w:val="00F870FC"/>
    <w:rsid w:val="00F872BA"/>
    <w:rsid w:val="00F872F8"/>
    <w:rsid w:val="00F874D2"/>
    <w:rsid w:val="00F87519"/>
    <w:rsid w:val="00F87674"/>
    <w:rsid w:val="00F878BF"/>
    <w:rsid w:val="00F87B34"/>
    <w:rsid w:val="00F87CD9"/>
    <w:rsid w:val="00F87CDC"/>
    <w:rsid w:val="00F87F16"/>
    <w:rsid w:val="00F87FA3"/>
    <w:rsid w:val="00F90058"/>
    <w:rsid w:val="00F9007B"/>
    <w:rsid w:val="00F900A2"/>
    <w:rsid w:val="00F90113"/>
    <w:rsid w:val="00F9039E"/>
    <w:rsid w:val="00F903D0"/>
    <w:rsid w:val="00F906E3"/>
    <w:rsid w:val="00F906EB"/>
    <w:rsid w:val="00F90850"/>
    <w:rsid w:val="00F9097A"/>
    <w:rsid w:val="00F909EE"/>
    <w:rsid w:val="00F90A8F"/>
    <w:rsid w:val="00F90AF1"/>
    <w:rsid w:val="00F90B3E"/>
    <w:rsid w:val="00F90D9D"/>
    <w:rsid w:val="00F90DC1"/>
    <w:rsid w:val="00F90F34"/>
    <w:rsid w:val="00F916F3"/>
    <w:rsid w:val="00F91BEF"/>
    <w:rsid w:val="00F91DDD"/>
    <w:rsid w:val="00F91F0B"/>
    <w:rsid w:val="00F91F35"/>
    <w:rsid w:val="00F91F84"/>
    <w:rsid w:val="00F91FDF"/>
    <w:rsid w:val="00F920E6"/>
    <w:rsid w:val="00F92284"/>
    <w:rsid w:val="00F92341"/>
    <w:rsid w:val="00F9234F"/>
    <w:rsid w:val="00F92383"/>
    <w:rsid w:val="00F923BE"/>
    <w:rsid w:val="00F9244F"/>
    <w:rsid w:val="00F92689"/>
    <w:rsid w:val="00F9288A"/>
    <w:rsid w:val="00F928F2"/>
    <w:rsid w:val="00F92ACA"/>
    <w:rsid w:val="00F92BF9"/>
    <w:rsid w:val="00F92BFD"/>
    <w:rsid w:val="00F92CFF"/>
    <w:rsid w:val="00F92F16"/>
    <w:rsid w:val="00F92F52"/>
    <w:rsid w:val="00F93037"/>
    <w:rsid w:val="00F93059"/>
    <w:rsid w:val="00F93065"/>
    <w:rsid w:val="00F93068"/>
    <w:rsid w:val="00F930B8"/>
    <w:rsid w:val="00F9330A"/>
    <w:rsid w:val="00F935C2"/>
    <w:rsid w:val="00F93638"/>
    <w:rsid w:val="00F93683"/>
    <w:rsid w:val="00F93778"/>
    <w:rsid w:val="00F937A7"/>
    <w:rsid w:val="00F9387B"/>
    <w:rsid w:val="00F93956"/>
    <w:rsid w:val="00F93A6B"/>
    <w:rsid w:val="00F93AA0"/>
    <w:rsid w:val="00F93B97"/>
    <w:rsid w:val="00F93D01"/>
    <w:rsid w:val="00F93E5F"/>
    <w:rsid w:val="00F93E7F"/>
    <w:rsid w:val="00F93EAD"/>
    <w:rsid w:val="00F93FA9"/>
    <w:rsid w:val="00F94372"/>
    <w:rsid w:val="00F9444A"/>
    <w:rsid w:val="00F94476"/>
    <w:rsid w:val="00F9459A"/>
    <w:rsid w:val="00F94636"/>
    <w:rsid w:val="00F94713"/>
    <w:rsid w:val="00F94772"/>
    <w:rsid w:val="00F949A2"/>
    <w:rsid w:val="00F949B8"/>
    <w:rsid w:val="00F949FD"/>
    <w:rsid w:val="00F94A27"/>
    <w:rsid w:val="00F94E13"/>
    <w:rsid w:val="00F954C5"/>
    <w:rsid w:val="00F9557F"/>
    <w:rsid w:val="00F9583D"/>
    <w:rsid w:val="00F95B04"/>
    <w:rsid w:val="00F95D0D"/>
    <w:rsid w:val="00F961F6"/>
    <w:rsid w:val="00F96313"/>
    <w:rsid w:val="00F96460"/>
    <w:rsid w:val="00F964B6"/>
    <w:rsid w:val="00F964EB"/>
    <w:rsid w:val="00F968C3"/>
    <w:rsid w:val="00F9690E"/>
    <w:rsid w:val="00F969B0"/>
    <w:rsid w:val="00F969B3"/>
    <w:rsid w:val="00F96D0A"/>
    <w:rsid w:val="00F96D66"/>
    <w:rsid w:val="00F96E35"/>
    <w:rsid w:val="00F96E73"/>
    <w:rsid w:val="00F96EA6"/>
    <w:rsid w:val="00F96EC1"/>
    <w:rsid w:val="00F96F32"/>
    <w:rsid w:val="00F97069"/>
    <w:rsid w:val="00F970B2"/>
    <w:rsid w:val="00F970C8"/>
    <w:rsid w:val="00F9719D"/>
    <w:rsid w:val="00F971F9"/>
    <w:rsid w:val="00F97327"/>
    <w:rsid w:val="00F9748B"/>
    <w:rsid w:val="00F97590"/>
    <w:rsid w:val="00F9761E"/>
    <w:rsid w:val="00F976B0"/>
    <w:rsid w:val="00F97750"/>
    <w:rsid w:val="00F9775B"/>
    <w:rsid w:val="00F97A04"/>
    <w:rsid w:val="00F97A29"/>
    <w:rsid w:val="00F97AFD"/>
    <w:rsid w:val="00F97E77"/>
    <w:rsid w:val="00F97F0C"/>
    <w:rsid w:val="00F97F2C"/>
    <w:rsid w:val="00FA002E"/>
    <w:rsid w:val="00FA0195"/>
    <w:rsid w:val="00FA0308"/>
    <w:rsid w:val="00FA034D"/>
    <w:rsid w:val="00FA0370"/>
    <w:rsid w:val="00FA03B7"/>
    <w:rsid w:val="00FA03CC"/>
    <w:rsid w:val="00FA060B"/>
    <w:rsid w:val="00FA0690"/>
    <w:rsid w:val="00FA06FA"/>
    <w:rsid w:val="00FA0ADC"/>
    <w:rsid w:val="00FA0BEE"/>
    <w:rsid w:val="00FA0E33"/>
    <w:rsid w:val="00FA106B"/>
    <w:rsid w:val="00FA127B"/>
    <w:rsid w:val="00FA1405"/>
    <w:rsid w:val="00FA148A"/>
    <w:rsid w:val="00FA14E3"/>
    <w:rsid w:val="00FA156C"/>
    <w:rsid w:val="00FA1727"/>
    <w:rsid w:val="00FA188E"/>
    <w:rsid w:val="00FA1AED"/>
    <w:rsid w:val="00FA1AF5"/>
    <w:rsid w:val="00FA1B3B"/>
    <w:rsid w:val="00FA21C3"/>
    <w:rsid w:val="00FA21FC"/>
    <w:rsid w:val="00FA2378"/>
    <w:rsid w:val="00FA2417"/>
    <w:rsid w:val="00FA2756"/>
    <w:rsid w:val="00FA27B3"/>
    <w:rsid w:val="00FA291C"/>
    <w:rsid w:val="00FA2A08"/>
    <w:rsid w:val="00FA2A0F"/>
    <w:rsid w:val="00FA2A1A"/>
    <w:rsid w:val="00FA2B68"/>
    <w:rsid w:val="00FA2CBB"/>
    <w:rsid w:val="00FA2D0C"/>
    <w:rsid w:val="00FA2D15"/>
    <w:rsid w:val="00FA2D8D"/>
    <w:rsid w:val="00FA2EB2"/>
    <w:rsid w:val="00FA30C5"/>
    <w:rsid w:val="00FA3783"/>
    <w:rsid w:val="00FA38F0"/>
    <w:rsid w:val="00FA3969"/>
    <w:rsid w:val="00FA399F"/>
    <w:rsid w:val="00FA3B1A"/>
    <w:rsid w:val="00FA3C07"/>
    <w:rsid w:val="00FA3C74"/>
    <w:rsid w:val="00FA3E68"/>
    <w:rsid w:val="00FA4057"/>
    <w:rsid w:val="00FA4332"/>
    <w:rsid w:val="00FA439C"/>
    <w:rsid w:val="00FA44C9"/>
    <w:rsid w:val="00FA4D5F"/>
    <w:rsid w:val="00FA4DB7"/>
    <w:rsid w:val="00FA4EFE"/>
    <w:rsid w:val="00FA51C6"/>
    <w:rsid w:val="00FA5206"/>
    <w:rsid w:val="00FA5AFD"/>
    <w:rsid w:val="00FA5D46"/>
    <w:rsid w:val="00FA5F37"/>
    <w:rsid w:val="00FA5F72"/>
    <w:rsid w:val="00FA620A"/>
    <w:rsid w:val="00FA6233"/>
    <w:rsid w:val="00FA62EA"/>
    <w:rsid w:val="00FA657B"/>
    <w:rsid w:val="00FA67F8"/>
    <w:rsid w:val="00FA686C"/>
    <w:rsid w:val="00FA6B24"/>
    <w:rsid w:val="00FA6B3D"/>
    <w:rsid w:val="00FA6DE2"/>
    <w:rsid w:val="00FA6E71"/>
    <w:rsid w:val="00FA6E9B"/>
    <w:rsid w:val="00FA70C5"/>
    <w:rsid w:val="00FA7134"/>
    <w:rsid w:val="00FA7144"/>
    <w:rsid w:val="00FA716F"/>
    <w:rsid w:val="00FA7217"/>
    <w:rsid w:val="00FA724C"/>
    <w:rsid w:val="00FA7368"/>
    <w:rsid w:val="00FA7472"/>
    <w:rsid w:val="00FA74FC"/>
    <w:rsid w:val="00FA75C7"/>
    <w:rsid w:val="00FA767B"/>
    <w:rsid w:val="00FA76D8"/>
    <w:rsid w:val="00FA79DF"/>
    <w:rsid w:val="00FA79E6"/>
    <w:rsid w:val="00FA7A3B"/>
    <w:rsid w:val="00FA7CA6"/>
    <w:rsid w:val="00FA7D3E"/>
    <w:rsid w:val="00FA7EF4"/>
    <w:rsid w:val="00FA7FD6"/>
    <w:rsid w:val="00FA7FEC"/>
    <w:rsid w:val="00FB0184"/>
    <w:rsid w:val="00FB0276"/>
    <w:rsid w:val="00FB032F"/>
    <w:rsid w:val="00FB03CC"/>
    <w:rsid w:val="00FB04BF"/>
    <w:rsid w:val="00FB0635"/>
    <w:rsid w:val="00FB0797"/>
    <w:rsid w:val="00FB089E"/>
    <w:rsid w:val="00FB0AB3"/>
    <w:rsid w:val="00FB0B62"/>
    <w:rsid w:val="00FB1094"/>
    <w:rsid w:val="00FB118A"/>
    <w:rsid w:val="00FB11BD"/>
    <w:rsid w:val="00FB1267"/>
    <w:rsid w:val="00FB13B0"/>
    <w:rsid w:val="00FB140B"/>
    <w:rsid w:val="00FB1506"/>
    <w:rsid w:val="00FB157D"/>
    <w:rsid w:val="00FB1613"/>
    <w:rsid w:val="00FB196B"/>
    <w:rsid w:val="00FB19A6"/>
    <w:rsid w:val="00FB1AA4"/>
    <w:rsid w:val="00FB1AF1"/>
    <w:rsid w:val="00FB1C38"/>
    <w:rsid w:val="00FB1C9A"/>
    <w:rsid w:val="00FB1E53"/>
    <w:rsid w:val="00FB1EAC"/>
    <w:rsid w:val="00FB1F79"/>
    <w:rsid w:val="00FB2007"/>
    <w:rsid w:val="00FB22E4"/>
    <w:rsid w:val="00FB22FF"/>
    <w:rsid w:val="00FB231E"/>
    <w:rsid w:val="00FB24BC"/>
    <w:rsid w:val="00FB250A"/>
    <w:rsid w:val="00FB254A"/>
    <w:rsid w:val="00FB287D"/>
    <w:rsid w:val="00FB291E"/>
    <w:rsid w:val="00FB2BDB"/>
    <w:rsid w:val="00FB2E3F"/>
    <w:rsid w:val="00FB2FBD"/>
    <w:rsid w:val="00FB31DA"/>
    <w:rsid w:val="00FB3698"/>
    <w:rsid w:val="00FB372A"/>
    <w:rsid w:val="00FB3BB0"/>
    <w:rsid w:val="00FB3C85"/>
    <w:rsid w:val="00FB3DA9"/>
    <w:rsid w:val="00FB3F32"/>
    <w:rsid w:val="00FB3F33"/>
    <w:rsid w:val="00FB3FB6"/>
    <w:rsid w:val="00FB3FBA"/>
    <w:rsid w:val="00FB4177"/>
    <w:rsid w:val="00FB4181"/>
    <w:rsid w:val="00FB42DD"/>
    <w:rsid w:val="00FB4425"/>
    <w:rsid w:val="00FB4457"/>
    <w:rsid w:val="00FB479D"/>
    <w:rsid w:val="00FB47B8"/>
    <w:rsid w:val="00FB4958"/>
    <w:rsid w:val="00FB4B42"/>
    <w:rsid w:val="00FB4BE8"/>
    <w:rsid w:val="00FB4EFC"/>
    <w:rsid w:val="00FB505C"/>
    <w:rsid w:val="00FB5164"/>
    <w:rsid w:val="00FB52FB"/>
    <w:rsid w:val="00FB54C9"/>
    <w:rsid w:val="00FB5796"/>
    <w:rsid w:val="00FB57BD"/>
    <w:rsid w:val="00FB587B"/>
    <w:rsid w:val="00FB593C"/>
    <w:rsid w:val="00FB598E"/>
    <w:rsid w:val="00FB59FF"/>
    <w:rsid w:val="00FB5E1E"/>
    <w:rsid w:val="00FB5F69"/>
    <w:rsid w:val="00FB5F7F"/>
    <w:rsid w:val="00FB605C"/>
    <w:rsid w:val="00FB61E7"/>
    <w:rsid w:val="00FB61FB"/>
    <w:rsid w:val="00FB62B5"/>
    <w:rsid w:val="00FB63F8"/>
    <w:rsid w:val="00FB6477"/>
    <w:rsid w:val="00FB65AD"/>
    <w:rsid w:val="00FB65D4"/>
    <w:rsid w:val="00FB681B"/>
    <w:rsid w:val="00FB6AD6"/>
    <w:rsid w:val="00FB6BB2"/>
    <w:rsid w:val="00FB6F21"/>
    <w:rsid w:val="00FB7182"/>
    <w:rsid w:val="00FB7271"/>
    <w:rsid w:val="00FB77DE"/>
    <w:rsid w:val="00FB7900"/>
    <w:rsid w:val="00FB7A2A"/>
    <w:rsid w:val="00FB7AC1"/>
    <w:rsid w:val="00FB7C8D"/>
    <w:rsid w:val="00FB7CAB"/>
    <w:rsid w:val="00FB7F68"/>
    <w:rsid w:val="00FC0115"/>
    <w:rsid w:val="00FC032B"/>
    <w:rsid w:val="00FC033F"/>
    <w:rsid w:val="00FC0408"/>
    <w:rsid w:val="00FC05E0"/>
    <w:rsid w:val="00FC06C1"/>
    <w:rsid w:val="00FC0920"/>
    <w:rsid w:val="00FC0A5A"/>
    <w:rsid w:val="00FC0B22"/>
    <w:rsid w:val="00FC0DF1"/>
    <w:rsid w:val="00FC0EE1"/>
    <w:rsid w:val="00FC10BD"/>
    <w:rsid w:val="00FC12C8"/>
    <w:rsid w:val="00FC12CE"/>
    <w:rsid w:val="00FC139F"/>
    <w:rsid w:val="00FC158C"/>
    <w:rsid w:val="00FC18F4"/>
    <w:rsid w:val="00FC1A36"/>
    <w:rsid w:val="00FC1A42"/>
    <w:rsid w:val="00FC1A57"/>
    <w:rsid w:val="00FC1A72"/>
    <w:rsid w:val="00FC1B78"/>
    <w:rsid w:val="00FC1C5B"/>
    <w:rsid w:val="00FC1C97"/>
    <w:rsid w:val="00FC1DBD"/>
    <w:rsid w:val="00FC20FE"/>
    <w:rsid w:val="00FC222C"/>
    <w:rsid w:val="00FC23A7"/>
    <w:rsid w:val="00FC23B1"/>
    <w:rsid w:val="00FC23CF"/>
    <w:rsid w:val="00FC2428"/>
    <w:rsid w:val="00FC26D2"/>
    <w:rsid w:val="00FC274E"/>
    <w:rsid w:val="00FC2A80"/>
    <w:rsid w:val="00FC2BDC"/>
    <w:rsid w:val="00FC2DCF"/>
    <w:rsid w:val="00FC2E23"/>
    <w:rsid w:val="00FC2E42"/>
    <w:rsid w:val="00FC2E91"/>
    <w:rsid w:val="00FC2E9D"/>
    <w:rsid w:val="00FC2F85"/>
    <w:rsid w:val="00FC2FCC"/>
    <w:rsid w:val="00FC3002"/>
    <w:rsid w:val="00FC3225"/>
    <w:rsid w:val="00FC336F"/>
    <w:rsid w:val="00FC367B"/>
    <w:rsid w:val="00FC3A15"/>
    <w:rsid w:val="00FC3C46"/>
    <w:rsid w:val="00FC3CF6"/>
    <w:rsid w:val="00FC3E91"/>
    <w:rsid w:val="00FC3F21"/>
    <w:rsid w:val="00FC413C"/>
    <w:rsid w:val="00FC41ED"/>
    <w:rsid w:val="00FC4331"/>
    <w:rsid w:val="00FC45A5"/>
    <w:rsid w:val="00FC468D"/>
    <w:rsid w:val="00FC46BD"/>
    <w:rsid w:val="00FC4AF4"/>
    <w:rsid w:val="00FC4CC4"/>
    <w:rsid w:val="00FC4CD2"/>
    <w:rsid w:val="00FC4F56"/>
    <w:rsid w:val="00FC4F74"/>
    <w:rsid w:val="00FC5191"/>
    <w:rsid w:val="00FC51E3"/>
    <w:rsid w:val="00FC5351"/>
    <w:rsid w:val="00FC5597"/>
    <w:rsid w:val="00FC56EB"/>
    <w:rsid w:val="00FC5770"/>
    <w:rsid w:val="00FC577D"/>
    <w:rsid w:val="00FC578A"/>
    <w:rsid w:val="00FC5792"/>
    <w:rsid w:val="00FC57C5"/>
    <w:rsid w:val="00FC57F0"/>
    <w:rsid w:val="00FC581E"/>
    <w:rsid w:val="00FC585E"/>
    <w:rsid w:val="00FC5B19"/>
    <w:rsid w:val="00FC5B6C"/>
    <w:rsid w:val="00FC5BB0"/>
    <w:rsid w:val="00FC5C50"/>
    <w:rsid w:val="00FC5C9F"/>
    <w:rsid w:val="00FC5DD9"/>
    <w:rsid w:val="00FC5DE3"/>
    <w:rsid w:val="00FC5E5C"/>
    <w:rsid w:val="00FC5E82"/>
    <w:rsid w:val="00FC5EEF"/>
    <w:rsid w:val="00FC5FE0"/>
    <w:rsid w:val="00FC627C"/>
    <w:rsid w:val="00FC6344"/>
    <w:rsid w:val="00FC6578"/>
    <w:rsid w:val="00FC676D"/>
    <w:rsid w:val="00FC68BC"/>
    <w:rsid w:val="00FC6AFC"/>
    <w:rsid w:val="00FC6B88"/>
    <w:rsid w:val="00FC6C2A"/>
    <w:rsid w:val="00FC6DBB"/>
    <w:rsid w:val="00FC6DD7"/>
    <w:rsid w:val="00FC6EFE"/>
    <w:rsid w:val="00FC6F47"/>
    <w:rsid w:val="00FC7001"/>
    <w:rsid w:val="00FC7113"/>
    <w:rsid w:val="00FC72D7"/>
    <w:rsid w:val="00FC7428"/>
    <w:rsid w:val="00FC7450"/>
    <w:rsid w:val="00FC75B3"/>
    <w:rsid w:val="00FC7BF1"/>
    <w:rsid w:val="00FC7ED1"/>
    <w:rsid w:val="00FC7F73"/>
    <w:rsid w:val="00FC7FC0"/>
    <w:rsid w:val="00FC7FFB"/>
    <w:rsid w:val="00FD00D2"/>
    <w:rsid w:val="00FD01E1"/>
    <w:rsid w:val="00FD0254"/>
    <w:rsid w:val="00FD0263"/>
    <w:rsid w:val="00FD0297"/>
    <w:rsid w:val="00FD03EC"/>
    <w:rsid w:val="00FD046C"/>
    <w:rsid w:val="00FD08E0"/>
    <w:rsid w:val="00FD0956"/>
    <w:rsid w:val="00FD09D0"/>
    <w:rsid w:val="00FD0AA7"/>
    <w:rsid w:val="00FD0C00"/>
    <w:rsid w:val="00FD0C6D"/>
    <w:rsid w:val="00FD0CD1"/>
    <w:rsid w:val="00FD0EA4"/>
    <w:rsid w:val="00FD0F3B"/>
    <w:rsid w:val="00FD10BE"/>
    <w:rsid w:val="00FD12F9"/>
    <w:rsid w:val="00FD130C"/>
    <w:rsid w:val="00FD1312"/>
    <w:rsid w:val="00FD13C1"/>
    <w:rsid w:val="00FD1449"/>
    <w:rsid w:val="00FD15DF"/>
    <w:rsid w:val="00FD179F"/>
    <w:rsid w:val="00FD19A1"/>
    <w:rsid w:val="00FD1C11"/>
    <w:rsid w:val="00FD1D59"/>
    <w:rsid w:val="00FD2020"/>
    <w:rsid w:val="00FD2124"/>
    <w:rsid w:val="00FD21E8"/>
    <w:rsid w:val="00FD2210"/>
    <w:rsid w:val="00FD2505"/>
    <w:rsid w:val="00FD259C"/>
    <w:rsid w:val="00FD25BD"/>
    <w:rsid w:val="00FD25F8"/>
    <w:rsid w:val="00FD274C"/>
    <w:rsid w:val="00FD2903"/>
    <w:rsid w:val="00FD2BB7"/>
    <w:rsid w:val="00FD2E2C"/>
    <w:rsid w:val="00FD2EDF"/>
    <w:rsid w:val="00FD2EFE"/>
    <w:rsid w:val="00FD2F4C"/>
    <w:rsid w:val="00FD32BA"/>
    <w:rsid w:val="00FD3302"/>
    <w:rsid w:val="00FD349C"/>
    <w:rsid w:val="00FD3544"/>
    <w:rsid w:val="00FD367D"/>
    <w:rsid w:val="00FD370B"/>
    <w:rsid w:val="00FD37B8"/>
    <w:rsid w:val="00FD37C8"/>
    <w:rsid w:val="00FD381F"/>
    <w:rsid w:val="00FD3AF5"/>
    <w:rsid w:val="00FD3BC7"/>
    <w:rsid w:val="00FD3C20"/>
    <w:rsid w:val="00FD4075"/>
    <w:rsid w:val="00FD40D6"/>
    <w:rsid w:val="00FD44D2"/>
    <w:rsid w:val="00FD4867"/>
    <w:rsid w:val="00FD496C"/>
    <w:rsid w:val="00FD49CB"/>
    <w:rsid w:val="00FD4A31"/>
    <w:rsid w:val="00FD4C3E"/>
    <w:rsid w:val="00FD4CE5"/>
    <w:rsid w:val="00FD4CED"/>
    <w:rsid w:val="00FD4F78"/>
    <w:rsid w:val="00FD531E"/>
    <w:rsid w:val="00FD5452"/>
    <w:rsid w:val="00FD568D"/>
    <w:rsid w:val="00FD56AD"/>
    <w:rsid w:val="00FD56F7"/>
    <w:rsid w:val="00FD578E"/>
    <w:rsid w:val="00FD58BD"/>
    <w:rsid w:val="00FD5E9F"/>
    <w:rsid w:val="00FD6030"/>
    <w:rsid w:val="00FD607C"/>
    <w:rsid w:val="00FD60DD"/>
    <w:rsid w:val="00FD6122"/>
    <w:rsid w:val="00FD6135"/>
    <w:rsid w:val="00FD6162"/>
    <w:rsid w:val="00FD62AC"/>
    <w:rsid w:val="00FD6304"/>
    <w:rsid w:val="00FD6484"/>
    <w:rsid w:val="00FD652B"/>
    <w:rsid w:val="00FD6567"/>
    <w:rsid w:val="00FD66F5"/>
    <w:rsid w:val="00FD681A"/>
    <w:rsid w:val="00FD681D"/>
    <w:rsid w:val="00FD684A"/>
    <w:rsid w:val="00FD6B5A"/>
    <w:rsid w:val="00FD6C07"/>
    <w:rsid w:val="00FD6D08"/>
    <w:rsid w:val="00FD6DFD"/>
    <w:rsid w:val="00FD705F"/>
    <w:rsid w:val="00FD7066"/>
    <w:rsid w:val="00FD714A"/>
    <w:rsid w:val="00FD757B"/>
    <w:rsid w:val="00FD760C"/>
    <w:rsid w:val="00FD77B7"/>
    <w:rsid w:val="00FD788F"/>
    <w:rsid w:val="00FD79E7"/>
    <w:rsid w:val="00FD7B38"/>
    <w:rsid w:val="00FD7D30"/>
    <w:rsid w:val="00FD7E39"/>
    <w:rsid w:val="00FD7E3B"/>
    <w:rsid w:val="00FD7E88"/>
    <w:rsid w:val="00FE00FE"/>
    <w:rsid w:val="00FE01FF"/>
    <w:rsid w:val="00FE04D2"/>
    <w:rsid w:val="00FE0607"/>
    <w:rsid w:val="00FE087E"/>
    <w:rsid w:val="00FE08ED"/>
    <w:rsid w:val="00FE099D"/>
    <w:rsid w:val="00FE09A3"/>
    <w:rsid w:val="00FE09F3"/>
    <w:rsid w:val="00FE0A42"/>
    <w:rsid w:val="00FE0AB9"/>
    <w:rsid w:val="00FE0AFB"/>
    <w:rsid w:val="00FE0BAE"/>
    <w:rsid w:val="00FE0C42"/>
    <w:rsid w:val="00FE1784"/>
    <w:rsid w:val="00FE1AE8"/>
    <w:rsid w:val="00FE1B60"/>
    <w:rsid w:val="00FE1B76"/>
    <w:rsid w:val="00FE1CBD"/>
    <w:rsid w:val="00FE1D21"/>
    <w:rsid w:val="00FE1DFB"/>
    <w:rsid w:val="00FE1EBB"/>
    <w:rsid w:val="00FE203E"/>
    <w:rsid w:val="00FE2378"/>
    <w:rsid w:val="00FE23AE"/>
    <w:rsid w:val="00FE24A3"/>
    <w:rsid w:val="00FE258E"/>
    <w:rsid w:val="00FE2775"/>
    <w:rsid w:val="00FE298A"/>
    <w:rsid w:val="00FE29B1"/>
    <w:rsid w:val="00FE2A1A"/>
    <w:rsid w:val="00FE2A1C"/>
    <w:rsid w:val="00FE2A1D"/>
    <w:rsid w:val="00FE2ABC"/>
    <w:rsid w:val="00FE2B63"/>
    <w:rsid w:val="00FE2DB7"/>
    <w:rsid w:val="00FE2E4A"/>
    <w:rsid w:val="00FE307C"/>
    <w:rsid w:val="00FE319D"/>
    <w:rsid w:val="00FE34C7"/>
    <w:rsid w:val="00FE350E"/>
    <w:rsid w:val="00FE3633"/>
    <w:rsid w:val="00FE3672"/>
    <w:rsid w:val="00FE3869"/>
    <w:rsid w:val="00FE38D0"/>
    <w:rsid w:val="00FE3A2E"/>
    <w:rsid w:val="00FE3B10"/>
    <w:rsid w:val="00FE3C32"/>
    <w:rsid w:val="00FE3F60"/>
    <w:rsid w:val="00FE3F81"/>
    <w:rsid w:val="00FE3FCC"/>
    <w:rsid w:val="00FE401D"/>
    <w:rsid w:val="00FE4143"/>
    <w:rsid w:val="00FE4179"/>
    <w:rsid w:val="00FE42C4"/>
    <w:rsid w:val="00FE438D"/>
    <w:rsid w:val="00FE44F6"/>
    <w:rsid w:val="00FE4548"/>
    <w:rsid w:val="00FE459A"/>
    <w:rsid w:val="00FE461C"/>
    <w:rsid w:val="00FE4656"/>
    <w:rsid w:val="00FE483F"/>
    <w:rsid w:val="00FE4A16"/>
    <w:rsid w:val="00FE4C19"/>
    <w:rsid w:val="00FE4EAA"/>
    <w:rsid w:val="00FE4EC2"/>
    <w:rsid w:val="00FE4F58"/>
    <w:rsid w:val="00FE5205"/>
    <w:rsid w:val="00FE5226"/>
    <w:rsid w:val="00FE5288"/>
    <w:rsid w:val="00FE5341"/>
    <w:rsid w:val="00FE5411"/>
    <w:rsid w:val="00FE5586"/>
    <w:rsid w:val="00FE55F5"/>
    <w:rsid w:val="00FE578B"/>
    <w:rsid w:val="00FE5873"/>
    <w:rsid w:val="00FE58E6"/>
    <w:rsid w:val="00FE5BB3"/>
    <w:rsid w:val="00FE5D4A"/>
    <w:rsid w:val="00FE5EB0"/>
    <w:rsid w:val="00FE60B9"/>
    <w:rsid w:val="00FE6122"/>
    <w:rsid w:val="00FE61CC"/>
    <w:rsid w:val="00FE61D0"/>
    <w:rsid w:val="00FE635D"/>
    <w:rsid w:val="00FE63BA"/>
    <w:rsid w:val="00FE66DE"/>
    <w:rsid w:val="00FE6804"/>
    <w:rsid w:val="00FE694E"/>
    <w:rsid w:val="00FE6A31"/>
    <w:rsid w:val="00FE6B5C"/>
    <w:rsid w:val="00FE6E81"/>
    <w:rsid w:val="00FE768B"/>
    <w:rsid w:val="00FE774F"/>
    <w:rsid w:val="00FE797F"/>
    <w:rsid w:val="00FE7B3E"/>
    <w:rsid w:val="00FE7CEC"/>
    <w:rsid w:val="00FE7CF9"/>
    <w:rsid w:val="00FE7E33"/>
    <w:rsid w:val="00FF0264"/>
    <w:rsid w:val="00FF02AA"/>
    <w:rsid w:val="00FF031A"/>
    <w:rsid w:val="00FF0342"/>
    <w:rsid w:val="00FF03C6"/>
    <w:rsid w:val="00FF046B"/>
    <w:rsid w:val="00FF0548"/>
    <w:rsid w:val="00FF0564"/>
    <w:rsid w:val="00FF0B4D"/>
    <w:rsid w:val="00FF0B64"/>
    <w:rsid w:val="00FF0C11"/>
    <w:rsid w:val="00FF0D6A"/>
    <w:rsid w:val="00FF0E28"/>
    <w:rsid w:val="00FF10C9"/>
    <w:rsid w:val="00FF1136"/>
    <w:rsid w:val="00FF146C"/>
    <w:rsid w:val="00FF14C2"/>
    <w:rsid w:val="00FF1505"/>
    <w:rsid w:val="00FF15F1"/>
    <w:rsid w:val="00FF17C3"/>
    <w:rsid w:val="00FF17C5"/>
    <w:rsid w:val="00FF190C"/>
    <w:rsid w:val="00FF196A"/>
    <w:rsid w:val="00FF1A7A"/>
    <w:rsid w:val="00FF1AB0"/>
    <w:rsid w:val="00FF1AEB"/>
    <w:rsid w:val="00FF1D0D"/>
    <w:rsid w:val="00FF1EB6"/>
    <w:rsid w:val="00FF22E0"/>
    <w:rsid w:val="00FF237E"/>
    <w:rsid w:val="00FF252C"/>
    <w:rsid w:val="00FF25ED"/>
    <w:rsid w:val="00FF261A"/>
    <w:rsid w:val="00FF2684"/>
    <w:rsid w:val="00FF26D7"/>
    <w:rsid w:val="00FF28F4"/>
    <w:rsid w:val="00FF29D6"/>
    <w:rsid w:val="00FF2B07"/>
    <w:rsid w:val="00FF2EF8"/>
    <w:rsid w:val="00FF301D"/>
    <w:rsid w:val="00FF3157"/>
    <w:rsid w:val="00FF3220"/>
    <w:rsid w:val="00FF3279"/>
    <w:rsid w:val="00FF32F6"/>
    <w:rsid w:val="00FF3332"/>
    <w:rsid w:val="00FF34E9"/>
    <w:rsid w:val="00FF3562"/>
    <w:rsid w:val="00FF3613"/>
    <w:rsid w:val="00FF3664"/>
    <w:rsid w:val="00FF3B8D"/>
    <w:rsid w:val="00FF3BCC"/>
    <w:rsid w:val="00FF3E9F"/>
    <w:rsid w:val="00FF3F5E"/>
    <w:rsid w:val="00FF3F60"/>
    <w:rsid w:val="00FF3FF5"/>
    <w:rsid w:val="00FF40D3"/>
    <w:rsid w:val="00FF4175"/>
    <w:rsid w:val="00FF4182"/>
    <w:rsid w:val="00FF41A9"/>
    <w:rsid w:val="00FF43C2"/>
    <w:rsid w:val="00FF44A0"/>
    <w:rsid w:val="00FF44BE"/>
    <w:rsid w:val="00FF44EB"/>
    <w:rsid w:val="00FF4764"/>
    <w:rsid w:val="00FF477E"/>
    <w:rsid w:val="00FF482C"/>
    <w:rsid w:val="00FF49F3"/>
    <w:rsid w:val="00FF4D76"/>
    <w:rsid w:val="00FF4FD6"/>
    <w:rsid w:val="00FF50CD"/>
    <w:rsid w:val="00FF5140"/>
    <w:rsid w:val="00FF538F"/>
    <w:rsid w:val="00FF5437"/>
    <w:rsid w:val="00FF5523"/>
    <w:rsid w:val="00FF5544"/>
    <w:rsid w:val="00FF5584"/>
    <w:rsid w:val="00FF5737"/>
    <w:rsid w:val="00FF58A7"/>
    <w:rsid w:val="00FF5A1D"/>
    <w:rsid w:val="00FF5BB8"/>
    <w:rsid w:val="00FF5DA8"/>
    <w:rsid w:val="00FF5DAE"/>
    <w:rsid w:val="00FF5F1D"/>
    <w:rsid w:val="00FF619B"/>
    <w:rsid w:val="00FF629C"/>
    <w:rsid w:val="00FF63FF"/>
    <w:rsid w:val="00FF66F7"/>
    <w:rsid w:val="00FF6738"/>
    <w:rsid w:val="00FF6C8A"/>
    <w:rsid w:val="00FF6EF7"/>
    <w:rsid w:val="00FF6F66"/>
    <w:rsid w:val="00FF71D9"/>
    <w:rsid w:val="00FF72CD"/>
    <w:rsid w:val="00FF735A"/>
    <w:rsid w:val="00FF75DA"/>
    <w:rsid w:val="00FF75F2"/>
    <w:rsid w:val="00FF76CA"/>
    <w:rsid w:val="00FF7793"/>
    <w:rsid w:val="00FF7AF6"/>
    <w:rsid w:val="00FF7B58"/>
    <w:rsid w:val="00FF7D39"/>
    <w:rsid w:val="00FF7E22"/>
    <w:rsid w:val="00FF7F64"/>
    <w:rsid w:val="00FF7FDC"/>
    <w:rsid w:val="0132B9A4"/>
    <w:rsid w:val="04177792"/>
    <w:rsid w:val="04E9B469"/>
    <w:rsid w:val="04F465D3"/>
    <w:rsid w:val="052EAEB0"/>
    <w:rsid w:val="072BE462"/>
    <w:rsid w:val="080CCE12"/>
    <w:rsid w:val="0981E5E3"/>
    <w:rsid w:val="0E4D5CCD"/>
    <w:rsid w:val="1088B66C"/>
    <w:rsid w:val="10F7BA84"/>
    <w:rsid w:val="12508C0D"/>
    <w:rsid w:val="1423DDD1"/>
    <w:rsid w:val="15A97095"/>
    <w:rsid w:val="195957A8"/>
    <w:rsid w:val="1A1673F5"/>
    <w:rsid w:val="1E5D6B44"/>
    <w:rsid w:val="1EAAB2E6"/>
    <w:rsid w:val="1EB185C8"/>
    <w:rsid w:val="20000C48"/>
    <w:rsid w:val="21ADF03D"/>
    <w:rsid w:val="25730D60"/>
    <w:rsid w:val="264FA50F"/>
    <w:rsid w:val="29688C33"/>
    <w:rsid w:val="2BC97E9A"/>
    <w:rsid w:val="2D2A1BB8"/>
    <w:rsid w:val="2D31A6B4"/>
    <w:rsid w:val="2D70D4F0"/>
    <w:rsid w:val="2E221BE4"/>
    <w:rsid w:val="300F9E51"/>
    <w:rsid w:val="311B14B5"/>
    <w:rsid w:val="32D059D4"/>
    <w:rsid w:val="36E067AB"/>
    <w:rsid w:val="36E88DC1"/>
    <w:rsid w:val="36EA364C"/>
    <w:rsid w:val="37529751"/>
    <w:rsid w:val="38B304F8"/>
    <w:rsid w:val="38ED6502"/>
    <w:rsid w:val="398C3093"/>
    <w:rsid w:val="3A4D4880"/>
    <w:rsid w:val="3C4DFCA9"/>
    <w:rsid w:val="3CDA0F51"/>
    <w:rsid w:val="3EA349CE"/>
    <w:rsid w:val="42A44666"/>
    <w:rsid w:val="44001A37"/>
    <w:rsid w:val="44DA8013"/>
    <w:rsid w:val="46CA257F"/>
    <w:rsid w:val="4DFB771E"/>
    <w:rsid w:val="4E9CBB1B"/>
    <w:rsid w:val="4F06CEE7"/>
    <w:rsid w:val="4FAF68F3"/>
    <w:rsid w:val="50EB68EC"/>
    <w:rsid w:val="51899B03"/>
    <w:rsid w:val="525FBB88"/>
    <w:rsid w:val="5368A2CF"/>
    <w:rsid w:val="5397A65D"/>
    <w:rsid w:val="56867E16"/>
    <w:rsid w:val="58CEC1FA"/>
    <w:rsid w:val="5A5073C8"/>
    <w:rsid w:val="5B4EB8C1"/>
    <w:rsid w:val="5CB0251F"/>
    <w:rsid w:val="60F3136D"/>
    <w:rsid w:val="61660956"/>
    <w:rsid w:val="68F00B01"/>
    <w:rsid w:val="6B6BD98E"/>
    <w:rsid w:val="6B86FC14"/>
    <w:rsid w:val="6D98446E"/>
    <w:rsid w:val="6E3510AC"/>
    <w:rsid w:val="6F40F393"/>
    <w:rsid w:val="6FCEEC96"/>
    <w:rsid w:val="720E8ABA"/>
    <w:rsid w:val="7281D228"/>
    <w:rsid w:val="758C260A"/>
    <w:rsid w:val="7684577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4FF3"/>
  <w15:docId w15:val="{8C789D59-6BDD-484C-A5C1-342B8D8B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6E26"/>
  </w:style>
  <w:style w:type="paragraph" w:styleId="Heading1">
    <w:name w:val="heading 1"/>
    <w:basedOn w:val="Title"/>
    <w:next w:val="Normal"/>
    <w:link w:val="Heading1Char"/>
    <w:autoRedefine/>
    <w:uiPriority w:val="9"/>
    <w:rsid w:val="00E85466"/>
    <w:pPr>
      <w:pBdr>
        <w:bottom w:val="none" w:sz="0" w:space="0" w:color="auto"/>
      </w:pBdr>
      <w:spacing w:after="0"/>
      <w:outlineLvl w:val="0"/>
    </w:pPr>
    <w:rPr>
      <w:rFonts w:ascii="Times New Roman" w:eastAsiaTheme="minorHAnsi" w:hAnsi="Times New Roman" w:cs="Arial"/>
      <w:i/>
      <w:color w:val="auto"/>
      <w:spacing w:val="0"/>
      <w:kern w:val="0"/>
      <w:sz w:val="22"/>
      <w:szCs w:val="24"/>
      <w:lang w:val="mn-MN"/>
    </w:rPr>
  </w:style>
  <w:style w:type="paragraph" w:styleId="Heading2">
    <w:name w:val="heading 2"/>
    <w:basedOn w:val="Normal"/>
    <w:next w:val="Normal"/>
    <w:link w:val="Heading2Char"/>
    <w:uiPriority w:val="9"/>
    <w:unhideWhenUsed/>
    <w:qFormat/>
    <w:rsid w:val="008145C8"/>
    <w:pPr>
      <w:numPr>
        <w:numId w:val="6"/>
      </w:numPr>
      <w:tabs>
        <w:tab w:val="left" w:pos="360"/>
      </w:tabs>
      <w:spacing w:after="0" w:line="240" w:lineRule="auto"/>
      <w:jc w:val="both"/>
      <w:outlineLvl w:val="1"/>
    </w:pPr>
    <w:rPr>
      <w:rFonts w:ascii="Times New Roman" w:hAnsi="Times New Roman" w:cs="Arial"/>
      <w:b/>
      <w:sz w:val="24"/>
      <w:lang w:val="mn-MN"/>
    </w:rPr>
  </w:style>
  <w:style w:type="paragraph" w:styleId="Heading3">
    <w:name w:val="heading 3"/>
    <w:basedOn w:val="Normal"/>
    <w:next w:val="Normal"/>
    <w:link w:val="Heading3Char"/>
    <w:uiPriority w:val="9"/>
    <w:unhideWhenUsed/>
    <w:qFormat/>
    <w:rsid w:val="009D01B1"/>
    <w:pPr>
      <w:keepNext/>
      <w:keepLines/>
      <w:spacing w:before="360" w:after="360"/>
      <w:outlineLvl w:val="2"/>
    </w:pPr>
    <w:rPr>
      <w:rFonts w:ascii="Times New Roman" w:eastAsiaTheme="majorEastAsia" w:hAnsi="Times New Roman" w:cs="Times New Roman"/>
      <w:b/>
      <w:color w:val="000000" w:themeColor="text1"/>
      <w:sz w:val="24"/>
      <w:szCs w:val="24"/>
      <w:lang w:val="mn-MN"/>
    </w:rPr>
  </w:style>
  <w:style w:type="paragraph" w:styleId="Heading4">
    <w:name w:val="heading 4"/>
    <w:aliases w:val="Хүснэгт"/>
    <w:basedOn w:val="Normal"/>
    <w:next w:val="Normal"/>
    <w:link w:val="Heading4Char"/>
    <w:uiPriority w:val="9"/>
    <w:unhideWhenUsed/>
    <w:qFormat/>
    <w:rsid w:val="00BA234F"/>
    <w:pPr>
      <w:keepNext/>
      <w:keepLines/>
      <w:spacing w:before="40" w:after="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uiPriority w:val="9"/>
    <w:unhideWhenUsed/>
    <w:qFormat/>
    <w:rsid w:val="00EF5B6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График дугаар"/>
    <w:basedOn w:val="Normal"/>
    <w:next w:val="Normal"/>
    <w:link w:val="Heading6Char"/>
    <w:uiPriority w:val="9"/>
    <w:unhideWhenUsed/>
    <w:qFormat/>
    <w:rsid w:val="00914792"/>
    <w:pPr>
      <w:keepNext/>
      <w:keepLines/>
      <w:spacing w:before="40" w:after="0"/>
      <w:outlineLvl w:val="5"/>
    </w:pPr>
    <w:rPr>
      <w:rFonts w:ascii="Times New Roman" w:eastAsiaTheme="majorEastAsia" w:hAnsi="Times New Roman"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График"/>
    <w:basedOn w:val="Normal"/>
    <w:link w:val="NoSpacingChar"/>
    <w:uiPriority w:val="1"/>
    <w:qFormat/>
    <w:rsid w:val="00C16FD4"/>
    <w:pPr>
      <w:jc w:val="both"/>
    </w:pPr>
    <w:rPr>
      <w:rFonts w:ascii="Times New Roman" w:hAnsi="Times New Roman" w:cs="Times New Roman"/>
      <w:sz w:val="24"/>
      <w:lang w:val="mn-MN"/>
    </w:rPr>
  </w:style>
  <w:style w:type="character" w:customStyle="1" w:styleId="NoSpacingChar">
    <w:name w:val="No Spacing Char"/>
    <w:aliases w:val="График Char"/>
    <w:basedOn w:val="DefaultParagraphFont"/>
    <w:link w:val="NoSpacing"/>
    <w:uiPriority w:val="1"/>
    <w:rsid w:val="00FC1C5B"/>
    <w:rPr>
      <w:rFonts w:ascii="Times New Roman" w:hAnsi="Times New Roman" w:cs="Times New Roman"/>
      <w:sz w:val="24"/>
      <w:lang w:val="mn-MN"/>
    </w:rPr>
  </w:style>
  <w:style w:type="paragraph" w:styleId="Header">
    <w:name w:val="header"/>
    <w:basedOn w:val="Normal"/>
    <w:link w:val="HeaderChar"/>
    <w:uiPriority w:val="99"/>
    <w:unhideWhenUsed/>
    <w:rsid w:val="00B501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0136"/>
  </w:style>
  <w:style w:type="paragraph" w:styleId="Footer">
    <w:name w:val="footer"/>
    <w:basedOn w:val="Normal"/>
    <w:link w:val="FooterChar"/>
    <w:uiPriority w:val="99"/>
    <w:unhideWhenUsed/>
    <w:rsid w:val="00B501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0136"/>
  </w:style>
  <w:style w:type="paragraph" w:styleId="ListParagraph">
    <w:name w:val="List Paragraph"/>
    <w:aliases w:val="IBL List Paragraph,Bullets,List Paragraph1,Colorful List - Accent 11,List Paragraph (numbered (a)),References,List_Paragraph,Multilevel para_II,AusAID List Paragraph,Paragraph,Numbered Paragraph,Main numbered paragraph,List Paragraph Num"/>
    <w:basedOn w:val="Normal"/>
    <w:link w:val="ListParagraphChar"/>
    <w:uiPriority w:val="34"/>
    <w:qFormat/>
    <w:rsid w:val="008F2EE8"/>
    <w:pPr>
      <w:ind w:left="720"/>
      <w:contextualSpacing/>
    </w:pPr>
  </w:style>
  <w:style w:type="character" w:customStyle="1" w:styleId="Heading1Char">
    <w:name w:val="Heading 1 Char"/>
    <w:basedOn w:val="DefaultParagraphFont"/>
    <w:link w:val="Heading1"/>
    <w:uiPriority w:val="9"/>
    <w:rsid w:val="00E85466"/>
    <w:rPr>
      <w:rFonts w:ascii="Times New Roman" w:hAnsi="Times New Roman" w:cs="Arial"/>
      <w:i/>
      <w:szCs w:val="24"/>
      <w:lang w:val="mn-MN"/>
    </w:rPr>
  </w:style>
  <w:style w:type="paragraph" w:styleId="Title">
    <w:name w:val="Title"/>
    <w:basedOn w:val="Normal"/>
    <w:next w:val="Normal"/>
    <w:link w:val="TitleChar"/>
    <w:uiPriority w:val="10"/>
    <w:qFormat/>
    <w:rsid w:val="008F2EE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2EE8"/>
    <w:rPr>
      <w:rFonts w:asciiTheme="majorHAnsi" w:eastAsiaTheme="majorEastAsia" w:hAnsiTheme="majorHAnsi" w:cstheme="majorBidi"/>
      <w:color w:val="323E4F" w:themeColor="text2" w:themeShade="BF"/>
      <w:spacing w:val="5"/>
      <w:kern w:val="28"/>
      <w:sz w:val="52"/>
      <w:szCs w:val="52"/>
    </w:rPr>
  </w:style>
  <w:style w:type="character" w:styleId="SubtleReference">
    <w:name w:val="Subtle Reference"/>
    <w:basedOn w:val="DefaultParagraphFont"/>
    <w:uiPriority w:val="31"/>
    <w:qFormat/>
    <w:rsid w:val="008F2EE8"/>
    <w:rPr>
      <w:smallCaps/>
      <w:color w:val="ED7D31" w:themeColor="accent2"/>
      <w:u w:val="single"/>
    </w:rPr>
  </w:style>
  <w:style w:type="paragraph" w:styleId="BalloonText">
    <w:name w:val="Balloon Text"/>
    <w:basedOn w:val="Normal"/>
    <w:link w:val="BalloonTextChar"/>
    <w:uiPriority w:val="99"/>
    <w:semiHidden/>
    <w:unhideWhenUsed/>
    <w:rsid w:val="00FA2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8D"/>
    <w:rPr>
      <w:rFonts w:ascii="Segoe UI" w:hAnsi="Segoe UI" w:cs="Segoe UI"/>
      <w:sz w:val="18"/>
      <w:szCs w:val="18"/>
    </w:rPr>
  </w:style>
  <w:style w:type="paragraph" w:styleId="TOCHeading">
    <w:name w:val="TOC Heading"/>
    <w:basedOn w:val="Heading1"/>
    <w:next w:val="Normal"/>
    <w:uiPriority w:val="39"/>
    <w:unhideWhenUsed/>
    <w:qFormat/>
    <w:rsid w:val="004F0271"/>
    <w:pPr>
      <w:keepNext/>
      <w:keepLines/>
      <w:spacing w:before="240" w:line="259" w:lineRule="auto"/>
      <w:contextualSpacing w:val="0"/>
      <w:outlineLvl w:val="9"/>
    </w:pPr>
    <w:rPr>
      <w:rFonts w:asciiTheme="majorHAnsi" w:hAnsiTheme="majorHAnsi" w:cstheme="majorBidi"/>
      <w:b/>
      <w:color w:val="2F5496" w:themeColor="accent1" w:themeShade="BF"/>
      <w:sz w:val="32"/>
      <w:szCs w:val="32"/>
      <w:lang w:val="en-US"/>
    </w:rPr>
  </w:style>
  <w:style w:type="paragraph" w:styleId="Index1">
    <w:name w:val="index 1"/>
    <w:basedOn w:val="Normal"/>
    <w:next w:val="Normal"/>
    <w:autoRedefine/>
    <w:uiPriority w:val="99"/>
    <w:semiHidden/>
    <w:unhideWhenUsed/>
    <w:rsid w:val="0063074B"/>
    <w:pPr>
      <w:spacing w:after="0" w:line="240" w:lineRule="auto"/>
      <w:ind w:left="220" w:hanging="220"/>
    </w:pPr>
  </w:style>
  <w:style w:type="paragraph" w:styleId="TOC1">
    <w:name w:val="toc 1"/>
    <w:basedOn w:val="Normal"/>
    <w:next w:val="Normal"/>
    <w:autoRedefine/>
    <w:uiPriority w:val="39"/>
    <w:unhideWhenUsed/>
    <w:rsid w:val="00DC47E3"/>
    <w:pPr>
      <w:tabs>
        <w:tab w:val="right" w:leader="dot" w:pos="8822"/>
      </w:tabs>
      <w:spacing w:after="0"/>
    </w:pPr>
  </w:style>
  <w:style w:type="character" w:styleId="Hyperlink">
    <w:name w:val="Hyperlink"/>
    <w:basedOn w:val="DefaultParagraphFont"/>
    <w:uiPriority w:val="99"/>
    <w:unhideWhenUsed/>
    <w:rsid w:val="004F0271"/>
    <w:rPr>
      <w:color w:val="0563C1" w:themeColor="hyperlink"/>
      <w:u w:val="single"/>
    </w:rPr>
  </w:style>
  <w:style w:type="table" w:styleId="TableGrid">
    <w:name w:val="Table Grid"/>
    <w:basedOn w:val="TableNormal"/>
    <w:uiPriority w:val="59"/>
    <w:rsid w:val="0007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0708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8145C8"/>
    <w:rPr>
      <w:rFonts w:ascii="Times New Roman" w:hAnsi="Times New Roman" w:cs="Arial"/>
      <w:b/>
      <w:sz w:val="24"/>
      <w:lang w:val="mn-MN"/>
    </w:rPr>
  </w:style>
  <w:style w:type="paragraph" w:styleId="Caption">
    <w:name w:val="caption"/>
    <w:aliases w:val="Хавсралт"/>
    <w:basedOn w:val="Normal"/>
    <w:next w:val="Normal"/>
    <w:uiPriority w:val="35"/>
    <w:unhideWhenUsed/>
    <w:qFormat/>
    <w:rsid w:val="00C20717"/>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982B82"/>
    <w:rPr>
      <w:rFonts w:ascii="Times New Roman" w:eastAsiaTheme="majorEastAsia" w:hAnsi="Times New Roman" w:cs="Times New Roman"/>
      <w:b/>
      <w:color w:val="000000" w:themeColor="text1"/>
      <w:sz w:val="24"/>
      <w:szCs w:val="24"/>
      <w:lang w:val="mn-MN"/>
    </w:rPr>
  </w:style>
  <w:style w:type="paragraph" w:styleId="FootnoteText">
    <w:name w:val="footnote text"/>
    <w:basedOn w:val="Normal"/>
    <w:link w:val="FootnoteTextChar"/>
    <w:uiPriority w:val="99"/>
    <w:unhideWhenUsed/>
    <w:rsid w:val="00B6334E"/>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rsid w:val="00B6334E"/>
    <w:rPr>
      <w:rFonts w:eastAsia="SimSun"/>
      <w:sz w:val="20"/>
      <w:szCs w:val="20"/>
    </w:rPr>
  </w:style>
  <w:style w:type="character" w:styleId="FootnoteReference">
    <w:name w:val="footnote reference"/>
    <w:basedOn w:val="DefaultParagraphFont"/>
    <w:uiPriority w:val="99"/>
    <w:semiHidden/>
    <w:unhideWhenUsed/>
    <w:rsid w:val="00B6334E"/>
    <w:rPr>
      <w:vertAlign w:val="superscript"/>
    </w:rPr>
  </w:style>
  <w:style w:type="table" w:customStyle="1" w:styleId="LightShading-Accent11">
    <w:name w:val="Light Shading - Accent 11"/>
    <w:basedOn w:val="TableNormal"/>
    <w:uiPriority w:val="60"/>
    <w:rsid w:val="00B6334E"/>
    <w:pPr>
      <w:spacing w:after="0" w:line="240" w:lineRule="auto"/>
    </w:pPr>
    <w:rPr>
      <w:rFonts w:eastAsia="SimSu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ListParagraphChar">
    <w:name w:val="List Paragraph Char"/>
    <w:aliases w:val="IBL List Paragraph Char,Bullets Char,List Paragraph1 Char,Colorful List - Accent 11 Char,List Paragraph (numbered (a)) Char,References Char,List_Paragraph Char,Multilevel para_II Char,AusAID List Paragraph Char,Paragraph Char"/>
    <w:link w:val="ListParagraph"/>
    <w:uiPriority w:val="34"/>
    <w:qFormat/>
    <w:locked/>
    <w:rsid w:val="00B6334E"/>
  </w:style>
  <w:style w:type="paragraph" w:styleId="TOC2">
    <w:name w:val="toc 2"/>
    <w:basedOn w:val="Normal"/>
    <w:next w:val="Normal"/>
    <w:autoRedefine/>
    <w:uiPriority w:val="39"/>
    <w:unhideWhenUsed/>
    <w:rsid w:val="00D70A4F"/>
    <w:pPr>
      <w:tabs>
        <w:tab w:val="right" w:leader="dot" w:pos="8810"/>
      </w:tabs>
      <w:spacing w:after="100"/>
      <w:ind w:left="220"/>
    </w:pPr>
  </w:style>
  <w:style w:type="paragraph" w:styleId="TOC3">
    <w:name w:val="toc 3"/>
    <w:basedOn w:val="Normal"/>
    <w:next w:val="Normal"/>
    <w:autoRedefine/>
    <w:uiPriority w:val="39"/>
    <w:unhideWhenUsed/>
    <w:rsid w:val="00724EC9"/>
    <w:pPr>
      <w:tabs>
        <w:tab w:val="right" w:leader="dot" w:pos="9247"/>
      </w:tabs>
      <w:spacing w:after="100"/>
      <w:ind w:left="440"/>
    </w:pPr>
  </w:style>
  <w:style w:type="paragraph" w:styleId="NormalWeb">
    <w:name w:val="Normal (Web)"/>
    <w:basedOn w:val="Normal"/>
    <w:uiPriority w:val="99"/>
    <w:unhideWhenUsed/>
    <w:rsid w:val="00C14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aliases w:val="Хүснэгт Char"/>
    <w:basedOn w:val="DefaultParagraphFont"/>
    <w:link w:val="Heading4"/>
    <w:uiPriority w:val="9"/>
    <w:rsid w:val="00BA234F"/>
    <w:rPr>
      <w:rFonts w:ascii="Times New Roman" w:eastAsiaTheme="majorEastAsia" w:hAnsi="Times New Roman" w:cstheme="majorBidi"/>
      <w:i/>
      <w:iCs/>
      <w:color w:val="000000" w:themeColor="text1"/>
    </w:rPr>
  </w:style>
  <w:style w:type="character" w:styleId="Strong">
    <w:name w:val="Strong"/>
    <w:basedOn w:val="DefaultParagraphFont"/>
    <w:uiPriority w:val="22"/>
    <w:qFormat/>
    <w:rsid w:val="00162B45"/>
    <w:rPr>
      <w:b/>
      <w:bCs/>
    </w:rPr>
  </w:style>
  <w:style w:type="character" w:styleId="CommentReference">
    <w:name w:val="annotation reference"/>
    <w:basedOn w:val="DefaultParagraphFont"/>
    <w:uiPriority w:val="99"/>
    <w:semiHidden/>
    <w:unhideWhenUsed/>
    <w:rsid w:val="00045C3B"/>
    <w:rPr>
      <w:sz w:val="16"/>
      <w:szCs w:val="16"/>
    </w:rPr>
  </w:style>
  <w:style w:type="paragraph" w:styleId="CommentText">
    <w:name w:val="annotation text"/>
    <w:basedOn w:val="Normal"/>
    <w:link w:val="CommentTextChar"/>
    <w:uiPriority w:val="99"/>
    <w:unhideWhenUsed/>
    <w:rsid w:val="00045C3B"/>
    <w:pPr>
      <w:spacing w:line="240" w:lineRule="auto"/>
    </w:pPr>
    <w:rPr>
      <w:sz w:val="20"/>
      <w:szCs w:val="20"/>
    </w:rPr>
  </w:style>
  <w:style w:type="character" w:customStyle="1" w:styleId="CommentTextChar">
    <w:name w:val="Comment Text Char"/>
    <w:basedOn w:val="DefaultParagraphFont"/>
    <w:link w:val="CommentText"/>
    <w:uiPriority w:val="99"/>
    <w:rsid w:val="00045C3B"/>
    <w:rPr>
      <w:sz w:val="20"/>
      <w:szCs w:val="20"/>
    </w:rPr>
  </w:style>
  <w:style w:type="paragraph" w:styleId="CommentSubject">
    <w:name w:val="annotation subject"/>
    <w:basedOn w:val="CommentText"/>
    <w:next w:val="CommentText"/>
    <w:link w:val="CommentSubjectChar"/>
    <w:uiPriority w:val="99"/>
    <w:semiHidden/>
    <w:unhideWhenUsed/>
    <w:rsid w:val="00045C3B"/>
    <w:rPr>
      <w:b/>
      <w:bCs/>
    </w:rPr>
  </w:style>
  <w:style w:type="character" w:customStyle="1" w:styleId="CommentSubjectChar">
    <w:name w:val="Comment Subject Char"/>
    <w:basedOn w:val="CommentTextChar"/>
    <w:link w:val="CommentSubject"/>
    <w:uiPriority w:val="99"/>
    <w:semiHidden/>
    <w:rsid w:val="00045C3B"/>
    <w:rPr>
      <w:b/>
      <w:bCs/>
      <w:sz w:val="20"/>
      <w:szCs w:val="20"/>
    </w:rPr>
  </w:style>
  <w:style w:type="paragraph" w:styleId="Revision">
    <w:name w:val="Revision"/>
    <w:hidden/>
    <w:uiPriority w:val="99"/>
    <w:semiHidden/>
    <w:rsid w:val="00B02CF7"/>
    <w:pPr>
      <w:spacing w:after="0" w:line="240" w:lineRule="auto"/>
    </w:pPr>
  </w:style>
  <w:style w:type="paragraph" w:styleId="EndnoteText">
    <w:name w:val="endnote text"/>
    <w:basedOn w:val="Normal"/>
    <w:link w:val="EndnoteTextChar"/>
    <w:uiPriority w:val="99"/>
    <w:semiHidden/>
    <w:unhideWhenUsed/>
    <w:rsid w:val="00E03E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3EE2"/>
    <w:rPr>
      <w:sz w:val="20"/>
      <w:szCs w:val="20"/>
    </w:rPr>
  </w:style>
  <w:style w:type="character" w:styleId="EndnoteReference">
    <w:name w:val="endnote reference"/>
    <w:basedOn w:val="DefaultParagraphFont"/>
    <w:uiPriority w:val="99"/>
    <w:semiHidden/>
    <w:unhideWhenUsed/>
    <w:rsid w:val="00E03EE2"/>
    <w:rPr>
      <w:vertAlign w:val="superscript"/>
    </w:rPr>
  </w:style>
  <w:style w:type="table" w:customStyle="1" w:styleId="GridTable4-Accent11">
    <w:name w:val="Grid Table 4 - Accent 11"/>
    <w:basedOn w:val="TableNormal"/>
    <w:uiPriority w:val="49"/>
    <w:rsid w:val="008211F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
    <w:name w:val="Grid Table 21"/>
    <w:basedOn w:val="TableNormal"/>
    <w:uiPriority w:val="47"/>
    <w:rsid w:val="001229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FD202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F658B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normaltextrun">
    <w:name w:val="normaltextrun"/>
    <w:basedOn w:val="DefaultParagraphFont"/>
    <w:rsid w:val="00F77839"/>
  </w:style>
  <w:style w:type="numbering" w:customStyle="1" w:styleId="Style2">
    <w:name w:val="Style2"/>
    <w:uiPriority w:val="99"/>
    <w:rsid w:val="00D84F61"/>
    <w:pPr>
      <w:numPr>
        <w:numId w:val="3"/>
      </w:numPr>
    </w:pPr>
  </w:style>
  <w:style w:type="paragraph" w:styleId="ListBullet">
    <w:name w:val="List Bullet"/>
    <w:basedOn w:val="Normal"/>
    <w:uiPriority w:val="99"/>
    <w:unhideWhenUsed/>
    <w:rsid w:val="003431B2"/>
    <w:pPr>
      <w:numPr>
        <w:numId w:val="4"/>
      </w:numPr>
      <w:contextualSpacing/>
    </w:pPr>
  </w:style>
  <w:style w:type="table" w:styleId="LightShading-Accent1">
    <w:name w:val="Light Shading Accent 1"/>
    <w:basedOn w:val="TableNormal"/>
    <w:uiPriority w:val="60"/>
    <w:rsid w:val="00BD3AA6"/>
    <w:pPr>
      <w:spacing w:after="0" w:line="240" w:lineRule="auto"/>
    </w:pPr>
    <w:rPr>
      <w:rFonts w:eastAsia="SimSu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UnresolvedMention">
    <w:name w:val="Unresolved Mention"/>
    <w:basedOn w:val="DefaultParagraphFont"/>
    <w:uiPriority w:val="99"/>
    <w:unhideWhenUsed/>
    <w:rsid w:val="000A6B76"/>
    <w:rPr>
      <w:color w:val="605E5C"/>
      <w:shd w:val="clear" w:color="auto" w:fill="E1DFDD"/>
    </w:rPr>
  </w:style>
  <w:style w:type="character" w:customStyle="1" w:styleId="Mention">
    <w:name w:val="Mention"/>
    <w:basedOn w:val="DefaultParagraphFont"/>
    <w:uiPriority w:val="99"/>
    <w:unhideWhenUsed/>
    <w:rsid w:val="000A6B76"/>
    <w:rPr>
      <w:color w:val="2B579A"/>
      <w:shd w:val="clear" w:color="auto" w:fill="E1DFDD"/>
    </w:rPr>
  </w:style>
  <w:style w:type="paragraph" w:customStyle="1" w:styleId="paragraph">
    <w:name w:val="paragraph"/>
    <w:basedOn w:val="Normal"/>
    <w:rsid w:val="00B05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052FA"/>
  </w:style>
  <w:style w:type="character" w:customStyle="1" w:styleId="superscript">
    <w:name w:val="superscript"/>
    <w:basedOn w:val="DefaultParagraphFont"/>
    <w:rsid w:val="00B052FA"/>
  </w:style>
  <w:style w:type="table" w:styleId="GridTable4-Accent1">
    <w:name w:val="Grid Table 4 Accent 1"/>
    <w:basedOn w:val="TableNormal"/>
    <w:uiPriority w:val="49"/>
    <w:rsid w:val="00B052FA"/>
    <w:pPr>
      <w:spacing w:after="0" w:line="240" w:lineRule="auto"/>
    </w:pPr>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B052FA"/>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
    <w:name w:val="List Table 3"/>
    <w:basedOn w:val="TableNormal"/>
    <w:uiPriority w:val="48"/>
    <w:rsid w:val="00B052FA"/>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B052FA"/>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B052FA"/>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3">
    <w:name w:val="Plain Table 3"/>
    <w:basedOn w:val="TableNormal"/>
    <w:uiPriority w:val="43"/>
    <w:rsid w:val="00B052FA"/>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B052FA"/>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B052FA"/>
    <w:pPr>
      <w:spacing w:after="0" w:line="276" w:lineRule="auto"/>
    </w:pPr>
    <w:rPr>
      <w:rFonts w:ascii="Arial" w:eastAsia="SimSun" w:hAnsi="Arial" w:cs="Arial"/>
    </w:rPr>
  </w:style>
  <w:style w:type="character" w:styleId="LineNumber">
    <w:name w:val="line number"/>
    <w:basedOn w:val="DefaultParagraphFont"/>
    <w:uiPriority w:val="99"/>
    <w:semiHidden/>
    <w:unhideWhenUsed/>
    <w:rsid w:val="00B052FA"/>
  </w:style>
  <w:style w:type="character" w:customStyle="1" w:styleId="UnresolvedMention1">
    <w:name w:val="Unresolved Mention1"/>
    <w:basedOn w:val="DefaultParagraphFont"/>
    <w:uiPriority w:val="99"/>
    <w:unhideWhenUsed/>
    <w:rsid w:val="00B052FA"/>
    <w:rPr>
      <w:color w:val="605E5C"/>
      <w:shd w:val="clear" w:color="auto" w:fill="E1DFDD"/>
    </w:rPr>
  </w:style>
  <w:style w:type="character" w:customStyle="1" w:styleId="Heading5Char">
    <w:name w:val="Heading 5 Char"/>
    <w:basedOn w:val="DefaultParagraphFont"/>
    <w:link w:val="Heading5"/>
    <w:uiPriority w:val="9"/>
    <w:rsid w:val="00EF5B6C"/>
    <w:rPr>
      <w:rFonts w:asciiTheme="majorHAnsi" w:eastAsiaTheme="majorEastAsia" w:hAnsiTheme="majorHAnsi" w:cstheme="majorBidi"/>
      <w:color w:val="2F5496" w:themeColor="accent1" w:themeShade="BF"/>
    </w:rPr>
  </w:style>
  <w:style w:type="character" w:customStyle="1" w:styleId="Heading6Char">
    <w:name w:val="Heading 6 Char"/>
    <w:aliases w:val="График дугаар Char"/>
    <w:basedOn w:val="DefaultParagraphFont"/>
    <w:link w:val="Heading6"/>
    <w:uiPriority w:val="9"/>
    <w:rsid w:val="00914792"/>
    <w:rPr>
      <w:rFonts w:ascii="Times New Roman" w:eastAsiaTheme="majorEastAsia" w:hAnsi="Times New Roman" w:cstheme="majorBidi"/>
      <w:i/>
      <w:color w:val="000000" w:themeColor="text1"/>
    </w:rPr>
  </w:style>
  <w:style w:type="paragraph" w:styleId="TOC4">
    <w:name w:val="toc 4"/>
    <w:basedOn w:val="Normal"/>
    <w:next w:val="Normal"/>
    <w:autoRedefine/>
    <w:uiPriority w:val="39"/>
    <w:unhideWhenUsed/>
    <w:rsid w:val="000307FA"/>
    <w:pPr>
      <w:spacing w:after="100"/>
      <w:ind w:left="660"/>
    </w:pPr>
  </w:style>
  <w:style w:type="paragraph" w:styleId="TOC6">
    <w:name w:val="toc 6"/>
    <w:basedOn w:val="Normal"/>
    <w:next w:val="Normal"/>
    <w:autoRedefine/>
    <w:uiPriority w:val="39"/>
    <w:unhideWhenUsed/>
    <w:rsid w:val="00AF385F"/>
    <w:pPr>
      <w:spacing w:after="100"/>
      <w:ind w:left="1100"/>
    </w:pPr>
  </w:style>
  <w:style w:type="table" w:customStyle="1" w:styleId="TableGrid0">
    <w:name w:val="Table Grid0"/>
    <w:basedOn w:val="TableNormal"/>
    <w:uiPriority w:val="39"/>
    <w:rsid w:val="0054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basedOn w:val="DefaultParagraphFont"/>
    <w:rsid w:val="0012048E"/>
  </w:style>
  <w:style w:type="character" w:styleId="PageNumber">
    <w:name w:val="page number"/>
    <w:basedOn w:val="DefaultParagraphFont"/>
    <w:uiPriority w:val="99"/>
    <w:semiHidden/>
    <w:unhideWhenUsed/>
    <w:rsid w:val="002A1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627">
      <w:bodyDiv w:val="1"/>
      <w:marLeft w:val="0"/>
      <w:marRight w:val="0"/>
      <w:marTop w:val="0"/>
      <w:marBottom w:val="0"/>
      <w:divBdr>
        <w:top w:val="none" w:sz="0" w:space="0" w:color="auto"/>
        <w:left w:val="none" w:sz="0" w:space="0" w:color="auto"/>
        <w:bottom w:val="none" w:sz="0" w:space="0" w:color="auto"/>
        <w:right w:val="none" w:sz="0" w:space="0" w:color="auto"/>
      </w:divBdr>
    </w:div>
    <w:div w:id="26369822">
      <w:bodyDiv w:val="1"/>
      <w:marLeft w:val="0"/>
      <w:marRight w:val="0"/>
      <w:marTop w:val="0"/>
      <w:marBottom w:val="0"/>
      <w:divBdr>
        <w:top w:val="none" w:sz="0" w:space="0" w:color="auto"/>
        <w:left w:val="none" w:sz="0" w:space="0" w:color="auto"/>
        <w:bottom w:val="none" w:sz="0" w:space="0" w:color="auto"/>
        <w:right w:val="none" w:sz="0" w:space="0" w:color="auto"/>
      </w:divBdr>
      <w:divsChild>
        <w:div w:id="225117210">
          <w:marLeft w:val="0"/>
          <w:marRight w:val="0"/>
          <w:marTop w:val="150"/>
          <w:marBottom w:val="0"/>
          <w:divBdr>
            <w:top w:val="none" w:sz="0" w:space="0" w:color="auto"/>
            <w:left w:val="none" w:sz="0" w:space="0" w:color="auto"/>
            <w:bottom w:val="none" w:sz="0" w:space="0" w:color="auto"/>
            <w:right w:val="none" w:sz="0" w:space="0" w:color="auto"/>
          </w:divBdr>
        </w:div>
        <w:div w:id="926574608">
          <w:marLeft w:val="0"/>
          <w:marRight w:val="0"/>
          <w:marTop w:val="150"/>
          <w:marBottom w:val="0"/>
          <w:divBdr>
            <w:top w:val="none" w:sz="0" w:space="0" w:color="auto"/>
            <w:left w:val="none" w:sz="0" w:space="0" w:color="auto"/>
            <w:bottom w:val="none" w:sz="0" w:space="0" w:color="auto"/>
            <w:right w:val="none" w:sz="0" w:space="0" w:color="auto"/>
          </w:divBdr>
        </w:div>
        <w:div w:id="1023827615">
          <w:marLeft w:val="0"/>
          <w:marRight w:val="0"/>
          <w:marTop w:val="150"/>
          <w:marBottom w:val="0"/>
          <w:divBdr>
            <w:top w:val="none" w:sz="0" w:space="0" w:color="auto"/>
            <w:left w:val="none" w:sz="0" w:space="0" w:color="auto"/>
            <w:bottom w:val="none" w:sz="0" w:space="0" w:color="auto"/>
            <w:right w:val="none" w:sz="0" w:space="0" w:color="auto"/>
          </w:divBdr>
        </w:div>
        <w:div w:id="1235167247">
          <w:marLeft w:val="0"/>
          <w:marRight w:val="0"/>
          <w:marTop w:val="150"/>
          <w:marBottom w:val="0"/>
          <w:divBdr>
            <w:top w:val="none" w:sz="0" w:space="0" w:color="auto"/>
            <w:left w:val="none" w:sz="0" w:space="0" w:color="auto"/>
            <w:bottom w:val="none" w:sz="0" w:space="0" w:color="auto"/>
            <w:right w:val="none" w:sz="0" w:space="0" w:color="auto"/>
          </w:divBdr>
        </w:div>
        <w:div w:id="1489129197">
          <w:marLeft w:val="0"/>
          <w:marRight w:val="0"/>
          <w:marTop w:val="150"/>
          <w:marBottom w:val="0"/>
          <w:divBdr>
            <w:top w:val="none" w:sz="0" w:space="0" w:color="auto"/>
            <w:left w:val="none" w:sz="0" w:space="0" w:color="auto"/>
            <w:bottom w:val="none" w:sz="0" w:space="0" w:color="auto"/>
            <w:right w:val="none" w:sz="0" w:space="0" w:color="auto"/>
          </w:divBdr>
        </w:div>
        <w:div w:id="1574310783">
          <w:marLeft w:val="0"/>
          <w:marRight w:val="0"/>
          <w:marTop w:val="150"/>
          <w:marBottom w:val="0"/>
          <w:divBdr>
            <w:top w:val="none" w:sz="0" w:space="0" w:color="auto"/>
            <w:left w:val="none" w:sz="0" w:space="0" w:color="auto"/>
            <w:bottom w:val="none" w:sz="0" w:space="0" w:color="auto"/>
            <w:right w:val="none" w:sz="0" w:space="0" w:color="auto"/>
          </w:divBdr>
        </w:div>
        <w:div w:id="1742364336">
          <w:marLeft w:val="0"/>
          <w:marRight w:val="0"/>
          <w:marTop w:val="150"/>
          <w:marBottom w:val="0"/>
          <w:divBdr>
            <w:top w:val="none" w:sz="0" w:space="0" w:color="auto"/>
            <w:left w:val="none" w:sz="0" w:space="0" w:color="auto"/>
            <w:bottom w:val="none" w:sz="0" w:space="0" w:color="auto"/>
            <w:right w:val="none" w:sz="0" w:space="0" w:color="auto"/>
          </w:divBdr>
        </w:div>
        <w:div w:id="1836915202">
          <w:marLeft w:val="0"/>
          <w:marRight w:val="0"/>
          <w:marTop w:val="150"/>
          <w:marBottom w:val="0"/>
          <w:divBdr>
            <w:top w:val="none" w:sz="0" w:space="0" w:color="auto"/>
            <w:left w:val="none" w:sz="0" w:space="0" w:color="auto"/>
            <w:bottom w:val="none" w:sz="0" w:space="0" w:color="auto"/>
            <w:right w:val="none" w:sz="0" w:space="0" w:color="auto"/>
          </w:divBdr>
        </w:div>
      </w:divsChild>
    </w:div>
    <w:div w:id="47337715">
      <w:bodyDiv w:val="1"/>
      <w:marLeft w:val="0"/>
      <w:marRight w:val="0"/>
      <w:marTop w:val="0"/>
      <w:marBottom w:val="0"/>
      <w:divBdr>
        <w:top w:val="none" w:sz="0" w:space="0" w:color="auto"/>
        <w:left w:val="none" w:sz="0" w:space="0" w:color="auto"/>
        <w:bottom w:val="none" w:sz="0" w:space="0" w:color="auto"/>
        <w:right w:val="none" w:sz="0" w:space="0" w:color="auto"/>
      </w:divBdr>
    </w:div>
    <w:div w:id="56248605">
      <w:bodyDiv w:val="1"/>
      <w:marLeft w:val="0"/>
      <w:marRight w:val="0"/>
      <w:marTop w:val="0"/>
      <w:marBottom w:val="0"/>
      <w:divBdr>
        <w:top w:val="none" w:sz="0" w:space="0" w:color="auto"/>
        <w:left w:val="none" w:sz="0" w:space="0" w:color="auto"/>
        <w:bottom w:val="none" w:sz="0" w:space="0" w:color="auto"/>
        <w:right w:val="none" w:sz="0" w:space="0" w:color="auto"/>
      </w:divBdr>
    </w:div>
    <w:div w:id="75051776">
      <w:bodyDiv w:val="1"/>
      <w:marLeft w:val="0"/>
      <w:marRight w:val="0"/>
      <w:marTop w:val="0"/>
      <w:marBottom w:val="0"/>
      <w:divBdr>
        <w:top w:val="none" w:sz="0" w:space="0" w:color="auto"/>
        <w:left w:val="none" w:sz="0" w:space="0" w:color="auto"/>
        <w:bottom w:val="none" w:sz="0" w:space="0" w:color="auto"/>
        <w:right w:val="none" w:sz="0" w:space="0" w:color="auto"/>
      </w:divBdr>
      <w:divsChild>
        <w:div w:id="77485141">
          <w:marLeft w:val="0"/>
          <w:marRight w:val="0"/>
          <w:marTop w:val="0"/>
          <w:marBottom w:val="0"/>
          <w:divBdr>
            <w:top w:val="none" w:sz="0" w:space="0" w:color="auto"/>
            <w:left w:val="none" w:sz="0" w:space="0" w:color="auto"/>
            <w:bottom w:val="none" w:sz="0" w:space="0" w:color="auto"/>
            <w:right w:val="none" w:sz="0" w:space="0" w:color="auto"/>
          </w:divBdr>
        </w:div>
        <w:div w:id="740756698">
          <w:marLeft w:val="0"/>
          <w:marRight w:val="0"/>
          <w:marTop w:val="0"/>
          <w:marBottom w:val="0"/>
          <w:divBdr>
            <w:top w:val="none" w:sz="0" w:space="0" w:color="auto"/>
            <w:left w:val="none" w:sz="0" w:space="0" w:color="auto"/>
            <w:bottom w:val="none" w:sz="0" w:space="0" w:color="auto"/>
            <w:right w:val="none" w:sz="0" w:space="0" w:color="auto"/>
          </w:divBdr>
          <w:divsChild>
            <w:div w:id="1300115307">
              <w:marLeft w:val="0"/>
              <w:marRight w:val="0"/>
              <w:marTop w:val="0"/>
              <w:marBottom w:val="0"/>
              <w:divBdr>
                <w:top w:val="none" w:sz="0" w:space="0" w:color="auto"/>
                <w:left w:val="none" w:sz="0" w:space="0" w:color="auto"/>
                <w:bottom w:val="none" w:sz="0" w:space="0" w:color="auto"/>
                <w:right w:val="none" w:sz="0" w:space="0" w:color="auto"/>
              </w:divBdr>
            </w:div>
            <w:div w:id="1587613772">
              <w:marLeft w:val="0"/>
              <w:marRight w:val="0"/>
              <w:marTop w:val="0"/>
              <w:marBottom w:val="0"/>
              <w:divBdr>
                <w:top w:val="none" w:sz="0" w:space="0" w:color="auto"/>
                <w:left w:val="none" w:sz="0" w:space="0" w:color="auto"/>
                <w:bottom w:val="none" w:sz="0" w:space="0" w:color="auto"/>
                <w:right w:val="none" w:sz="0" w:space="0" w:color="auto"/>
              </w:divBdr>
            </w:div>
          </w:divsChild>
        </w:div>
        <w:div w:id="1375078151">
          <w:marLeft w:val="0"/>
          <w:marRight w:val="0"/>
          <w:marTop w:val="0"/>
          <w:marBottom w:val="0"/>
          <w:divBdr>
            <w:top w:val="none" w:sz="0" w:space="0" w:color="auto"/>
            <w:left w:val="none" w:sz="0" w:space="0" w:color="auto"/>
            <w:bottom w:val="none" w:sz="0" w:space="0" w:color="auto"/>
            <w:right w:val="none" w:sz="0" w:space="0" w:color="auto"/>
          </w:divBdr>
          <w:divsChild>
            <w:div w:id="322588637">
              <w:marLeft w:val="0"/>
              <w:marRight w:val="0"/>
              <w:marTop w:val="0"/>
              <w:marBottom w:val="0"/>
              <w:divBdr>
                <w:top w:val="none" w:sz="0" w:space="0" w:color="auto"/>
                <w:left w:val="none" w:sz="0" w:space="0" w:color="auto"/>
                <w:bottom w:val="none" w:sz="0" w:space="0" w:color="auto"/>
                <w:right w:val="none" w:sz="0" w:space="0" w:color="auto"/>
              </w:divBdr>
            </w:div>
            <w:div w:id="349839248">
              <w:marLeft w:val="0"/>
              <w:marRight w:val="0"/>
              <w:marTop w:val="0"/>
              <w:marBottom w:val="0"/>
              <w:divBdr>
                <w:top w:val="none" w:sz="0" w:space="0" w:color="auto"/>
                <w:left w:val="none" w:sz="0" w:space="0" w:color="auto"/>
                <w:bottom w:val="none" w:sz="0" w:space="0" w:color="auto"/>
                <w:right w:val="none" w:sz="0" w:space="0" w:color="auto"/>
              </w:divBdr>
            </w:div>
            <w:div w:id="478620074">
              <w:marLeft w:val="0"/>
              <w:marRight w:val="0"/>
              <w:marTop w:val="0"/>
              <w:marBottom w:val="0"/>
              <w:divBdr>
                <w:top w:val="none" w:sz="0" w:space="0" w:color="auto"/>
                <w:left w:val="none" w:sz="0" w:space="0" w:color="auto"/>
                <w:bottom w:val="none" w:sz="0" w:space="0" w:color="auto"/>
                <w:right w:val="none" w:sz="0" w:space="0" w:color="auto"/>
              </w:divBdr>
            </w:div>
            <w:div w:id="644625799">
              <w:marLeft w:val="0"/>
              <w:marRight w:val="0"/>
              <w:marTop w:val="0"/>
              <w:marBottom w:val="0"/>
              <w:divBdr>
                <w:top w:val="none" w:sz="0" w:space="0" w:color="auto"/>
                <w:left w:val="none" w:sz="0" w:space="0" w:color="auto"/>
                <w:bottom w:val="none" w:sz="0" w:space="0" w:color="auto"/>
                <w:right w:val="none" w:sz="0" w:space="0" w:color="auto"/>
              </w:divBdr>
            </w:div>
            <w:div w:id="672150071">
              <w:marLeft w:val="0"/>
              <w:marRight w:val="0"/>
              <w:marTop w:val="0"/>
              <w:marBottom w:val="0"/>
              <w:divBdr>
                <w:top w:val="none" w:sz="0" w:space="0" w:color="auto"/>
                <w:left w:val="none" w:sz="0" w:space="0" w:color="auto"/>
                <w:bottom w:val="none" w:sz="0" w:space="0" w:color="auto"/>
                <w:right w:val="none" w:sz="0" w:space="0" w:color="auto"/>
              </w:divBdr>
            </w:div>
            <w:div w:id="765343993">
              <w:marLeft w:val="0"/>
              <w:marRight w:val="0"/>
              <w:marTop w:val="0"/>
              <w:marBottom w:val="0"/>
              <w:divBdr>
                <w:top w:val="none" w:sz="0" w:space="0" w:color="auto"/>
                <w:left w:val="none" w:sz="0" w:space="0" w:color="auto"/>
                <w:bottom w:val="none" w:sz="0" w:space="0" w:color="auto"/>
                <w:right w:val="none" w:sz="0" w:space="0" w:color="auto"/>
              </w:divBdr>
            </w:div>
            <w:div w:id="792483483">
              <w:marLeft w:val="0"/>
              <w:marRight w:val="0"/>
              <w:marTop w:val="0"/>
              <w:marBottom w:val="0"/>
              <w:divBdr>
                <w:top w:val="none" w:sz="0" w:space="0" w:color="auto"/>
                <w:left w:val="none" w:sz="0" w:space="0" w:color="auto"/>
                <w:bottom w:val="none" w:sz="0" w:space="0" w:color="auto"/>
                <w:right w:val="none" w:sz="0" w:space="0" w:color="auto"/>
              </w:divBdr>
            </w:div>
            <w:div w:id="973488558">
              <w:marLeft w:val="0"/>
              <w:marRight w:val="0"/>
              <w:marTop w:val="0"/>
              <w:marBottom w:val="0"/>
              <w:divBdr>
                <w:top w:val="none" w:sz="0" w:space="0" w:color="auto"/>
                <w:left w:val="none" w:sz="0" w:space="0" w:color="auto"/>
                <w:bottom w:val="none" w:sz="0" w:space="0" w:color="auto"/>
                <w:right w:val="none" w:sz="0" w:space="0" w:color="auto"/>
              </w:divBdr>
            </w:div>
            <w:div w:id="1026102399">
              <w:marLeft w:val="0"/>
              <w:marRight w:val="0"/>
              <w:marTop w:val="0"/>
              <w:marBottom w:val="0"/>
              <w:divBdr>
                <w:top w:val="none" w:sz="0" w:space="0" w:color="auto"/>
                <w:left w:val="none" w:sz="0" w:space="0" w:color="auto"/>
                <w:bottom w:val="none" w:sz="0" w:space="0" w:color="auto"/>
                <w:right w:val="none" w:sz="0" w:space="0" w:color="auto"/>
              </w:divBdr>
            </w:div>
            <w:div w:id="1125276062">
              <w:marLeft w:val="0"/>
              <w:marRight w:val="0"/>
              <w:marTop w:val="0"/>
              <w:marBottom w:val="0"/>
              <w:divBdr>
                <w:top w:val="none" w:sz="0" w:space="0" w:color="auto"/>
                <w:left w:val="none" w:sz="0" w:space="0" w:color="auto"/>
                <w:bottom w:val="none" w:sz="0" w:space="0" w:color="auto"/>
                <w:right w:val="none" w:sz="0" w:space="0" w:color="auto"/>
              </w:divBdr>
            </w:div>
            <w:div w:id="1227375021">
              <w:marLeft w:val="0"/>
              <w:marRight w:val="0"/>
              <w:marTop w:val="0"/>
              <w:marBottom w:val="0"/>
              <w:divBdr>
                <w:top w:val="none" w:sz="0" w:space="0" w:color="auto"/>
                <w:left w:val="none" w:sz="0" w:space="0" w:color="auto"/>
                <w:bottom w:val="none" w:sz="0" w:space="0" w:color="auto"/>
                <w:right w:val="none" w:sz="0" w:space="0" w:color="auto"/>
              </w:divBdr>
            </w:div>
            <w:div w:id="1230383156">
              <w:marLeft w:val="0"/>
              <w:marRight w:val="0"/>
              <w:marTop w:val="0"/>
              <w:marBottom w:val="0"/>
              <w:divBdr>
                <w:top w:val="none" w:sz="0" w:space="0" w:color="auto"/>
                <w:left w:val="none" w:sz="0" w:space="0" w:color="auto"/>
                <w:bottom w:val="none" w:sz="0" w:space="0" w:color="auto"/>
                <w:right w:val="none" w:sz="0" w:space="0" w:color="auto"/>
              </w:divBdr>
            </w:div>
            <w:div w:id="1401520048">
              <w:marLeft w:val="0"/>
              <w:marRight w:val="0"/>
              <w:marTop w:val="0"/>
              <w:marBottom w:val="0"/>
              <w:divBdr>
                <w:top w:val="none" w:sz="0" w:space="0" w:color="auto"/>
                <w:left w:val="none" w:sz="0" w:space="0" w:color="auto"/>
                <w:bottom w:val="none" w:sz="0" w:space="0" w:color="auto"/>
                <w:right w:val="none" w:sz="0" w:space="0" w:color="auto"/>
              </w:divBdr>
            </w:div>
            <w:div w:id="1565221547">
              <w:marLeft w:val="0"/>
              <w:marRight w:val="0"/>
              <w:marTop w:val="0"/>
              <w:marBottom w:val="0"/>
              <w:divBdr>
                <w:top w:val="none" w:sz="0" w:space="0" w:color="auto"/>
                <w:left w:val="none" w:sz="0" w:space="0" w:color="auto"/>
                <w:bottom w:val="none" w:sz="0" w:space="0" w:color="auto"/>
                <w:right w:val="none" w:sz="0" w:space="0" w:color="auto"/>
              </w:divBdr>
            </w:div>
            <w:div w:id="1727339420">
              <w:marLeft w:val="0"/>
              <w:marRight w:val="0"/>
              <w:marTop w:val="0"/>
              <w:marBottom w:val="0"/>
              <w:divBdr>
                <w:top w:val="none" w:sz="0" w:space="0" w:color="auto"/>
                <w:left w:val="none" w:sz="0" w:space="0" w:color="auto"/>
                <w:bottom w:val="none" w:sz="0" w:space="0" w:color="auto"/>
                <w:right w:val="none" w:sz="0" w:space="0" w:color="auto"/>
              </w:divBdr>
            </w:div>
            <w:div w:id="1800368496">
              <w:marLeft w:val="0"/>
              <w:marRight w:val="0"/>
              <w:marTop w:val="0"/>
              <w:marBottom w:val="0"/>
              <w:divBdr>
                <w:top w:val="none" w:sz="0" w:space="0" w:color="auto"/>
                <w:left w:val="none" w:sz="0" w:space="0" w:color="auto"/>
                <w:bottom w:val="none" w:sz="0" w:space="0" w:color="auto"/>
                <w:right w:val="none" w:sz="0" w:space="0" w:color="auto"/>
              </w:divBdr>
            </w:div>
            <w:div w:id="1971981282">
              <w:marLeft w:val="0"/>
              <w:marRight w:val="0"/>
              <w:marTop w:val="0"/>
              <w:marBottom w:val="0"/>
              <w:divBdr>
                <w:top w:val="none" w:sz="0" w:space="0" w:color="auto"/>
                <w:left w:val="none" w:sz="0" w:space="0" w:color="auto"/>
                <w:bottom w:val="none" w:sz="0" w:space="0" w:color="auto"/>
                <w:right w:val="none" w:sz="0" w:space="0" w:color="auto"/>
              </w:divBdr>
            </w:div>
            <w:div w:id="2019581051">
              <w:marLeft w:val="0"/>
              <w:marRight w:val="0"/>
              <w:marTop w:val="0"/>
              <w:marBottom w:val="0"/>
              <w:divBdr>
                <w:top w:val="none" w:sz="0" w:space="0" w:color="auto"/>
                <w:left w:val="none" w:sz="0" w:space="0" w:color="auto"/>
                <w:bottom w:val="none" w:sz="0" w:space="0" w:color="auto"/>
                <w:right w:val="none" w:sz="0" w:space="0" w:color="auto"/>
              </w:divBdr>
            </w:div>
            <w:div w:id="2054650357">
              <w:marLeft w:val="0"/>
              <w:marRight w:val="0"/>
              <w:marTop w:val="0"/>
              <w:marBottom w:val="0"/>
              <w:divBdr>
                <w:top w:val="none" w:sz="0" w:space="0" w:color="auto"/>
                <w:left w:val="none" w:sz="0" w:space="0" w:color="auto"/>
                <w:bottom w:val="none" w:sz="0" w:space="0" w:color="auto"/>
                <w:right w:val="none" w:sz="0" w:space="0" w:color="auto"/>
              </w:divBdr>
            </w:div>
            <w:div w:id="2074354019">
              <w:marLeft w:val="0"/>
              <w:marRight w:val="0"/>
              <w:marTop w:val="0"/>
              <w:marBottom w:val="0"/>
              <w:divBdr>
                <w:top w:val="none" w:sz="0" w:space="0" w:color="auto"/>
                <w:left w:val="none" w:sz="0" w:space="0" w:color="auto"/>
                <w:bottom w:val="none" w:sz="0" w:space="0" w:color="auto"/>
                <w:right w:val="none" w:sz="0" w:space="0" w:color="auto"/>
              </w:divBdr>
            </w:div>
          </w:divsChild>
        </w:div>
        <w:div w:id="1614903404">
          <w:marLeft w:val="0"/>
          <w:marRight w:val="0"/>
          <w:marTop w:val="0"/>
          <w:marBottom w:val="0"/>
          <w:divBdr>
            <w:top w:val="none" w:sz="0" w:space="0" w:color="auto"/>
            <w:left w:val="none" w:sz="0" w:space="0" w:color="auto"/>
            <w:bottom w:val="none" w:sz="0" w:space="0" w:color="auto"/>
            <w:right w:val="none" w:sz="0" w:space="0" w:color="auto"/>
          </w:divBdr>
        </w:div>
        <w:div w:id="1954440399">
          <w:marLeft w:val="0"/>
          <w:marRight w:val="0"/>
          <w:marTop w:val="0"/>
          <w:marBottom w:val="0"/>
          <w:divBdr>
            <w:top w:val="none" w:sz="0" w:space="0" w:color="auto"/>
            <w:left w:val="none" w:sz="0" w:space="0" w:color="auto"/>
            <w:bottom w:val="none" w:sz="0" w:space="0" w:color="auto"/>
            <w:right w:val="none" w:sz="0" w:space="0" w:color="auto"/>
          </w:divBdr>
        </w:div>
        <w:div w:id="2027907122">
          <w:marLeft w:val="0"/>
          <w:marRight w:val="0"/>
          <w:marTop w:val="0"/>
          <w:marBottom w:val="0"/>
          <w:divBdr>
            <w:top w:val="none" w:sz="0" w:space="0" w:color="auto"/>
            <w:left w:val="none" w:sz="0" w:space="0" w:color="auto"/>
            <w:bottom w:val="none" w:sz="0" w:space="0" w:color="auto"/>
            <w:right w:val="none" w:sz="0" w:space="0" w:color="auto"/>
          </w:divBdr>
        </w:div>
        <w:div w:id="2065369842">
          <w:marLeft w:val="0"/>
          <w:marRight w:val="0"/>
          <w:marTop w:val="0"/>
          <w:marBottom w:val="0"/>
          <w:divBdr>
            <w:top w:val="none" w:sz="0" w:space="0" w:color="auto"/>
            <w:left w:val="none" w:sz="0" w:space="0" w:color="auto"/>
            <w:bottom w:val="none" w:sz="0" w:space="0" w:color="auto"/>
            <w:right w:val="none" w:sz="0" w:space="0" w:color="auto"/>
          </w:divBdr>
        </w:div>
      </w:divsChild>
    </w:div>
    <w:div w:id="75520684">
      <w:bodyDiv w:val="1"/>
      <w:marLeft w:val="0"/>
      <w:marRight w:val="0"/>
      <w:marTop w:val="0"/>
      <w:marBottom w:val="0"/>
      <w:divBdr>
        <w:top w:val="none" w:sz="0" w:space="0" w:color="auto"/>
        <w:left w:val="none" w:sz="0" w:space="0" w:color="auto"/>
        <w:bottom w:val="none" w:sz="0" w:space="0" w:color="auto"/>
        <w:right w:val="none" w:sz="0" w:space="0" w:color="auto"/>
      </w:divBdr>
    </w:div>
    <w:div w:id="103119152">
      <w:bodyDiv w:val="1"/>
      <w:marLeft w:val="0"/>
      <w:marRight w:val="0"/>
      <w:marTop w:val="0"/>
      <w:marBottom w:val="0"/>
      <w:divBdr>
        <w:top w:val="none" w:sz="0" w:space="0" w:color="auto"/>
        <w:left w:val="none" w:sz="0" w:space="0" w:color="auto"/>
        <w:bottom w:val="none" w:sz="0" w:space="0" w:color="auto"/>
        <w:right w:val="none" w:sz="0" w:space="0" w:color="auto"/>
      </w:divBdr>
      <w:divsChild>
        <w:div w:id="503403573">
          <w:marLeft w:val="0"/>
          <w:marRight w:val="0"/>
          <w:marTop w:val="0"/>
          <w:marBottom w:val="0"/>
          <w:divBdr>
            <w:top w:val="none" w:sz="0" w:space="0" w:color="auto"/>
            <w:left w:val="none" w:sz="0" w:space="0" w:color="auto"/>
            <w:bottom w:val="none" w:sz="0" w:space="0" w:color="auto"/>
            <w:right w:val="none" w:sz="0" w:space="0" w:color="auto"/>
          </w:divBdr>
          <w:divsChild>
            <w:div w:id="18605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3308">
      <w:bodyDiv w:val="1"/>
      <w:marLeft w:val="0"/>
      <w:marRight w:val="0"/>
      <w:marTop w:val="0"/>
      <w:marBottom w:val="0"/>
      <w:divBdr>
        <w:top w:val="none" w:sz="0" w:space="0" w:color="auto"/>
        <w:left w:val="none" w:sz="0" w:space="0" w:color="auto"/>
        <w:bottom w:val="none" w:sz="0" w:space="0" w:color="auto"/>
        <w:right w:val="none" w:sz="0" w:space="0" w:color="auto"/>
      </w:divBdr>
      <w:divsChild>
        <w:div w:id="1891067788">
          <w:marLeft w:val="0"/>
          <w:marRight w:val="0"/>
          <w:marTop w:val="0"/>
          <w:marBottom w:val="0"/>
          <w:divBdr>
            <w:top w:val="none" w:sz="0" w:space="0" w:color="auto"/>
            <w:left w:val="none" w:sz="0" w:space="0" w:color="auto"/>
            <w:bottom w:val="none" w:sz="0" w:space="0" w:color="auto"/>
            <w:right w:val="none" w:sz="0" w:space="0" w:color="auto"/>
          </w:divBdr>
        </w:div>
      </w:divsChild>
    </w:div>
    <w:div w:id="137502550">
      <w:bodyDiv w:val="1"/>
      <w:marLeft w:val="0"/>
      <w:marRight w:val="0"/>
      <w:marTop w:val="0"/>
      <w:marBottom w:val="0"/>
      <w:divBdr>
        <w:top w:val="none" w:sz="0" w:space="0" w:color="auto"/>
        <w:left w:val="none" w:sz="0" w:space="0" w:color="auto"/>
        <w:bottom w:val="none" w:sz="0" w:space="0" w:color="auto"/>
        <w:right w:val="none" w:sz="0" w:space="0" w:color="auto"/>
      </w:divBdr>
    </w:div>
    <w:div w:id="185481791">
      <w:bodyDiv w:val="1"/>
      <w:marLeft w:val="0"/>
      <w:marRight w:val="0"/>
      <w:marTop w:val="0"/>
      <w:marBottom w:val="0"/>
      <w:divBdr>
        <w:top w:val="none" w:sz="0" w:space="0" w:color="auto"/>
        <w:left w:val="none" w:sz="0" w:space="0" w:color="auto"/>
        <w:bottom w:val="none" w:sz="0" w:space="0" w:color="auto"/>
        <w:right w:val="none" w:sz="0" w:space="0" w:color="auto"/>
      </w:divBdr>
    </w:div>
    <w:div w:id="189222706">
      <w:bodyDiv w:val="1"/>
      <w:marLeft w:val="0"/>
      <w:marRight w:val="0"/>
      <w:marTop w:val="0"/>
      <w:marBottom w:val="0"/>
      <w:divBdr>
        <w:top w:val="none" w:sz="0" w:space="0" w:color="auto"/>
        <w:left w:val="none" w:sz="0" w:space="0" w:color="auto"/>
        <w:bottom w:val="none" w:sz="0" w:space="0" w:color="auto"/>
        <w:right w:val="none" w:sz="0" w:space="0" w:color="auto"/>
      </w:divBdr>
    </w:div>
    <w:div w:id="210264275">
      <w:bodyDiv w:val="1"/>
      <w:marLeft w:val="0"/>
      <w:marRight w:val="0"/>
      <w:marTop w:val="0"/>
      <w:marBottom w:val="0"/>
      <w:divBdr>
        <w:top w:val="none" w:sz="0" w:space="0" w:color="auto"/>
        <w:left w:val="none" w:sz="0" w:space="0" w:color="auto"/>
        <w:bottom w:val="none" w:sz="0" w:space="0" w:color="auto"/>
        <w:right w:val="none" w:sz="0" w:space="0" w:color="auto"/>
      </w:divBdr>
      <w:divsChild>
        <w:div w:id="1807889165">
          <w:marLeft w:val="0"/>
          <w:marRight w:val="0"/>
          <w:marTop w:val="0"/>
          <w:marBottom w:val="0"/>
          <w:divBdr>
            <w:top w:val="none" w:sz="0" w:space="0" w:color="auto"/>
            <w:left w:val="none" w:sz="0" w:space="0" w:color="auto"/>
            <w:bottom w:val="none" w:sz="0" w:space="0" w:color="auto"/>
            <w:right w:val="none" w:sz="0" w:space="0" w:color="auto"/>
          </w:divBdr>
        </w:div>
      </w:divsChild>
    </w:div>
    <w:div w:id="246965298">
      <w:bodyDiv w:val="1"/>
      <w:marLeft w:val="0"/>
      <w:marRight w:val="0"/>
      <w:marTop w:val="0"/>
      <w:marBottom w:val="0"/>
      <w:divBdr>
        <w:top w:val="none" w:sz="0" w:space="0" w:color="auto"/>
        <w:left w:val="none" w:sz="0" w:space="0" w:color="auto"/>
        <w:bottom w:val="none" w:sz="0" w:space="0" w:color="auto"/>
        <w:right w:val="none" w:sz="0" w:space="0" w:color="auto"/>
      </w:divBdr>
    </w:div>
    <w:div w:id="249773572">
      <w:bodyDiv w:val="1"/>
      <w:marLeft w:val="0"/>
      <w:marRight w:val="0"/>
      <w:marTop w:val="0"/>
      <w:marBottom w:val="0"/>
      <w:divBdr>
        <w:top w:val="none" w:sz="0" w:space="0" w:color="auto"/>
        <w:left w:val="none" w:sz="0" w:space="0" w:color="auto"/>
        <w:bottom w:val="none" w:sz="0" w:space="0" w:color="auto"/>
        <w:right w:val="none" w:sz="0" w:space="0" w:color="auto"/>
      </w:divBdr>
    </w:div>
    <w:div w:id="294137895">
      <w:bodyDiv w:val="1"/>
      <w:marLeft w:val="0"/>
      <w:marRight w:val="0"/>
      <w:marTop w:val="0"/>
      <w:marBottom w:val="0"/>
      <w:divBdr>
        <w:top w:val="none" w:sz="0" w:space="0" w:color="auto"/>
        <w:left w:val="none" w:sz="0" w:space="0" w:color="auto"/>
        <w:bottom w:val="none" w:sz="0" w:space="0" w:color="auto"/>
        <w:right w:val="none" w:sz="0" w:space="0" w:color="auto"/>
      </w:divBdr>
    </w:div>
    <w:div w:id="298189961">
      <w:bodyDiv w:val="1"/>
      <w:marLeft w:val="0"/>
      <w:marRight w:val="0"/>
      <w:marTop w:val="0"/>
      <w:marBottom w:val="0"/>
      <w:divBdr>
        <w:top w:val="none" w:sz="0" w:space="0" w:color="auto"/>
        <w:left w:val="none" w:sz="0" w:space="0" w:color="auto"/>
        <w:bottom w:val="none" w:sz="0" w:space="0" w:color="auto"/>
        <w:right w:val="none" w:sz="0" w:space="0" w:color="auto"/>
      </w:divBdr>
    </w:div>
    <w:div w:id="307979010">
      <w:bodyDiv w:val="1"/>
      <w:marLeft w:val="0"/>
      <w:marRight w:val="0"/>
      <w:marTop w:val="0"/>
      <w:marBottom w:val="0"/>
      <w:divBdr>
        <w:top w:val="none" w:sz="0" w:space="0" w:color="auto"/>
        <w:left w:val="none" w:sz="0" w:space="0" w:color="auto"/>
        <w:bottom w:val="none" w:sz="0" w:space="0" w:color="auto"/>
        <w:right w:val="none" w:sz="0" w:space="0" w:color="auto"/>
      </w:divBdr>
      <w:divsChild>
        <w:div w:id="1444694522">
          <w:marLeft w:val="0"/>
          <w:marRight w:val="0"/>
          <w:marTop w:val="0"/>
          <w:marBottom w:val="0"/>
          <w:divBdr>
            <w:top w:val="none" w:sz="0" w:space="0" w:color="auto"/>
            <w:left w:val="none" w:sz="0" w:space="0" w:color="auto"/>
            <w:bottom w:val="none" w:sz="0" w:space="0" w:color="auto"/>
            <w:right w:val="none" w:sz="0" w:space="0" w:color="auto"/>
          </w:divBdr>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621620922">
          <w:marLeft w:val="0"/>
          <w:marRight w:val="0"/>
          <w:marTop w:val="0"/>
          <w:marBottom w:val="0"/>
          <w:divBdr>
            <w:top w:val="none" w:sz="0" w:space="0" w:color="auto"/>
            <w:left w:val="none" w:sz="0" w:space="0" w:color="auto"/>
            <w:bottom w:val="none" w:sz="0" w:space="0" w:color="auto"/>
            <w:right w:val="none" w:sz="0" w:space="0" w:color="auto"/>
          </w:divBdr>
        </w:div>
        <w:div w:id="728961901">
          <w:marLeft w:val="0"/>
          <w:marRight w:val="0"/>
          <w:marTop w:val="0"/>
          <w:marBottom w:val="0"/>
          <w:divBdr>
            <w:top w:val="none" w:sz="0" w:space="0" w:color="auto"/>
            <w:left w:val="none" w:sz="0" w:space="0" w:color="auto"/>
            <w:bottom w:val="none" w:sz="0" w:space="0" w:color="auto"/>
            <w:right w:val="none" w:sz="0" w:space="0" w:color="auto"/>
          </w:divBdr>
        </w:div>
        <w:div w:id="847451399">
          <w:marLeft w:val="0"/>
          <w:marRight w:val="0"/>
          <w:marTop w:val="0"/>
          <w:marBottom w:val="0"/>
          <w:divBdr>
            <w:top w:val="none" w:sz="0" w:space="0" w:color="auto"/>
            <w:left w:val="none" w:sz="0" w:space="0" w:color="auto"/>
            <w:bottom w:val="none" w:sz="0" w:space="0" w:color="auto"/>
            <w:right w:val="none" w:sz="0" w:space="0" w:color="auto"/>
          </w:divBdr>
        </w:div>
        <w:div w:id="880552343">
          <w:marLeft w:val="0"/>
          <w:marRight w:val="0"/>
          <w:marTop w:val="0"/>
          <w:marBottom w:val="0"/>
          <w:divBdr>
            <w:top w:val="none" w:sz="0" w:space="0" w:color="auto"/>
            <w:left w:val="none" w:sz="0" w:space="0" w:color="auto"/>
            <w:bottom w:val="none" w:sz="0" w:space="0" w:color="auto"/>
            <w:right w:val="none" w:sz="0" w:space="0" w:color="auto"/>
          </w:divBdr>
        </w:div>
        <w:div w:id="1069377141">
          <w:marLeft w:val="0"/>
          <w:marRight w:val="0"/>
          <w:marTop w:val="0"/>
          <w:marBottom w:val="0"/>
          <w:divBdr>
            <w:top w:val="none" w:sz="0" w:space="0" w:color="auto"/>
            <w:left w:val="none" w:sz="0" w:space="0" w:color="auto"/>
            <w:bottom w:val="none" w:sz="0" w:space="0" w:color="auto"/>
            <w:right w:val="none" w:sz="0" w:space="0" w:color="auto"/>
          </w:divBdr>
        </w:div>
        <w:div w:id="1166088060">
          <w:marLeft w:val="0"/>
          <w:marRight w:val="0"/>
          <w:marTop w:val="0"/>
          <w:marBottom w:val="0"/>
          <w:divBdr>
            <w:top w:val="none" w:sz="0" w:space="0" w:color="auto"/>
            <w:left w:val="none" w:sz="0" w:space="0" w:color="auto"/>
            <w:bottom w:val="none" w:sz="0" w:space="0" w:color="auto"/>
            <w:right w:val="none" w:sz="0" w:space="0" w:color="auto"/>
          </w:divBdr>
          <w:divsChild>
            <w:div w:id="44525182">
              <w:marLeft w:val="0"/>
              <w:marRight w:val="0"/>
              <w:marTop w:val="0"/>
              <w:marBottom w:val="0"/>
              <w:divBdr>
                <w:top w:val="none" w:sz="0" w:space="0" w:color="auto"/>
                <w:left w:val="none" w:sz="0" w:space="0" w:color="auto"/>
                <w:bottom w:val="none" w:sz="0" w:space="0" w:color="auto"/>
                <w:right w:val="none" w:sz="0" w:space="0" w:color="auto"/>
              </w:divBdr>
            </w:div>
            <w:div w:id="285042808">
              <w:marLeft w:val="0"/>
              <w:marRight w:val="0"/>
              <w:marTop w:val="0"/>
              <w:marBottom w:val="0"/>
              <w:divBdr>
                <w:top w:val="none" w:sz="0" w:space="0" w:color="auto"/>
                <w:left w:val="none" w:sz="0" w:space="0" w:color="auto"/>
                <w:bottom w:val="none" w:sz="0" w:space="0" w:color="auto"/>
                <w:right w:val="none" w:sz="0" w:space="0" w:color="auto"/>
              </w:divBdr>
            </w:div>
            <w:div w:id="327945743">
              <w:marLeft w:val="0"/>
              <w:marRight w:val="0"/>
              <w:marTop w:val="0"/>
              <w:marBottom w:val="0"/>
              <w:divBdr>
                <w:top w:val="none" w:sz="0" w:space="0" w:color="auto"/>
                <w:left w:val="none" w:sz="0" w:space="0" w:color="auto"/>
                <w:bottom w:val="none" w:sz="0" w:space="0" w:color="auto"/>
                <w:right w:val="none" w:sz="0" w:space="0" w:color="auto"/>
              </w:divBdr>
            </w:div>
            <w:div w:id="401411233">
              <w:marLeft w:val="0"/>
              <w:marRight w:val="0"/>
              <w:marTop w:val="0"/>
              <w:marBottom w:val="0"/>
              <w:divBdr>
                <w:top w:val="none" w:sz="0" w:space="0" w:color="auto"/>
                <w:left w:val="none" w:sz="0" w:space="0" w:color="auto"/>
                <w:bottom w:val="none" w:sz="0" w:space="0" w:color="auto"/>
                <w:right w:val="none" w:sz="0" w:space="0" w:color="auto"/>
              </w:divBdr>
            </w:div>
            <w:div w:id="416825029">
              <w:marLeft w:val="0"/>
              <w:marRight w:val="0"/>
              <w:marTop w:val="0"/>
              <w:marBottom w:val="0"/>
              <w:divBdr>
                <w:top w:val="none" w:sz="0" w:space="0" w:color="auto"/>
                <w:left w:val="none" w:sz="0" w:space="0" w:color="auto"/>
                <w:bottom w:val="none" w:sz="0" w:space="0" w:color="auto"/>
                <w:right w:val="none" w:sz="0" w:space="0" w:color="auto"/>
              </w:divBdr>
            </w:div>
            <w:div w:id="420182146">
              <w:marLeft w:val="0"/>
              <w:marRight w:val="0"/>
              <w:marTop w:val="0"/>
              <w:marBottom w:val="0"/>
              <w:divBdr>
                <w:top w:val="none" w:sz="0" w:space="0" w:color="auto"/>
                <w:left w:val="none" w:sz="0" w:space="0" w:color="auto"/>
                <w:bottom w:val="none" w:sz="0" w:space="0" w:color="auto"/>
                <w:right w:val="none" w:sz="0" w:space="0" w:color="auto"/>
              </w:divBdr>
            </w:div>
            <w:div w:id="657155934">
              <w:marLeft w:val="0"/>
              <w:marRight w:val="0"/>
              <w:marTop w:val="0"/>
              <w:marBottom w:val="0"/>
              <w:divBdr>
                <w:top w:val="none" w:sz="0" w:space="0" w:color="auto"/>
                <w:left w:val="none" w:sz="0" w:space="0" w:color="auto"/>
                <w:bottom w:val="none" w:sz="0" w:space="0" w:color="auto"/>
                <w:right w:val="none" w:sz="0" w:space="0" w:color="auto"/>
              </w:divBdr>
            </w:div>
            <w:div w:id="919142695">
              <w:marLeft w:val="0"/>
              <w:marRight w:val="0"/>
              <w:marTop w:val="0"/>
              <w:marBottom w:val="0"/>
              <w:divBdr>
                <w:top w:val="none" w:sz="0" w:space="0" w:color="auto"/>
                <w:left w:val="none" w:sz="0" w:space="0" w:color="auto"/>
                <w:bottom w:val="none" w:sz="0" w:space="0" w:color="auto"/>
                <w:right w:val="none" w:sz="0" w:space="0" w:color="auto"/>
              </w:divBdr>
            </w:div>
            <w:div w:id="976642264">
              <w:marLeft w:val="0"/>
              <w:marRight w:val="0"/>
              <w:marTop w:val="0"/>
              <w:marBottom w:val="0"/>
              <w:divBdr>
                <w:top w:val="none" w:sz="0" w:space="0" w:color="auto"/>
                <w:left w:val="none" w:sz="0" w:space="0" w:color="auto"/>
                <w:bottom w:val="none" w:sz="0" w:space="0" w:color="auto"/>
                <w:right w:val="none" w:sz="0" w:space="0" w:color="auto"/>
              </w:divBdr>
            </w:div>
            <w:div w:id="1177773283">
              <w:marLeft w:val="0"/>
              <w:marRight w:val="0"/>
              <w:marTop w:val="0"/>
              <w:marBottom w:val="0"/>
              <w:divBdr>
                <w:top w:val="none" w:sz="0" w:space="0" w:color="auto"/>
                <w:left w:val="none" w:sz="0" w:space="0" w:color="auto"/>
                <w:bottom w:val="none" w:sz="0" w:space="0" w:color="auto"/>
                <w:right w:val="none" w:sz="0" w:space="0" w:color="auto"/>
              </w:divBdr>
            </w:div>
            <w:div w:id="1180196870">
              <w:marLeft w:val="0"/>
              <w:marRight w:val="0"/>
              <w:marTop w:val="0"/>
              <w:marBottom w:val="0"/>
              <w:divBdr>
                <w:top w:val="none" w:sz="0" w:space="0" w:color="auto"/>
                <w:left w:val="none" w:sz="0" w:space="0" w:color="auto"/>
                <w:bottom w:val="none" w:sz="0" w:space="0" w:color="auto"/>
                <w:right w:val="none" w:sz="0" w:space="0" w:color="auto"/>
              </w:divBdr>
            </w:div>
            <w:div w:id="1230530141">
              <w:marLeft w:val="0"/>
              <w:marRight w:val="0"/>
              <w:marTop w:val="0"/>
              <w:marBottom w:val="0"/>
              <w:divBdr>
                <w:top w:val="none" w:sz="0" w:space="0" w:color="auto"/>
                <w:left w:val="none" w:sz="0" w:space="0" w:color="auto"/>
                <w:bottom w:val="none" w:sz="0" w:space="0" w:color="auto"/>
                <w:right w:val="none" w:sz="0" w:space="0" w:color="auto"/>
              </w:divBdr>
            </w:div>
            <w:div w:id="1286159808">
              <w:marLeft w:val="0"/>
              <w:marRight w:val="0"/>
              <w:marTop w:val="0"/>
              <w:marBottom w:val="0"/>
              <w:divBdr>
                <w:top w:val="none" w:sz="0" w:space="0" w:color="auto"/>
                <w:left w:val="none" w:sz="0" w:space="0" w:color="auto"/>
                <w:bottom w:val="none" w:sz="0" w:space="0" w:color="auto"/>
                <w:right w:val="none" w:sz="0" w:space="0" w:color="auto"/>
              </w:divBdr>
            </w:div>
            <w:div w:id="1538589199">
              <w:marLeft w:val="0"/>
              <w:marRight w:val="0"/>
              <w:marTop w:val="0"/>
              <w:marBottom w:val="0"/>
              <w:divBdr>
                <w:top w:val="none" w:sz="0" w:space="0" w:color="auto"/>
                <w:left w:val="none" w:sz="0" w:space="0" w:color="auto"/>
                <w:bottom w:val="none" w:sz="0" w:space="0" w:color="auto"/>
                <w:right w:val="none" w:sz="0" w:space="0" w:color="auto"/>
              </w:divBdr>
            </w:div>
            <w:div w:id="1606616573">
              <w:marLeft w:val="0"/>
              <w:marRight w:val="0"/>
              <w:marTop w:val="0"/>
              <w:marBottom w:val="0"/>
              <w:divBdr>
                <w:top w:val="none" w:sz="0" w:space="0" w:color="auto"/>
                <w:left w:val="none" w:sz="0" w:space="0" w:color="auto"/>
                <w:bottom w:val="none" w:sz="0" w:space="0" w:color="auto"/>
                <w:right w:val="none" w:sz="0" w:space="0" w:color="auto"/>
              </w:divBdr>
            </w:div>
            <w:div w:id="1721858411">
              <w:marLeft w:val="0"/>
              <w:marRight w:val="0"/>
              <w:marTop w:val="0"/>
              <w:marBottom w:val="0"/>
              <w:divBdr>
                <w:top w:val="none" w:sz="0" w:space="0" w:color="auto"/>
                <w:left w:val="none" w:sz="0" w:space="0" w:color="auto"/>
                <w:bottom w:val="none" w:sz="0" w:space="0" w:color="auto"/>
                <w:right w:val="none" w:sz="0" w:space="0" w:color="auto"/>
              </w:divBdr>
            </w:div>
            <w:div w:id="1873228000">
              <w:marLeft w:val="0"/>
              <w:marRight w:val="0"/>
              <w:marTop w:val="0"/>
              <w:marBottom w:val="0"/>
              <w:divBdr>
                <w:top w:val="none" w:sz="0" w:space="0" w:color="auto"/>
                <w:left w:val="none" w:sz="0" w:space="0" w:color="auto"/>
                <w:bottom w:val="none" w:sz="0" w:space="0" w:color="auto"/>
                <w:right w:val="none" w:sz="0" w:space="0" w:color="auto"/>
              </w:divBdr>
            </w:div>
            <w:div w:id="2010910362">
              <w:marLeft w:val="0"/>
              <w:marRight w:val="0"/>
              <w:marTop w:val="0"/>
              <w:marBottom w:val="0"/>
              <w:divBdr>
                <w:top w:val="none" w:sz="0" w:space="0" w:color="auto"/>
                <w:left w:val="none" w:sz="0" w:space="0" w:color="auto"/>
                <w:bottom w:val="none" w:sz="0" w:space="0" w:color="auto"/>
                <w:right w:val="none" w:sz="0" w:space="0" w:color="auto"/>
              </w:divBdr>
            </w:div>
            <w:div w:id="2050296306">
              <w:marLeft w:val="0"/>
              <w:marRight w:val="0"/>
              <w:marTop w:val="0"/>
              <w:marBottom w:val="0"/>
              <w:divBdr>
                <w:top w:val="none" w:sz="0" w:space="0" w:color="auto"/>
                <w:left w:val="none" w:sz="0" w:space="0" w:color="auto"/>
                <w:bottom w:val="none" w:sz="0" w:space="0" w:color="auto"/>
                <w:right w:val="none" w:sz="0" w:space="0" w:color="auto"/>
              </w:divBdr>
            </w:div>
            <w:div w:id="2061399433">
              <w:marLeft w:val="0"/>
              <w:marRight w:val="0"/>
              <w:marTop w:val="0"/>
              <w:marBottom w:val="0"/>
              <w:divBdr>
                <w:top w:val="none" w:sz="0" w:space="0" w:color="auto"/>
                <w:left w:val="none" w:sz="0" w:space="0" w:color="auto"/>
                <w:bottom w:val="none" w:sz="0" w:space="0" w:color="auto"/>
                <w:right w:val="none" w:sz="0" w:space="0" w:color="auto"/>
              </w:divBdr>
            </w:div>
          </w:divsChild>
        </w:div>
        <w:div w:id="1473401912">
          <w:marLeft w:val="0"/>
          <w:marRight w:val="0"/>
          <w:marTop w:val="0"/>
          <w:marBottom w:val="0"/>
          <w:divBdr>
            <w:top w:val="none" w:sz="0" w:space="0" w:color="auto"/>
            <w:left w:val="none" w:sz="0" w:space="0" w:color="auto"/>
            <w:bottom w:val="none" w:sz="0" w:space="0" w:color="auto"/>
            <w:right w:val="none" w:sz="0" w:space="0" w:color="auto"/>
          </w:divBdr>
          <w:divsChild>
            <w:div w:id="210577851">
              <w:marLeft w:val="0"/>
              <w:marRight w:val="0"/>
              <w:marTop w:val="0"/>
              <w:marBottom w:val="0"/>
              <w:divBdr>
                <w:top w:val="none" w:sz="0" w:space="0" w:color="auto"/>
                <w:left w:val="none" w:sz="0" w:space="0" w:color="auto"/>
                <w:bottom w:val="none" w:sz="0" w:space="0" w:color="auto"/>
                <w:right w:val="none" w:sz="0" w:space="0" w:color="auto"/>
              </w:divBdr>
            </w:div>
            <w:div w:id="20279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948">
      <w:bodyDiv w:val="1"/>
      <w:marLeft w:val="0"/>
      <w:marRight w:val="0"/>
      <w:marTop w:val="0"/>
      <w:marBottom w:val="0"/>
      <w:divBdr>
        <w:top w:val="none" w:sz="0" w:space="0" w:color="auto"/>
        <w:left w:val="none" w:sz="0" w:space="0" w:color="auto"/>
        <w:bottom w:val="none" w:sz="0" w:space="0" w:color="auto"/>
        <w:right w:val="none" w:sz="0" w:space="0" w:color="auto"/>
      </w:divBdr>
    </w:div>
    <w:div w:id="412625076">
      <w:bodyDiv w:val="1"/>
      <w:marLeft w:val="0"/>
      <w:marRight w:val="0"/>
      <w:marTop w:val="0"/>
      <w:marBottom w:val="0"/>
      <w:divBdr>
        <w:top w:val="none" w:sz="0" w:space="0" w:color="auto"/>
        <w:left w:val="none" w:sz="0" w:space="0" w:color="auto"/>
        <w:bottom w:val="none" w:sz="0" w:space="0" w:color="auto"/>
        <w:right w:val="none" w:sz="0" w:space="0" w:color="auto"/>
      </w:divBdr>
      <w:divsChild>
        <w:div w:id="164249875">
          <w:marLeft w:val="0"/>
          <w:marRight w:val="0"/>
          <w:marTop w:val="0"/>
          <w:marBottom w:val="0"/>
          <w:divBdr>
            <w:top w:val="none" w:sz="0" w:space="0" w:color="auto"/>
            <w:left w:val="none" w:sz="0" w:space="0" w:color="auto"/>
            <w:bottom w:val="none" w:sz="0" w:space="0" w:color="auto"/>
            <w:right w:val="none" w:sz="0" w:space="0" w:color="auto"/>
          </w:divBdr>
        </w:div>
      </w:divsChild>
    </w:div>
    <w:div w:id="436414336">
      <w:bodyDiv w:val="1"/>
      <w:marLeft w:val="0"/>
      <w:marRight w:val="0"/>
      <w:marTop w:val="0"/>
      <w:marBottom w:val="0"/>
      <w:divBdr>
        <w:top w:val="none" w:sz="0" w:space="0" w:color="auto"/>
        <w:left w:val="none" w:sz="0" w:space="0" w:color="auto"/>
        <w:bottom w:val="none" w:sz="0" w:space="0" w:color="auto"/>
        <w:right w:val="none" w:sz="0" w:space="0" w:color="auto"/>
      </w:divBdr>
    </w:div>
    <w:div w:id="504394507">
      <w:bodyDiv w:val="1"/>
      <w:marLeft w:val="0"/>
      <w:marRight w:val="0"/>
      <w:marTop w:val="0"/>
      <w:marBottom w:val="0"/>
      <w:divBdr>
        <w:top w:val="none" w:sz="0" w:space="0" w:color="auto"/>
        <w:left w:val="none" w:sz="0" w:space="0" w:color="auto"/>
        <w:bottom w:val="none" w:sz="0" w:space="0" w:color="auto"/>
        <w:right w:val="none" w:sz="0" w:space="0" w:color="auto"/>
      </w:divBdr>
    </w:div>
    <w:div w:id="533662012">
      <w:bodyDiv w:val="1"/>
      <w:marLeft w:val="0"/>
      <w:marRight w:val="0"/>
      <w:marTop w:val="0"/>
      <w:marBottom w:val="0"/>
      <w:divBdr>
        <w:top w:val="none" w:sz="0" w:space="0" w:color="auto"/>
        <w:left w:val="none" w:sz="0" w:space="0" w:color="auto"/>
        <w:bottom w:val="none" w:sz="0" w:space="0" w:color="auto"/>
        <w:right w:val="none" w:sz="0" w:space="0" w:color="auto"/>
      </w:divBdr>
    </w:div>
    <w:div w:id="551159986">
      <w:bodyDiv w:val="1"/>
      <w:marLeft w:val="0"/>
      <w:marRight w:val="0"/>
      <w:marTop w:val="0"/>
      <w:marBottom w:val="0"/>
      <w:divBdr>
        <w:top w:val="none" w:sz="0" w:space="0" w:color="auto"/>
        <w:left w:val="none" w:sz="0" w:space="0" w:color="auto"/>
        <w:bottom w:val="none" w:sz="0" w:space="0" w:color="auto"/>
        <w:right w:val="none" w:sz="0" w:space="0" w:color="auto"/>
      </w:divBdr>
    </w:div>
    <w:div w:id="559176756">
      <w:bodyDiv w:val="1"/>
      <w:marLeft w:val="0"/>
      <w:marRight w:val="0"/>
      <w:marTop w:val="0"/>
      <w:marBottom w:val="0"/>
      <w:divBdr>
        <w:top w:val="none" w:sz="0" w:space="0" w:color="auto"/>
        <w:left w:val="none" w:sz="0" w:space="0" w:color="auto"/>
        <w:bottom w:val="none" w:sz="0" w:space="0" w:color="auto"/>
        <w:right w:val="none" w:sz="0" w:space="0" w:color="auto"/>
      </w:divBdr>
    </w:div>
    <w:div w:id="619845348">
      <w:bodyDiv w:val="1"/>
      <w:marLeft w:val="0"/>
      <w:marRight w:val="0"/>
      <w:marTop w:val="0"/>
      <w:marBottom w:val="0"/>
      <w:divBdr>
        <w:top w:val="none" w:sz="0" w:space="0" w:color="auto"/>
        <w:left w:val="none" w:sz="0" w:space="0" w:color="auto"/>
        <w:bottom w:val="none" w:sz="0" w:space="0" w:color="auto"/>
        <w:right w:val="none" w:sz="0" w:space="0" w:color="auto"/>
      </w:divBdr>
    </w:div>
    <w:div w:id="631902838">
      <w:bodyDiv w:val="1"/>
      <w:marLeft w:val="0"/>
      <w:marRight w:val="0"/>
      <w:marTop w:val="0"/>
      <w:marBottom w:val="0"/>
      <w:divBdr>
        <w:top w:val="none" w:sz="0" w:space="0" w:color="auto"/>
        <w:left w:val="none" w:sz="0" w:space="0" w:color="auto"/>
        <w:bottom w:val="none" w:sz="0" w:space="0" w:color="auto"/>
        <w:right w:val="none" w:sz="0" w:space="0" w:color="auto"/>
      </w:divBdr>
    </w:div>
    <w:div w:id="706564964">
      <w:bodyDiv w:val="1"/>
      <w:marLeft w:val="0"/>
      <w:marRight w:val="0"/>
      <w:marTop w:val="0"/>
      <w:marBottom w:val="0"/>
      <w:divBdr>
        <w:top w:val="none" w:sz="0" w:space="0" w:color="auto"/>
        <w:left w:val="none" w:sz="0" w:space="0" w:color="auto"/>
        <w:bottom w:val="none" w:sz="0" w:space="0" w:color="auto"/>
        <w:right w:val="none" w:sz="0" w:space="0" w:color="auto"/>
      </w:divBdr>
    </w:div>
    <w:div w:id="729424983">
      <w:bodyDiv w:val="1"/>
      <w:marLeft w:val="0"/>
      <w:marRight w:val="0"/>
      <w:marTop w:val="0"/>
      <w:marBottom w:val="0"/>
      <w:divBdr>
        <w:top w:val="none" w:sz="0" w:space="0" w:color="auto"/>
        <w:left w:val="none" w:sz="0" w:space="0" w:color="auto"/>
        <w:bottom w:val="none" w:sz="0" w:space="0" w:color="auto"/>
        <w:right w:val="none" w:sz="0" w:space="0" w:color="auto"/>
      </w:divBdr>
    </w:div>
    <w:div w:id="747191832">
      <w:bodyDiv w:val="1"/>
      <w:marLeft w:val="0"/>
      <w:marRight w:val="0"/>
      <w:marTop w:val="0"/>
      <w:marBottom w:val="0"/>
      <w:divBdr>
        <w:top w:val="none" w:sz="0" w:space="0" w:color="auto"/>
        <w:left w:val="none" w:sz="0" w:space="0" w:color="auto"/>
        <w:bottom w:val="none" w:sz="0" w:space="0" w:color="auto"/>
        <w:right w:val="none" w:sz="0" w:space="0" w:color="auto"/>
      </w:divBdr>
    </w:div>
    <w:div w:id="750856979">
      <w:bodyDiv w:val="1"/>
      <w:marLeft w:val="0"/>
      <w:marRight w:val="0"/>
      <w:marTop w:val="0"/>
      <w:marBottom w:val="0"/>
      <w:divBdr>
        <w:top w:val="none" w:sz="0" w:space="0" w:color="auto"/>
        <w:left w:val="none" w:sz="0" w:space="0" w:color="auto"/>
        <w:bottom w:val="none" w:sz="0" w:space="0" w:color="auto"/>
        <w:right w:val="none" w:sz="0" w:space="0" w:color="auto"/>
      </w:divBdr>
    </w:div>
    <w:div w:id="759981673">
      <w:bodyDiv w:val="1"/>
      <w:marLeft w:val="0"/>
      <w:marRight w:val="0"/>
      <w:marTop w:val="0"/>
      <w:marBottom w:val="0"/>
      <w:divBdr>
        <w:top w:val="none" w:sz="0" w:space="0" w:color="auto"/>
        <w:left w:val="none" w:sz="0" w:space="0" w:color="auto"/>
        <w:bottom w:val="none" w:sz="0" w:space="0" w:color="auto"/>
        <w:right w:val="none" w:sz="0" w:space="0" w:color="auto"/>
      </w:divBdr>
    </w:div>
    <w:div w:id="763459401">
      <w:bodyDiv w:val="1"/>
      <w:marLeft w:val="0"/>
      <w:marRight w:val="0"/>
      <w:marTop w:val="0"/>
      <w:marBottom w:val="0"/>
      <w:divBdr>
        <w:top w:val="none" w:sz="0" w:space="0" w:color="auto"/>
        <w:left w:val="none" w:sz="0" w:space="0" w:color="auto"/>
        <w:bottom w:val="none" w:sz="0" w:space="0" w:color="auto"/>
        <w:right w:val="none" w:sz="0" w:space="0" w:color="auto"/>
      </w:divBdr>
    </w:div>
    <w:div w:id="776868912">
      <w:bodyDiv w:val="1"/>
      <w:marLeft w:val="0"/>
      <w:marRight w:val="0"/>
      <w:marTop w:val="0"/>
      <w:marBottom w:val="0"/>
      <w:divBdr>
        <w:top w:val="none" w:sz="0" w:space="0" w:color="auto"/>
        <w:left w:val="none" w:sz="0" w:space="0" w:color="auto"/>
        <w:bottom w:val="none" w:sz="0" w:space="0" w:color="auto"/>
        <w:right w:val="none" w:sz="0" w:space="0" w:color="auto"/>
      </w:divBdr>
    </w:div>
    <w:div w:id="800878411">
      <w:bodyDiv w:val="1"/>
      <w:marLeft w:val="0"/>
      <w:marRight w:val="0"/>
      <w:marTop w:val="0"/>
      <w:marBottom w:val="0"/>
      <w:divBdr>
        <w:top w:val="none" w:sz="0" w:space="0" w:color="auto"/>
        <w:left w:val="none" w:sz="0" w:space="0" w:color="auto"/>
        <w:bottom w:val="none" w:sz="0" w:space="0" w:color="auto"/>
        <w:right w:val="none" w:sz="0" w:space="0" w:color="auto"/>
      </w:divBdr>
    </w:div>
    <w:div w:id="823738832">
      <w:bodyDiv w:val="1"/>
      <w:marLeft w:val="0"/>
      <w:marRight w:val="0"/>
      <w:marTop w:val="0"/>
      <w:marBottom w:val="0"/>
      <w:divBdr>
        <w:top w:val="none" w:sz="0" w:space="0" w:color="auto"/>
        <w:left w:val="none" w:sz="0" w:space="0" w:color="auto"/>
        <w:bottom w:val="none" w:sz="0" w:space="0" w:color="auto"/>
        <w:right w:val="none" w:sz="0" w:space="0" w:color="auto"/>
      </w:divBdr>
      <w:divsChild>
        <w:div w:id="821435585">
          <w:marLeft w:val="0"/>
          <w:marRight w:val="0"/>
          <w:marTop w:val="0"/>
          <w:marBottom w:val="0"/>
          <w:divBdr>
            <w:top w:val="none" w:sz="0" w:space="0" w:color="auto"/>
            <w:left w:val="none" w:sz="0" w:space="0" w:color="auto"/>
            <w:bottom w:val="none" w:sz="0" w:space="0" w:color="auto"/>
            <w:right w:val="none" w:sz="0" w:space="0" w:color="auto"/>
          </w:divBdr>
        </w:div>
      </w:divsChild>
    </w:div>
    <w:div w:id="828520838">
      <w:bodyDiv w:val="1"/>
      <w:marLeft w:val="0"/>
      <w:marRight w:val="0"/>
      <w:marTop w:val="0"/>
      <w:marBottom w:val="0"/>
      <w:divBdr>
        <w:top w:val="none" w:sz="0" w:space="0" w:color="auto"/>
        <w:left w:val="none" w:sz="0" w:space="0" w:color="auto"/>
        <w:bottom w:val="none" w:sz="0" w:space="0" w:color="auto"/>
        <w:right w:val="none" w:sz="0" w:space="0" w:color="auto"/>
      </w:divBdr>
      <w:divsChild>
        <w:div w:id="849222152">
          <w:marLeft w:val="446"/>
          <w:marRight w:val="0"/>
          <w:marTop w:val="0"/>
          <w:marBottom w:val="0"/>
          <w:divBdr>
            <w:top w:val="none" w:sz="0" w:space="0" w:color="auto"/>
            <w:left w:val="none" w:sz="0" w:space="0" w:color="auto"/>
            <w:bottom w:val="none" w:sz="0" w:space="0" w:color="auto"/>
            <w:right w:val="none" w:sz="0" w:space="0" w:color="auto"/>
          </w:divBdr>
        </w:div>
      </w:divsChild>
    </w:div>
    <w:div w:id="847258432">
      <w:bodyDiv w:val="1"/>
      <w:marLeft w:val="0"/>
      <w:marRight w:val="0"/>
      <w:marTop w:val="0"/>
      <w:marBottom w:val="0"/>
      <w:divBdr>
        <w:top w:val="none" w:sz="0" w:space="0" w:color="auto"/>
        <w:left w:val="none" w:sz="0" w:space="0" w:color="auto"/>
        <w:bottom w:val="none" w:sz="0" w:space="0" w:color="auto"/>
        <w:right w:val="none" w:sz="0" w:space="0" w:color="auto"/>
      </w:divBdr>
    </w:div>
    <w:div w:id="888879028">
      <w:bodyDiv w:val="1"/>
      <w:marLeft w:val="0"/>
      <w:marRight w:val="0"/>
      <w:marTop w:val="0"/>
      <w:marBottom w:val="0"/>
      <w:divBdr>
        <w:top w:val="none" w:sz="0" w:space="0" w:color="auto"/>
        <w:left w:val="none" w:sz="0" w:space="0" w:color="auto"/>
        <w:bottom w:val="none" w:sz="0" w:space="0" w:color="auto"/>
        <w:right w:val="none" w:sz="0" w:space="0" w:color="auto"/>
      </w:divBdr>
    </w:div>
    <w:div w:id="8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17528964">
          <w:marLeft w:val="0"/>
          <w:marRight w:val="0"/>
          <w:marTop w:val="0"/>
          <w:marBottom w:val="0"/>
          <w:divBdr>
            <w:top w:val="none" w:sz="0" w:space="0" w:color="auto"/>
            <w:left w:val="none" w:sz="0" w:space="0" w:color="auto"/>
            <w:bottom w:val="none" w:sz="0" w:space="0" w:color="auto"/>
            <w:right w:val="none" w:sz="0" w:space="0" w:color="auto"/>
          </w:divBdr>
          <w:divsChild>
            <w:div w:id="11965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4106">
      <w:bodyDiv w:val="1"/>
      <w:marLeft w:val="0"/>
      <w:marRight w:val="0"/>
      <w:marTop w:val="0"/>
      <w:marBottom w:val="0"/>
      <w:divBdr>
        <w:top w:val="none" w:sz="0" w:space="0" w:color="auto"/>
        <w:left w:val="none" w:sz="0" w:space="0" w:color="auto"/>
        <w:bottom w:val="none" w:sz="0" w:space="0" w:color="auto"/>
        <w:right w:val="none" w:sz="0" w:space="0" w:color="auto"/>
      </w:divBdr>
    </w:div>
    <w:div w:id="910429127">
      <w:bodyDiv w:val="1"/>
      <w:marLeft w:val="0"/>
      <w:marRight w:val="0"/>
      <w:marTop w:val="0"/>
      <w:marBottom w:val="0"/>
      <w:divBdr>
        <w:top w:val="none" w:sz="0" w:space="0" w:color="auto"/>
        <w:left w:val="none" w:sz="0" w:space="0" w:color="auto"/>
        <w:bottom w:val="none" w:sz="0" w:space="0" w:color="auto"/>
        <w:right w:val="none" w:sz="0" w:space="0" w:color="auto"/>
      </w:divBdr>
    </w:div>
    <w:div w:id="923491756">
      <w:bodyDiv w:val="1"/>
      <w:marLeft w:val="0"/>
      <w:marRight w:val="0"/>
      <w:marTop w:val="0"/>
      <w:marBottom w:val="0"/>
      <w:divBdr>
        <w:top w:val="none" w:sz="0" w:space="0" w:color="auto"/>
        <w:left w:val="none" w:sz="0" w:space="0" w:color="auto"/>
        <w:bottom w:val="none" w:sz="0" w:space="0" w:color="auto"/>
        <w:right w:val="none" w:sz="0" w:space="0" w:color="auto"/>
      </w:divBdr>
    </w:div>
    <w:div w:id="924265235">
      <w:bodyDiv w:val="1"/>
      <w:marLeft w:val="0"/>
      <w:marRight w:val="0"/>
      <w:marTop w:val="0"/>
      <w:marBottom w:val="0"/>
      <w:divBdr>
        <w:top w:val="none" w:sz="0" w:space="0" w:color="auto"/>
        <w:left w:val="none" w:sz="0" w:space="0" w:color="auto"/>
        <w:bottom w:val="none" w:sz="0" w:space="0" w:color="auto"/>
        <w:right w:val="none" w:sz="0" w:space="0" w:color="auto"/>
      </w:divBdr>
    </w:div>
    <w:div w:id="1014453863">
      <w:bodyDiv w:val="1"/>
      <w:marLeft w:val="0"/>
      <w:marRight w:val="0"/>
      <w:marTop w:val="0"/>
      <w:marBottom w:val="0"/>
      <w:divBdr>
        <w:top w:val="none" w:sz="0" w:space="0" w:color="auto"/>
        <w:left w:val="none" w:sz="0" w:space="0" w:color="auto"/>
        <w:bottom w:val="none" w:sz="0" w:space="0" w:color="auto"/>
        <w:right w:val="none" w:sz="0" w:space="0" w:color="auto"/>
      </w:divBdr>
    </w:div>
    <w:div w:id="1030881994">
      <w:bodyDiv w:val="1"/>
      <w:marLeft w:val="0"/>
      <w:marRight w:val="0"/>
      <w:marTop w:val="0"/>
      <w:marBottom w:val="0"/>
      <w:divBdr>
        <w:top w:val="none" w:sz="0" w:space="0" w:color="auto"/>
        <w:left w:val="none" w:sz="0" w:space="0" w:color="auto"/>
        <w:bottom w:val="none" w:sz="0" w:space="0" w:color="auto"/>
        <w:right w:val="none" w:sz="0" w:space="0" w:color="auto"/>
      </w:divBdr>
    </w:div>
    <w:div w:id="1039624346">
      <w:bodyDiv w:val="1"/>
      <w:marLeft w:val="0"/>
      <w:marRight w:val="0"/>
      <w:marTop w:val="0"/>
      <w:marBottom w:val="0"/>
      <w:divBdr>
        <w:top w:val="none" w:sz="0" w:space="0" w:color="auto"/>
        <w:left w:val="none" w:sz="0" w:space="0" w:color="auto"/>
        <w:bottom w:val="none" w:sz="0" w:space="0" w:color="auto"/>
        <w:right w:val="none" w:sz="0" w:space="0" w:color="auto"/>
      </w:divBdr>
    </w:div>
    <w:div w:id="1121917621">
      <w:bodyDiv w:val="1"/>
      <w:marLeft w:val="0"/>
      <w:marRight w:val="0"/>
      <w:marTop w:val="0"/>
      <w:marBottom w:val="0"/>
      <w:divBdr>
        <w:top w:val="none" w:sz="0" w:space="0" w:color="auto"/>
        <w:left w:val="none" w:sz="0" w:space="0" w:color="auto"/>
        <w:bottom w:val="none" w:sz="0" w:space="0" w:color="auto"/>
        <w:right w:val="none" w:sz="0" w:space="0" w:color="auto"/>
      </w:divBdr>
    </w:div>
    <w:div w:id="1181630546">
      <w:bodyDiv w:val="1"/>
      <w:marLeft w:val="0"/>
      <w:marRight w:val="0"/>
      <w:marTop w:val="0"/>
      <w:marBottom w:val="0"/>
      <w:divBdr>
        <w:top w:val="none" w:sz="0" w:space="0" w:color="auto"/>
        <w:left w:val="none" w:sz="0" w:space="0" w:color="auto"/>
        <w:bottom w:val="none" w:sz="0" w:space="0" w:color="auto"/>
        <w:right w:val="none" w:sz="0" w:space="0" w:color="auto"/>
      </w:divBdr>
    </w:div>
    <w:div w:id="1198004715">
      <w:bodyDiv w:val="1"/>
      <w:marLeft w:val="0"/>
      <w:marRight w:val="0"/>
      <w:marTop w:val="0"/>
      <w:marBottom w:val="0"/>
      <w:divBdr>
        <w:top w:val="none" w:sz="0" w:space="0" w:color="auto"/>
        <w:left w:val="none" w:sz="0" w:space="0" w:color="auto"/>
        <w:bottom w:val="none" w:sz="0" w:space="0" w:color="auto"/>
        <w:right w:val="none" w:sz="0" w:space="0" w:color="auto"/>
      </w:divBdr>
    </w:div>
    <w:div w:id="1215463285">
      <w:bodyDiv w:val="1"/>
      <w:marLeft w:val="0"/>
      <w:marRight w:val="0"/>
      <w:marTop w:val="0"/>
      <w:marBottom w:val="0"/>
      <w:divBdr>
        <w:top w:val="none" w:sz="0" w:space="0" w:color="auto"/>
        <w:left w:val="none" w:sz="0" w:space="0" w:color="auto"/>
        <w:bottom w:val="none" w:sz="0" w:space="0" w:color="auto"/>
        <w:right w:val="none" w:sz="0" w:space="0" w:color="auto"/>
      </w:divBdr>
      <w:divsChild>
        <w:div w:id="1594583316">
          <w:marLeft w:val="446"/>
          <w:marRight w:val="0"/>
          <w:marTop w:val="0"/>
          <w:marBottom w:val="0"/>
          <w:divBdr>
            <w:top w:val="none" w:sz="0" w:space="0" w:color="auto"/>
            <w:left w:val="none" w:sz="0" w:space="0" w:color="auto"/>
            <w:bottom w:val="none" w:sz="0" w:space="0" w:color="auto"/>
            <w:right w:val="none" w:sz="0" w:space="0" w:color="auto"/>
          </w:divBdr>
        </w:div>
      </w:divsChild>
    </w:div>
    <w:div w:id="1237667998">
      <w:bodyDiv w:val="1"/>
      <w:marLeft w:val="0"/>
      <w:marRight w:val="0"/>
      <w:marTop w:val="0"/>
      <w:marBottom w:val="0"/>
      <w:divBdr>
        <w:top w:val="none" w:sz="0" w:space="0" w:color="auto"/>
        <w:left w:val="none" w:sz="0" w:space="0" w:color="auto"/>
        <w:bottom w:val="none" w:sz="0" w:space="0" w:color="auto"/>
        <w:right w:val="none" w:sz="0" w:space="0" w:color="auto"/>
      </w:divBdr>
    </w:div>
    <w:div w:id="1238127544">
      <w:bodyDiv w:val="1"/>
      <w:marLeft w:val="0"/>
      <w:marRight w:val="0"/>
      <w:marTop w:val="0"/>
      <w:marBottom w:val="0"/>
      <w:divBdr>
        <w:top w:val="none" w:sz="0" w:space="0" w:color="auto"/>
        <w:left w:val="none" w:sz="0" w:space="0" w:color="auto"/>
        <w:bottom w:val="none" w:sz="0" w:space="0" w:color="auto"/>
        <w:right w:val="none" w:sz="0" w:space="0" w:color="auto"/>
      </w:divBdr>
    </w:div>
    <w:div w:id="1281838905">
      <w:bodyDiv w:val="1"/>
      <w:marLeft w:val="0"/>
      <w:marRight w:val="0"/>
      <w:marTop w:val="0"/>
      <w:marBottom w:val="0"/>
      <w:divBdr>
        <w:top w:val="none" w:sz="0" w:space="0" w:color="auto"/>
        <w:left w:val="none" w:sz="0" w:space="0" w:color="auto"/>
        <w:bottom w:val="none" w:sz="0" w:space="0" w:color="auto"/>
        <w:right w:val="none" w:sz="0" w:space="0" w:color="auto"/>
      </w:divBdr>
    </w:div>
    <w:div w:id="1285498994">
      <w:bodyDiv w:val="1"/>
      <w:marLeft w:val="0"/>
      <w:marRight w:val="0"/>
      <w:marTop w:val="0"/>
      <w:marBottom w:val="0"/>
      <w:divBdr>
        <w:top w:val="none" w:sz="0" w:space="0" w:color="auto"/>
        <w:left w:val="none" w:sz="0" w:space="0" w:color="auto"/>
        <w:bottom w:val="none" w:sz="0" w:space="0" w:color="auto"/>
        <w:right w:val="none" w:sz="0" w:space="0" w:color="auto"/>
      </w:divBdr>
    </w:div>
    <w:div w:id="1299991660">
      <w:bodyDiv w:val="1"/>
      <w:marLeft w:val="0"/>
      <w:marRight w:val="0"/>
      <w:marTop w:val="0"/>
      <w:marBottom w:val="0"/>
      <w:divBdr>
        <w:top w:val="none" w:sz="0" w:space="0" w:color="auto"/>
        <w:left w:val="none" w:sz="0" w:space="0" w:color="auto"/>
        <w:bottom w:val="none" w:sz="0" w:space="0" w:color="auto"/>
        <w:right w:val="none" w:sz="0" w:space="0" w:color="auto"/>
      </w:divBdr>
      <w:divsChild>
        <w:div w:id="214973713">
          <w:marLeft w:val="0"/>
          <w:marRight w:val="0"/>
          <w:marTop w:val="0"/>
          <w:marBottom w:val="0"/>
          <w:divBdr>
            <w:top w:val="none" w:sz="0" w:space="0" w:color="auto"/>
            <w:left w:val="none" w:sz="0" w:space="0" w:color="auto"/>
            <w:bottom w:val="none" w:sz="0" w:space="0" w:color="auto"/>
            <w:right w:val="none" w:sz="0" w:space="0" w:color="auto"/>
          </w:divBdr>
          <w:divsChild>
            <w:div w:id="1808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7886">
      <w:bodyDiv w:val="1"/>
      <w:marLeft w:val="0"/>
      <w:marRight w:val="0"/>
      <w:marTop w:val="0"/>
      <w:marBottom w:val="0"/>
      <w:divBdr>
        <w:top w:val="none" w:sz="0" w:space="0" w:color="auto"/>
        <w:left w:val="none" w:sz="0" w:space="0" w:color="auto"/>
        <w:bottom w:val="none" w:sz="0" w:space="0" w:color="auto"/>
        <w:right w:val="none" w:sz="0" w:space="0" w:color="auto"/>
      </w:divBdr>
    </w:div>
    <w:div w:id="1419012930">
      <w:bodyDiv w:val="1"/>
      <w:marLeft w:val="0"/>
      <w:marRight w:val="0"/>
      <w:marTop w:val="0"/>
      <w:marBottom w:val="0"/>
      <w:divBdr>
        <w:top w:val="none" w:sz="0" w:space="0" w:color="auto"/>
        <w:left w:val="none" w:sz="0" w:space="0" w:color="auto"/>
        <w:bottom w:val="none" w:sz="0" w:space="0" w:color="auto"/>
        <w:right w:val="none" w:sz="0" w:space="0" w:color="auto"/>
      </w:divBdr>
    </w:div>
    <w:div w:id="1447699736">
      <w:bodyDiv w:val="1"/>
      <w:marLeft w:val="0"/>
      <w:marRight w:val="0"/>
      <w:marTop w:val="0"/>
      <w:marBottom w:val="0"/>
      <w:divBdr>
        <w:top w:val="none" w:sz="0" w:space="0" w:color="auto"/>
        <w:left w:val="none" w:sz="0" w:space="0" w:color="auto"/>
        <w:bottom w:val="none" w:sz="0" w:space="0" w:color="auto"/>
        <w:right w:val="none" w:sz="0" w:space="0" w:color="auto"/>
      </w:divBdr>
    </w:div>
    <w:div w:id="1471745987">
      <w:bodyDiv w:val="1"/>
      <w:marLeft w:val="0"/>
      <w:marRight w:val="0"/>
      <w:marTop w:val="0"/>
      <w:marBottom w:val="0"/>
      <w:divBdr>
        <w:top w:val="none" w:sz="0" w:space="0" w:color="auto"/>
        <w:left w:val="none" w:sz="0" w:space="0" w:color="auto"/>
        <w:bottom w:val="none" w:sz="0" w:space="0" w:color="auto"/>
        <w:right w:val="none" w:sz="0" w:space="0" w:color="auto"/>
      </w:divBdr>
    </w:div>
    <w:div w:id="1495220620">
      <w:bodyDiv w:val="1"/>
      <w:marLeft w:val="0"/>
      <w:marRight w:val="0"/>
      <w:marTop w:val="0"/>
      <w:marBottom w:val="0"/>
      <w:divBdr>
        <w:top w:val="none" w:sz="0" w:space="0" w:color="auto"/>
        <w:left w:val="none" w:sz="0" w:space="0" w:color="auto"/>
        <w:bottom w:val="none" w:sz="0" w:space="0" w:color="auto"/>
        <w:right w:val="none" w:sz="0" w:space="0" w:color="auto"/>
      </w:divBdr>
    </w:div>
    <w:div w:id="1512597342">
      <w:bodyDiv w:val="1"/>
      <w:marLeft w:val="0"/>
      <w:marRight w:val="0"/>
      <w:marTop w:val="0"/>
      <w:marBottom w:val="0"/>
      <w:divBdr>
        <w:top w:val="none" w:sz="0" w:space="0" w:color="auto"/>
        <w:left w:val="none" w:sz="0" w:space="0" w:color="auto"/>
        <w:bottom w:val="none" w:sz="0" w:space="0" w:color="auto"/>
        <w:right w:val="none" w:sz="0" w:space="0" w:color="auto"/>
      </w:divBdr>
    </w:div>
    <w:div w:id="1523203070">
      <w:bodyDiv w:val="1"/>
      <w:marLeft w:val="0"/>
      <w:marRight w:val="0"/>
      <w:marTop w:val="0"/>
      <w:marBottom w:val="0"/>
      <w:divBdr>
        <w:top w:val="none" w:sz="0" w:space="0" w:color="auto"/>
        <w:left w:val="none" w:sz="0" w:space="0" w:color="auto"/>
        <w:bottom w:val="none" w:sz="0" w:space="0" w:color="auto"/>
        <w:right w:val="none" w:sz="0" w:space="0" w:color="auto"/>
      </w:divBdr>
    </w:div>
    <w:div w:id="1524706475">
      <w:bodyDiv w:val="1"/>
      <w:marLeft w:val="0"/>
      <w:marRight w:val="0"/>
      <w:marTop w:val="0"/>
      <w:marBottom w:val="0"/>
      <w:divBdr>
        <w:top w:val="none" w:sz="0" w:space="0" w:color="auto"/>
        <w:left w:val="none" w:sz="0" w:space="0" w:color="auto"/>
        <w:bottom w:val="none" w:sz="0" w:space="0" w:color="auto"/>
        <w:right w:val="none" w:sz="0" w:space="0" w:color="auto"/>
      </w:divBdr>
    </w:div>
    <w:div w:id="1542790202">
      <w:bodyDiv w:val="1"/>
      <w:marLeft w:val="0"/>
      <w:marRight w:val="0"/>
      <w:marTop w:val="0"/>
      <w:marBottom w:val="0"/>
      <w:divBdr>
        <w:top w:val="none" w:sz="0" w:space="0" w:color="auto"/>
        <w:left w:val="none" w:sz="0" w:space="0" w:color="auto"/>
        <w:bottom w:val="none" w:sz="0" w:space="0" w:color="auto"/>
        <w:right w:val="none" w:sz="0" w:space="0" w:color="auto"/>
      </w:divBdr>
    </w:div>
    <w:div w:id="1559779515">
      <w:bodyDiv w:val="1"/>
      <w:marLeft w:val="0"/>
      <w:marRight w:val="0"/>
      <w:marTop w:val="0"/>
      <w:marBottom w:val="0"/>
      <w:divBdr>
        <w:top w:val="none" w:sz="0" w:space="0" w:color="auto"/>
        <w:left w:val="none" w:sz="0" w:space="0" w:color="auto"/>
        <w:bottom w:val="none" w:sz="0" w:space="0" w:color="auto"/>
        <w:right w:val="none" w:sz="0" w:space="0" w:color="auto"/>
      </w:divBdr>
    </w:div>
    <w:div w:id="1577590016">
      <w:bodyDiv w:val="1"/>
      <w:marLeft w:val="0"/>
      <w:marRight w:val="0"/>
      <w:marTop w:val="0"/>
      <w:marBottom w:val="0"/>
      <w:divBdr>
        <w:top w:val="none" w:sz="0" w:space="0" w:color="auto"/>
        <w:left w:val="none" w:sz="0" w:space="0" w:color="auto"/>
        <w:bottom w:val="none" w:sz="0" w:space="0" w:color="auto"/>
        <w:right w:val="none" w:sz="0" w:space="0" w:color="auto"/>
      </w:divBdr>
    </w:div>
    <w:div w:id="1582904460">
      <w:bodyDiv w:val="1"/>
      <w:marLeft w:val="0"/>
      <w:marRight w:val="0"/>
      <w:marTop w:val="0"/>
      <w:marBottom w:val="0"/>
      <w:divBdr>
        <w:top w:val="none" w:sz="0" w:space="0" w:color="auto"/>
        <w:left w:val="none" w:sz="0" w:space="0" w:color="auto"/>
        <w:bottom w:val="none" w:sz="0" w:space="0" w:color="auto"/>
        <w:right w:val="none" w:sz="0" w:space="0" w:color="auto"/>
      </w:divBdr>
    </w:div>
    <w:div w:id="1590654505">
      <w:bodyDiv w:val="1"/>
      <w:marLeft w:val="0"/>
      <w:marRight w:val="0"/>
      <w:marTop w:val="0"/>
      <w:marBottom w:val="0"/>
      <w:divBdr>
        <w:top w:val="none" w:sz="0" w:space="0" w:color="auto"/>
        <w:left w:val="none" w:sz="0" w:space="0" w:color="auto"/>
        <w:bottom w:val="none" w:sz="0" w:space="0" w:color="auto"/>
        <w:right w:val="none" w:sz="0" w:space="0" w:color="auto"/>
      </w:divBdr>
    </w:div>
    <w:div w:id="1597859758">
      <w:bodyDiv w:val="1"/>
      <w:marLeft w:val="0"/>
      <w:marRight w:val="0"/>
      <w:marTop w:val="0"/>
      <w:marBottom w:val="0"/>
      <w:divBdr>
        <w:top w:val="none" w:sz="0" w:space="0" w:color="auto"/>
        <w:left w:val="none" w:sz="0" w:space="0" w:color="auto"/>
        <w:bottom w:val="none" w:sz="0" w:space="0" w:color="auto"/>
        <w:right w:val="none" w:sz="0" w:space="0" w:color="auto"/>
      </w:divBdr>
      <w:divsChild>
        <w:div w:id="419369701">
          <w:marLeft w:val="360"/>
          <w:marRight w:val="0"/>
          <w:marTop w:val="200"/>
          <w:marBottom w:val="0"/>
          <w:divBdr>
            <w:top w:val="none" w:sz="0" w:space="0" w:color="auto"/>
            <w:left w:val="none" w:sz="0" w:space="0" w:color="auto"/>
            <w:bottom w:val="none" w:sz="0" w:space="0" w:color="auto"/>
            <w:right w:val="none" w:sz="0" w:space="0" w:color="auto"/>
          </w:divBdr>
        </w:div>
        <w:div w:id="614287950">
          <w:marLeft w:val="360"/>
          <w:marRight w:val="0"/>
          <w:marTop w:val="200"/>
          <w:marBottom w:val="0"/>
          <w:divBdr>
            <w:top w:val="none" w:sz="0" w:space="0" w:color="auto"/>
            <w:left w:val="none" w:sz="0" w:space="0" w:color="auto"/>
            <w:bottom w:val="none" w:sz="0" w:space="0" w:color="auto"/>
            <w:right w:val="none" w:sz="0" w:space="0" w:color="auto"/>
          </w:divBdr>
        </w:div>
        <w:div w:id="681859655">
          <w:marLeft w:val="360"/>
          <w:marRight w:val="0"/>
          <w:marTop w:val="200"/>
          <w:marBottom w:val="0"/>
          <w:divBdr>
            <w:top w:val="none" w:sz="0" w:space="0" w:color="auto"/>
            <w:left w:val="none" w:sz="0" w:space="0" w:color="auto"/>
            <w:bottom w:val="none" w:sz="0" w:space="0" w:color="auto"/>
            <w:right w:val="none" w:sz="0" w:space="0" w:color="auto"/>
          </w:divBdr>
        </w:div>
        <w:div w:id="686711497">
          <w:marLeft w:val="360"/>
          <w:marRight w:val="0"/>
          <w:marTop w:val="200"/>
          <w:marBottom w:val="0"/>
          <w:divBdr>
            <w:top w:val="none" w:sz="0" w:space="0" w:color="auto"/>
            <w:left w:val="none" w:sz="0" w:space="0" w:color="auto"/>
            <w:bottom w:val="none" w:sz="0" w:space="0" w:color="auto"/>
            <w:right w:val="none" w:sz="0" w:space="0" w:color="auto"/>
          </w:divBdr>
        </w:div>
        <w:div w:id="1379014751">
          <w:marLeft w:val="360"/>
          <w:marRight w:val="0"/>
          <w:marTop w:val="20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
    <w:div w:id="1713647349">
      <w:bodyDiv w:val="1"/>
      <w:marLeft w:val="0"/>
      <w:marRight w:val="0"/>
      <w:marTop w:val="0"/>
      <w:marBottom w:val="0"/>
      <w:divBdr>
        <w:top w:val="none" w:sz="0" w:space="0" w:color="auto"/>
        <w:left w:val="none" w:sz="0" w:space="0" w:color="auto"/>
        <w:bottom w:val="none" w:sz="0" w:space="0" w:color="auto"/>
        <w:right w:val="none" w:sz="0" w:space="0" w:color="auto"/>
      </w:divBdr>
    </w:div>
    <w:div w:id="1727022068">
      <w:bodyDiv w:val="1"/>
      <w:marLeft w:val="0"/>
      <w:marRight w:val="0"/>
      <w:marTop w:val="0"/>
      <w:marBottom w:val="0"/>
      <w:divBdr>
        <w:top w:val="none" w:sz="0" w:space="0" w:color="auto"/>
        <w:left w:val="none" w:sz="0" w:space="0" w:color="auto"/>
        <w:bottom w:val="none" w:sz="0" w:space="0" w:color="auto"/>
        <w:right w:val="none" w:sz="0" w:space="0" w:color="auto"/>
      </w:divBdr>
    </w:div>
    <w:div w:id="1764303003">
      <w:bodyDiv w:val="1"/>
      <w:marLeft w:val="0"/>
      <w:marRight w:val="0"/>
      <w:marTop w:val="0"/>
      <w:marBottom w:val="0"/>
      <w:divBdr>
        <w:top w:val="none" w:sz="0" w:space="0" w:color="auto"/>
        <w:left w:val="none" w:sz="0" w:space="0" w:color="auto"/>
        <w:bottom w:val="none" w:sz="0" w:space="0" w:color="auto"/>
        <w:right w:val="none" w:sz="0" w:space="0" w:color="auto"/>
      </w:divBdr>
      <w:divsChild>
        <w:div w:id="622463406">
          <w:marLeft w:val="0"/>
          <w:marRight w:val="0"/>
          <w:marTop w:val="0"/>
          <w:marBottom w:val="0"/>
          <w:divBdr>
            <w:top w:val="none" w:sz="0" w:space="0" w:color="auto"/>
            <w:left w:val="none" w:sz="0" w:space="0" w:color="auto"/>
            <w:bottom w:val="none" w:sz="0" w:space="0" w:color="auto"/>
            <w:right w:val="none" w:sz="0" w:space="0" w:color="auto"/>
          </w:divBdr>
          <w:divsChild>
            <w:div w:id="5949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436">
      <w:bodyDiv w:val="1"/>
      <w:marLeft w:val="0"/>
      <w:marRight w:val="0"/>
      <w:marTop w:val="0"/>
      <w:marBottom w:val="0"/>
      <w:divBdr>
        <w:top w:val="none" w:sz="0" w:space="0" w:color="auto"/>
        <w:left w:val="none" w:sz="0" w:space="0" w:color="auto"/>
        <w:bottom w:val="none" w:sz="0" w:space="0" w:color="auto"/>
        <w:right w:val="none" w:sz="0" w:space="0" w:color="auto"/>
      </w:divBdr>
    </w:div>
    <w:div w:id="1782073033">
      <w:bodyDiv w:val="1"/>
      <w:marLeft w:val="0"/>
      <w:marRight w:val="0"/>
      <w:marTop w:val="0"/>
      <w:marBottom w:val="0"/>
      <w:divBdr>
        <w:top w:val="none" w:sz="0" w:space="0" w:color="auto"/>
        <w:left w:val="none" w:sz="0" w:space="0" w:color="auto"/>
        <w:bottom w:val="none" w:sz="0" w:space="0" w:color="auto"/>
        <w:right w:val="none" w:sz="0" w:space="0" w:color="auto"/>
      </w:divBdr>
    </w:div>
    <w:div w:id="1789081584">
      <w:bodyDiv w:val="1"/>
      <w:marLeft w:val="0"/>
      <w:marRight w:val="0"/>
      <w:marTop w:val="0"/>
      <w:marBottom w:val="0"/>
      <w:divBdr>
        <w:top w:val="none" w:sz="0" w:space="0" w:color="auto"/>
        <w:left w:val="none" w:sz="0" w:space="0" w:color="auto"/>
        <w:bottom w:val="none" w:sz="0" w:space="0" w:color="auto"/>
        <w:right w:val="none" w:sz="0" w:space="0" w:color="auto"/>
      </w:divBdr>
    </w:div>
    <w:div w:id="1803571972">
      <w:bodyDiv w:val="1"/>
      <w:marLeft w:val="0"/>
      <w:marRight w:val="0"/>
      <w:marTop w:val="0"/>
      <w:marBottom w:val="0"/>
      <w:divBdr>
        <w:top w:val="none" w:sz="0" w:space="0" w:color="auto"/>
        <w:left w:val="none" w:sz="0" w:space="0" w:color="auto"/>
        <w:bottom w:val="none" w:sz="0" w:space="0" w:color="auto"/>
        <w:right w:val="none" w:sz="0" w:space="0" w:color="auto"/>
      </w:divBdr>
    </w:div>
    <w:div w:id="1818917783">
      <w:bodyDiv w:val="1"/>
      <w:marLeft w:val="0"/>
      <w:marRight w:val="0"/>
      <w:marTop w:val="0"/>
      <w:marBottom w:val="0"/>
      <w:divBdr>
        <w:top w:val="none" w:sz="0" w:space="0" w:color="auto"/>
        <w:left w:val="none" w:sz="0" w:space="0" w:color="auto"/>
        <w:bottom w:val="none" w:sz="0" w:space="0" w:color="auto"/>
        <w:right w:val="none" w:sz="0" w:space="0" w:color="auto"/>
      </w:divBdr>
    </w:div>
    <w:div w:id="1824158295">
      <w:bodyDiv w:val="1"/>
      <w:marLeft w:val="0"/>
      <w:marRight w:val="0"/>
      <w:marTop w:val="0"/>
      <w:marBottom w:val="0"/>
      <w:divBdr>
        <w:top w:val="none" w:sz="0" w:space="0" w:color="auto"/>
        <w:left w:val="none" w:sz="0" w:space="0" w:color="auto"/>
        <w:bottom w:val="none" w:sz="0" w:space="0" w:color="auto"/>
        <w:right w:val="none" w:sz="0" w:space="0" w:color="auto"/>
      </w:divBdr>
    </w:div>
    <w:div w:id="1851021659">
      <w:bodyDiv w:val="1"/>
      <w:marLeft w:val="0"/>
      <w:marRight w:val="0"/>
      <w:marTop w:val="0"/>
      <w:marBottom w:val="0"/>
      <w:divBdr>
        <w:top w:val="none" w:sz="0" w:space="0" w:color="auto"/>
        <w:left w:val="none" w:sz="0" w:space="0" w:color="auto"/>
        <w:bottom w:val="none" w:sz="0" w:space="0" w:color="auto"/>
        <w:right w:val="none" w:sz="0" w:space="0" w:color="auto"/>
      </w:divBdr>
      <w:divsChild>
        <w:div w:id="301622749">
          <w:marLeft w:val="446"/>
          <w:marRight w:val="0"/>
          <w:marTop w:val="0"/>
          <w:marBottom w:val="0"/>
          <w:divBdr>
            <w:top w:val="none" w:sz="0" w:space="0" w:color="auto"/>
            <w:left w:val="none" w:sz="0" w:space="0" w:color="auto"/>
            <w:bottom w:val="none" w:sz="0" w:space="0" w:color="auto"/>
            <w:right w:val="none" w:sz="0" w:space="0" w:color="auto"/>
          </w:divBdr>
        </w:div>
      </w:divsChild>
    </w:div>
    <w:div w:id="1852329305">
      <w:bodyDiv w:val="1"/>
      <w:marLeft w:val="0"/>
      <w:marRight w:val="0"/>
      <w:marTop w:val="0"/>
      <w:marBottom w:val="0"/>
      <w:divBdr>
        <w:top w:val="none" w:sz="0" w:space="0" w:color="auto"/>
        <w:left w:val="none" w:sz="0" w:space="0" w:color="auto"/>
        <w:bottom w:val="none" w:sz="0" w:space="0" w:color="auto"/>
        <w:right w:val="none" w:sz="0" w:space="0" w:color="auto"/>
      </w:divBdr>
    </w:div>
    <w:div w:id="1852793463">
      <w:bodyDiv w:val="1"/>
      <w:marLeft w:val="0"/>
      <w:marRight w:val="0"/>
      <w:marTop w:val="0"/>
      <w:marBottom w:val="0"/>
      <w:divBdr>
        <w:top w:val="none" w:sz="0" w:space="0" w:color="auto"/>
        <w:left w:val="none" w:sz="0" w:space="0" w:color="auto"/>
        <w:bottom w:val="none" w:sz="0" w:space="0" w:color="auto"/>
        <w:right w:val="none" w:sz="0" w:space="0" w:color="auto"/>
      </w:divBdr>
    </w:div>
    <w:div w:id="1874996841">
      <w:bodyDiv w:val="1"/>
      <w:marLeft w:val="0"/>
      <w:marRight w:val="0"/>
      <w:marTop w:val="0"/>
      <w:marBottom w:val="0"/>
      <w:divBdr>
        <w:top w:val="none" w:sz="0" w:space="0" w:color="auto"/>
        <w:left w:val="none" w:sz="0" w:space="0" w:color="auto"/>
        <w:bottom w:val="none" w:sz="0" w:space="0" w:color="auto"/>
        <w:right w:val="none" w:sz="0" w:space="0" w:color="auto"/>
      </w:divBdr>
    </w:div>
    <w:div w:id="1888756677">
      <w:bodyDiv w:val="1"/>
      <w:marLeft w:val="0"/>
      <w:marRight w:val="0"/>
      <w:marTop w:val="0"/>
      <w:marBottom w:val="0"/>
      <w:divBdr>
        <w:top w:val="none" w:sz="0" w:space="0" w:color="auto"/>
        <w:left w:val="none" w:sz="0" w:space="0" w:color="auto"/>
        <w:bottom w:val="none" w:sz="0" w:space="0" w:color="auto"/>
        <w:right w:val="none" w:sz="0" w:space="0" w:color="auto"/>
      </w:divBdr>
    </w:div>
    <w:div w:id="1905141147">
      <w:bodyDiv w:val="1"/>
      <w:marLeft w:val="0"/>
      <w:marRight w:val="0"/>
      <w:marTop w:val="0"/>
      <w:marBottom w:val="0"/>
      <w:divBdr>
        <w:top w:val="none" w:sz="0" w:space="0" w:color="auto"/>
        <w:left w:val="none" w:sz="0" w:space="0" w:color="auto"/>
        <w:bottom w:val="none" w:sz="0" w:space="0" w:color="auto"/>
        <w:right w:val="none" w:sz="0" w:space="0" w:color="auto"/>
      </w:divBdr>
    </w:div>
    <w:div w:id="1930193467">
      <w:bodyDiv w:val="1"/>
      <w:marLeft w:val="0"/>
      <w:marRight w:val="0"/>
      <w:marTop w:val="0"/>
      <w:marBottom w:val="0"/>
      <w:divBdr>
        <w:top w:val="none" w:sz="0" w:space="0" w:color="auto"/>
        <w:left w:val="none" w:sz="0" w:space="0" w:color="auto"/>
        <w:bottom w:val="none" w:sz="0" w:space="0" w:color="auto"/>
        <w:right w:val="none" w:sz="0" w:space="0" w:color="auto"/>
      </w:divBdr>
      <w:divsChild>
        <w:div w:id="143396878">
          <w:marLeft w:val="360"/>
          <w:marRight w:val="0"/>
          <w:marTop w:val="200"/>
          <w:marBottom w:val="0"/>
          <w:divBdr>
            <w:top w:val="none" w:sz="0" w:space="0" w:color="auto"/>
            <w:left w:val="none" w:sz="0" w:space="0" w:color="auto"/>
            <w:bottom w:val="none" w:sz="0" w:space="0" w:color="auto"/>
            <w:right w:val="none" w:sz="0" w:space="0" w:color="auto"/>
          </w:divBdr>
        </w:div>
        <w:div w:id="165444000">
          <w:marLeft w:val="360"/>
          <w:marRight w:val="0"/>
          <w:marTop w:val="200"/>
          <w:marBottom w:val="0"/>
          <w:divBdr>
            <w:top w:val="none" w:sz="0" w:space="0" w:color="auto"/>
            <w:left w:val="none" w:sz="0" w:space="0" w:color="auto"/>
            <w:bottom w:val="none" w:sz="0" w:space="0" w:color="auto"/>
            <w:right w:val="none" w:sz="0" w:space="0" w:color="auto"/>
          </w:divBdr>
        </w:div>
        <w:div w:id="189808113">
          <w:marLeft w:val="360"/>
          <w:marRight w:val="0"/>
          <w:marTop w:val="200"/>
          <w:marBottom w:val="0"/>
          <w:divBdr>
            <w:top w:val="none" w:sz="0" w:space="0" w:color="auto"/>
            <w:left w:val="none" w:sz="0" w:space="0" w:color="auto"/>
            <w:bottom w:val="none" w:sz="0" w:space="0" w:color="auto"/>
            <w:right w:val="none" w:sz="0" w:space="0" w:color="auto"/>
          </w:divBdr>
        </w:div>
        <w:div w:id="387650611">
          <w:marLeft w:val="360"/>
          <w:marRight w:val="0"/>
          <w:marTop w:val="200"/>
          <w:marBottom w:val="0"/>
          <w:divBdr>
            <w:top w:val="none" w:sz="0" w:space="0" w:color="auto"/>
            <w:left w:val="none" w:sz="0" w:space="0" w:color="auto"/>
            <w:bottom w:val="none" w:sz="0" w:space="0" w:color="auto"/>
            <w:right w:val="none" w:sz="0" w:space="0" w:color="auto"/>
          </w:divBdr>
        </w:div>
        <w:div w:id="409083006">
          <w:marLeft w:val="360"/>
          <w:marRight w:val="0"/>
          <w:marTop w:val="200"/>
          <w:marBottom w:val="0"/>
          <w:divBdr>
            <w:top w:val="none" w:sz="0" w:space="0" w:color="auto"/>
            <w:left w:val="none" w:sz="0" w:space="0" w:color="auto"/>
            <w:bottom w:val="none" w:sz="0" w:space="0" w:color="auto"/>
            <w:right w:val="none" w:sz="0" w:space="0" w:color="auto"/>
          </w:divBdr>
        </w:div>
        <w:div w:id="609092723">
          <w:marLeft w:val="360"/>
          <w:marRight w:val="0"/>
          <w:marTop w:val="200"/>
          <w:marBottom w:val="0"/>
          <w:divBdr>
            <w:top w:val="none" w:sz="0" w:space="0" w:color="auto"/>
            <w:left w:val="none" w:sz="0" w:space="0" w:color="auto"/>
            <w:bottom w:val="none" w:sz="0" w:space="0" w:color="auto"/>
            <w:right w:val="none" w:sz="0" w:space="0" w:color="auto"/>
          </w:divBdr>
        </w:div>
        <w:div w:id="909778868">
          <w:marLeft w:val="360"/>
          <w:marRight w:val="0"/>
          <w:marTop w:val="200"/>
          <w:marBottom w:val="0"/>
          <w:divBdr>
            <w:top w:val="none" w:sz="0" w:space="0" w:color="auto"/>
            <w:left w:val="none" w:sz="0" w:space="0" w:color="auto"/>
            <w:bottom w:val="none" w:sz="0" w:space="0" w:color="auto"/>
            <w:right w:val="none" w:sz="0" w:space="0" w:color="auto"/>
          </w:divBdr>
        </w:div>
        <w:div w:id="1979333167">
          <w:marLeft w:val="360"/>
          <w:marRight w:val="0"/>
          <w:marTop w:val="200"/>
          <w:marBottom w:val="0"/>
          <w:divBdr>
            <w:top w:val="none" w:sz="0" w:space="0" w:color="auto"/>
            <w:left w:val="none" w:sz="0" w:space="0" w:color="auto"/>
            <w:bottom w:val="none" w:sz="0" w:space="0" w:color="auto"/>
            <w:right w:val="none" w:sz="0" w:space="0" w:color="auto"/>
          </w:divBdr>
        </w:div>
        <w:div w:id="2067097803">
          <w:marLeft w:val="360"/>
          <w:marRight w:val="0"/>
          <w:marTop w:val="200"/>
          <w:marBottom w:val="0"/>
          <w:divBdr>
            <w:top w:val="none" w:sz="0" w:space="0" w:color="auto"/>
            <w:left w:val="none" w:sz="0" w:space="0" w:color="auto"/>
            <w:bottom w:val="none" w:sz="0" w:space="0" w:color="auto"/>
            <w:right w:val="none" w:sz="0" w:space="0" w:color="auto"/>
          </w:divBdr>
        </w:div>
      </w:divsChild>
    </w:div>
    <w:div w:id="1981034545">
      <w:bodyDiv w:val="1"/>
      <w:marLeft w:val="0"/>
      <w:marRight w:val="0"/>
      <w:marTop w:val="0"/>
      <w:marBottom w:val="0"/>
      <w:divBdr>
        <w:top w:val="none" w:sz="0" w:space="0" w:color="auto"/>
        <w:left w:val="none" w:sz="0" w:space="0" w:color="auto"/>
        <w:bottom w:val="none" w:sz="0" w:space="0" w:color="auto"/>
        <w:right w:val="none" w:sz="0" w:space="0" w:color="auto"/>
      </w:divBdr>
    </w:div>
    <w:div w:id="1983073346">
      <w:bodyDiv w:val="1"/>
      <w:marLeft w:val="0"/>
      <w:marRight w:val="0"/>
      <w:marTop w:val="0"/>
      <w:marBottom w:val="0"/>
      <w:divBdr>
        <w:top w:val="none" w:sz="0" w:space="0" w:color="auto"/>
        <w:left w:val="none" w:sz="0" w:space="0" w:color="auto"/>
        <w:bottom w:val="none" w:sz="0" w:space="0" w:color="auto"/>
        <w:right w:val="none" w:sz="0" w:space="0" w:color="auto"/>
      </w:divBdr>
    </w:div>
    <w:div w:id="1984115924">
      <w:bodyDiv w:val="1"/>
      <w:marLeft w:val="0"/>
      <w:marRight w:val="0"/>
      <w:marTop w:val="0"/>
      <w:marBottom w:val="0"/>
      <w:divBdr>
        <w:top w:val="none" w:sz="0" w:space="0" w:color="auto"/>
        <w:left w:val="none" w:sz="0" w:space="0" w:color="auto"/>
        <w:bottom w:val="none" w:sz="0" w:space="0" w:color="auto"/>
        <w:right w:val="none" w:sz="0" w:space="0" w:color="auto"/>
      </w:divBdr>
    </w:div>
    <w:div w:id="2036078229">
      <w:bodyDiv w:val="1"/>
      <w:marLeft w:val="0"/>
      <w:marRight w:val="0"/>
      <w:marTop w:val="0"/>
      <w:marBottom w:val="0"/>
      <w:divBdr>
        <w:top w:val="none" w:sz="0" w:space="0" w:color="auto"/>
        <w:left w:val="none" w:sz="0" w:space="0" w:color="auto"/>
        <w:bottom w:val="none" w:sz="0" w:space="0" w:color="auto"/>
        <w:right w:val="none" w:sz="0" w:space="0" w:color="auto"/>
      </w:divBdr>
    </w:div>
    <w:div w:id="2062899899">
      <w:bodyDiv w:val="1"/>
      <w:marLeft w:val="0"/>
      <w:marRight w:val="0"/>
      <w:marTop w:val="0"/>
      <w:marBottom w:val="0"/>
      <w:divBdr>
        <w:top w:val="none" w:sz="0" w:space="0" w:color="auto"/>
        <w:left w:val="none" w:sz="0" w:space="0" w:color="auto"/>
        <w:bottom w:val="none" w:sz="0" w:space="0" w:color="auto"/>
        <w:right w:val="none" w:sz="0" w:space="0" w:color="auto"/>
      </w:divBdr>
    </w:div>
    <w:div w:id="2077319835">
      <w:bodyDiv w:val="1"/>
      <w:marLeft w:val="0"/>
      <w:marRight w:val="0"/>
      <w:marTop w:val="0"/>
      <w:marBottom w:val="0"/>
      <w:divBdr>
        <w:top w:val="none" w:sz="0" w:space="0" w:color="auto"/>
        <w:left w:val="none" w:sz="0" w:space="0" w:color="auto"/>
        <w:bottom w:val="none" w:sz="0" w:space="0" w:color="auto"/>
        <w:right w:val="none" w:sz="0" w:space="0" w:color="auto"/>
      </w:divBdr>
    </w:div>
    <w:div w:id="2080708796">
      <w:bodyDiv w:val="1"/>
      <w:marLeft w:val="0"/>
      <w:marRight w:val="0"/>
      <w:marTop w:val="0"/>
      <w:marBottom w:val="0"/>
      <w:divBdr>
        <w:top w:val="none" w:sz="0" w:space="0" w:color="auto"/>
        <w:left w:val="none" w:sz="0" w:space="0" w:color="auto"/>
        <w:bottom w:val="none" w:sz="0" w:space="0" w:color="auto"/>
        <w:right w:val="none" w:sz="0" w:space="0" w:color="auto"/>
      </w:divBdr>
    </w:div>
    <w:div w:id="2088837925">
      <w:bodyDiv w:val="1"/>
      <w:marLeft w:val="0"/>
      <w:marRight w:val="0"/>
      <w:marTop w:val="0"/>
      <w:marBottom w:val="0"/>
      <w:divBdr>
        <w:top w:val="none" w:sz="0" w:space="0" w:color="auto"/>
        <w:left w:val="none" w:sz="0" w:space="0" w:color="auto"/>
        <w:bottom w:val="none" w:sz="0" w:space="0" w:color="auto"/>
        <w:right w:val="none" w:sz="0" w:space="0" w:color="auto"/>
      </w:divBdr>
      <w:divsChild>
        <w:div w:id="134883963">
          <w:marLeft w:val="0"/>
          <w:marRight w:val="0"/>
          <w:marTop w:val="150"/>
          <w:marBottom w:val="0"/>
          <w:divBdr>
            <w:top w:val="none" w:sz="0" w:space="0" w:color="auto"/>
            <w:left w:val="none" w:sz="0" w:space="0" w:color="auto"/>
            <w:bottom w:val="none" w:sz="0" w:space="0" w:color="auto"/>
            <w:right w:val="none" w:sz="0" w:space="0" w:color="auto"/>
          </w:divBdr>
        </w:div>
        <w:div w:id="506990502">
          <w:marLeft w:val="0"/>
          <w:marRight w:val="0"/>
          <w:marTop w:val="150"/>
          <w:marBottom w:val="0"/>
          <w:divBdr>
            <w:top w:val="none" w:sz="0" w:space="0" w:color="auto"/>
            <w:left w:val="none" w:sz="0" w:space="0" w:color="auto"/>
            <w:bottom w:val="none" w:sz="0" w:space="0" w:color="auto"/>
            <w:right w:val="none" w:sz="0" w:space="0" w:color="auto"/>
          </w:divBdr>
        </w:div>
        <w:div w:id="670568366">
          <w:marLeft w:val="0"/>
          <w:marRight w:val="0"/>
          <w:marTop w:val="150"/>
          <w:marBottom w:val="0"/>
          <w:divBdr>
            <w:top w:val="none" w:sz="0" w:space="0" w:color="auto"/>
            <w:left w:val="none" w:sz="0" w:space="0" w:color="auto"/>
            <w:bottom w:val="none" w:sz="0" w:space="0" w:color="auto"/>
            <w:right w:val="none" w:sz="0" w:space="0" w:color="auto"/>
          </w:divBdr>
        </w:div>
        <w:div w:id="916092949">
          <w:marLeft w:val="0"/>
          <w:marRight w:val="0"/>
          <w:marTop w:val="150"/>
          <w:marBottom w:val="0"/>
          <w:divBdr>
            <w:top w:val="none" w:sz="0" w:space="0" w:color="auto"/>
            <w:left w:val="none" w:sz="0" w:space="0" w:color="auto"/>
            <w:bottom w:val="none" w:sz="0" w:space="0" w:color="auto"/>
            <w:right w:val="none" w:sz="0" w:space="0" w:color="auto"/>
          </w:divBdr>
        </w:div>
        <w:div w:id="925268733">
          <w:marLeft w:val="0"/>
          <w:marRight w:val="0"/>
          <w:marTop w:val="150"/>
          <w:marBottom w:val="0"/>
          <w:divBdr>
            <w:top w:val="none" w:sz="0" w:space="0" w:color="auto"/>
            <w:left w:val="none" w:sz="0" w:space="0" w:color="auto"/>
            <w:bottom w:val="none" w:sz="0" w:space="0" w:color="auto"/>
            <w:right w:val="none" w:sz="0" w:space="0" w:color="auto"/>
          </w:divBdr>
        </w:div>
        <w:div w:id="1406949990">
          <w:marLeft w:val="0"/>
          <w:marRight w:val="0"/>
          <w:marTop w:val="150"/>
          <w:marBottom w:val="0"/>
          <w:divBdr>
            <w:top w:val="none" w:sz="0" w:space="0" w:color="auto"/>
            <w:left w:val="none" w:sz="0" w:space="0" w:color="auto"/>
            <w:bottom w:val="none" w:sz="0" w:space="0" w:color="auto"/>
            <w:right w:val="none" w:sz="0" w:space="0" w:color="auto"/>
          </w:divBdr>
        </w:div>
        <w:div w:id="1609464372">
          <w:marLeft w:val="0"/>
          <w:marRight w:val="0"/>
          <w:marTop w:val="150"/>
          <w:marBottom w:val="0"/>
          <w:divBdr>
            <w:top w:val="none" w:sz="0" w:space="0" w:color="auto"/>
            <w:left w:val="none" w:sz="0" w:space="0" w:color="auto"/>
            <w:bottom w:val="none" w:sz="0" w:space="0" w:color="auto"/>
            <w:right w:val="none" w:sz="0" w:space="0" w:color="auto"/>
          </w:divBdr>
        </w:div>
        <w:div w:id="2052336040">
          <w:marLeft w:val="0"/>
          <w:marRight w:val="0"/>
          <w:marTop w:val="150"/>
          <w:marBottom w:val="0"/>
          <w:divBdr>
            <w:top w:val="none" w:sz="0" w:space="0" w:color="auto"/>
            <w:left w:val="none" w:sz="0" w:space="0" w:color="auto"/>
            <w:bottom w:val="none" w:sz="0" w:space="0" w:color="auto"/>
            <w:right w:val="none" w:sz="0" w:space="0" w:color="auto"/>
          </w:divBdr>
        </w:div>
      </w:divsChild>
    </w:div>
    <w:div w:id="2119063462">
      <w:bodyDiv w:val="1"/>
      <w:marLeft w:val="0"/>
      <w:marRight w:val="0"/>
      <w:marTop w:val="0"/>
      <w:marBottom w:val="0"/>
      <w:divBdr>
        <w:top w:val="none" w:sz="0" w:space="0" w:color="auto"/>
        <w:left w:val="none" w:sz="0" w:space="0" w:color="auto"/>
        <w:bottom w:val="none" w:sz="0" w:space="0" w:color="auto"/>
        <w:right w:val="none" w:sz="0" w:space="0" w:color="auto"/>
      </w:divBdr>
    </w:div>
    <w:div w:id="2131124550">
      <w:bodyDiv w:val="1"/>
      <w:marLeft w:val="0"/>
      <w:marRight w:val="0"/>
      <w:marTop w:val="0"/>
      <w:marBottom w:val="0"/>
      <w:divBdr>
        <w:top w:val="none" w:sz="0" w:space="0" w:color="auto"/>
        <w:left w:val="none" w:sz="0" w:space="0" w:color="auto"/>
        <w:bottom w:val="none" w:sz="0" w:space="0" w:color="auto"/>
        <w:right w:val="none" w:sz="0" w:space="0" w:color="auto"/>
      </w:divBdr>
      <w:divsChild>
        <w:div w:id="135430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ustomXml" Target="ink/ink2.xml"/><Relationship Id="rId39" Type="http://schemas.openxmlformats.org/officeDocument/2006/relationships/chart" Target="charts/chart12.xml"/><Relationship Id="rId21" Type="http://schemas.openxmlformats.org/officeDocument/2006/relationships/chart" Target="charts/chart9.xml"/><Relationship Id="rId34" Type="http://schemas.openxmlformats.org/officeDocument/2006/relationships/customXml" Target="ink/ink6.xml"/><Relationship Id="rId42" Type="http://schemas.openxmlformats.org/officeDocument/2006/relationships/chart" Target="charts/chart15.xml"/><Relationship Id="rId47"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customXml" Target="ink/ink5.xml"/><Relationship Id="rId37" Type="http://schemas.openxmlformats.org/officeDocument/2006/relationships/image" Target="media/image8.png"/><Relationship Id="rId40" Type="http://schemas.openxmlformats.org/officeDocument/2006/relationships/chart" Target="charts/chart13.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customXml" Target="ink/ink1.xml"/><Relationship Id="rId28" Type="http://schemas.openxmlformats.org/officeDocument/2006/relationships/customXml" Target="ink/ink3.xml"/><Relationship Id="rId36" Type="http://schemas.openxmlformats.org/officeDocument/2006/relationships/customXml" Target="ink/ink7.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7.xml"/><Relationship Id="rId31" Type="http://schemas.openxmlformats.org/officeDocument/2006/relationships/image" Target="media/image5.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image" Target="media/image3.png"/><Relationship Id="rId30" Type="http://schemas.openxmlformats.org/officeDocument/2006/relationships/customXml" Target="ink/ink4.xml"/><Relationship Id="rId35" Type="http://schemas.openxmlformats.org/officeDocument/2006/relationships/image" Target="media/image7.png"/><Relationship Id="rId43" Type="http://schemas.openxmlformats.org/officeDocument/2006/relationships/chart" Target="charts/chart16.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chart" Target="charts/chart11.xml"/><Relationship Id="rId46" Type="http://schemas.openxmlformats.org/officeDocument/2006/relationships/footer" Target="footer3.xml"/><Relationship Id="rId20" Type="http://schemas.openxmlformats.org/officeDocument/2006/relationships/chart" Target="charts/chart8.xml"/><Relationship Id="rId41"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mofgovmn.sharepoint.com/sites/-765/DS/DSA/9.%20&#1256;&#1088;&#1080;&#1081;&#1085;%20&#1089;&#1090;&#1088;&#1072;&#1090;&#1077;&#1075;&#1080;%202026-2028/MTDS%20&#1090;&#1086;&#1086;&#1094;&#1086;&#1086;&#1083;&#1086;&#1083;/&#1256;&#1088;&#1080;&#1081;&#1085;%20&#1093;&#1101;&#1088;&#1101;&#1075;&#1089;&#1083;&#1080;&#1081;&#1085;%20&#1093;&#1091;&#1074;&#1072;&#1072;&#1088;&#1080;&#1083;&#1072;&#1083;&#109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mofgovmn.sharepoint.com/sites/-765/DS/DSA/9.%20&#1256;&#1088;&#1080;&#1081;&#1085;%20&#1089;&#1090;&#1088;&#1072;&#1090;&#1077;&#1075;&#1080;%202026-2028/MTDS%20&#1090;&#1086;&#1086;&#1094;&#1086;&#1086;&#1083;&#1086;&#1083;/&#1256;&#1088;&#1080;&#1081;&#1085;%20&#1093;&#1101;&#1088;&#1101;&#1075;&#1089;&#1083;&#1080;&#1081;&#1085;%20&#1093;&#1091;&#1074;&#1072;&#1072;&#1088;&#1080;&#1083;&#1072;&#1083;&#109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1" Type="http://schemas.openxmlformats.org/officeDocument/2006/relationships/oleObject" Target="https://mofgovmn.sharepoint.com/sites/-765/DS/DocLib/2025%20&#1090;&#1257;&#1089;&#1257;&#1074;/1.%202025%20&#1090;&#1257;&#1089;&#1257;&#1074;/ddt/DDT%20&#1084;&#1086;&#1076;&#1077;&#1083;&#1100;.xlsm"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https://mofgovmn.sharepoint.com/sites/-765/DS/DocLib/2026%20&#1090;&#1257;&#1089;&#1257;&#1074;/1.%20&#1058;&#1061;&#1052;%202026-2028/Confidential%20Draft%20SRDSF%20Mongolia%20-%20Version%20to%20be%20shared%20with%20authorities%20&#1099;&#1081;&#1090;&#1079;&#1083;&#1091;.xlsm"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4.xml.rels><?xml version="1.0" encoding="UTF-8" standalone="yes"?>
<Relationships xmlns="http://schemas.openxmlformats.org/package/2006/relationships"><Relationship Id="rId3" Type="http://schemas.openxmlformats.org/officeDocument/2006/relationships/oleObject" Target="https://mofgovmn.sharepoint.com/sites/-765/DS/DocLib/2026%20&#1090;&#1257;&#1089;&#1257;&#1074;/1.%20&#1058;&#1061;&#1052;%202026-2028/Confidential%20Draft%20SRDSF%20Mongolia%20-%20Version%20to%20be%20shared%20with%20authorities%20&#1099;&#1081;&#1090;&#1079;&#1083;&#1091;.xlsm"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https://mofgovmn.sharepoint.com/sites/-765/DS/DocLib/2026%20&#1090;&#1257;&#1089;&#1257;&#1074;/1.%20&#1058;&#1061;&#1052;%202026-2028/Confidential%20Draft%20SRDSF%20Mongolia%20-%20Version%20to%20be%20shared%20with%20authorities%20&#1099;&#1081;&#1090;&#1079;&#1083;&#1091;.xlsm"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https://mofgovmn.sharepoint.com/sites/-765/DS/DocLib/2026%20&#1090;&#1257;&#1089;&#1257;&#1074;/1.%20&#1058;&#1061;&#1052;%202026-2028/Confidential%20Draft%20SRDSF%20Mongolia%20-%20Version%20to%20be%20shared%20with%20authorities%20&#1099;&#1081;&#1090;&#1079;&#1083;&#1091;.xlsm"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1044;&#1047;%202024%20&#1059;&#104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20250407%20USTr_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ofgovmn.sharepoint.com/sites/-765/DS/DSA/9.%20&#1256;&#1088;&#1080;&#1081;&#1085;%20&#1089;&#1090;&#1088;&#1072;&#1090;&#1077;&#1075;&#1080;%202026-2028/MTDS%20&#1090;&#1086;&#1086;&#1094;&#1086;&#1086;&#1083;&#1086;&#1083;/&#1256;&#1088;&#1080;&#1081;&#1085;%20&#1093;&#1101;&#1088;&#1101;&#1075;&#1089;&#1083;&#1080;&#1081;&#1085;%20&#1093;&#1091;&#1074;&#1072;&#1072;&#1088;&#1080;&#1083;&#1072;&#1083;&#109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mofgovmn.sharepoint.com/sites/-765/DS/DSA/9.%20&#1256;&#1088;&#1080;&#1081;&#1085;%20&#1089;&#1090;&#1088;&#1072;&#1090;&#1077;&#1075;&#1080;%202026-2028/MTDS%20&#1090;&#1086;&#1086;&#1094;&#1086;&#1086;&#1083;&#1086;&#1083;/&#1256;&#1088;&#1080;&#1081;&#1085;%20&#1093;&#1101;&#1088;&#1101;&#1075;&#1089;&#1083;&#1080;&#1081;&#1085;%20&#1093;&#1091;&#1074;&#1072;&#1072;&#1088;&#1080;&#1083;&#1072;&#1083;&#109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mofgovmn.sharepoint.com/sites/-765/DS/DSA/9.%20&#1256;&#1088;&#1080;&#1081;&#1085;%20&#1089;&#1090;&#1088;&#1072;&#1090;&#1077;&#1075;&#1080;%202026-2028/MTDS%20&#1090;&#1086;&#1086;&#1094;&#1086;&#1086;&#1083;&#1086;&#1083;/&#1256;&#1088;&#1080;&#1081;&#1085;%20&#1093;&#1101;&#1088;&#1101;&#1075;&#1089;&#1083;&#1080;&#1081;&#1085;%20&#1093;&#1091;&#1074;&#1072;&#1072;&#1088;&#1080;&#1083;&#1072;&#1083;&#109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AppData\Roaming\Microsoft\Excel\report(69)%20(version%201).xls"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404204708708521E-2"/>
          <c:y val="0.10278604273735462"/>
          <c:w val="0.95613160518444662"/>
          <c:h val="0.67394461140017758"/>
        </c:manualLayout>
      </c:layout>
      <c:barChart>
        <c:barDir val="col"/>
        <c:grouping val="clustered"/>
        <c:varyColors val="0"/>
        <c:ser>
          <c:idx val="0"/>
          <c:order val="0"/>
          <c:tx>
            <c:strRef>
              <c:f>Sheet1!$B$1</c:f>
              <c:strCache>
                <c:ptCount val="1"/>
                <c:pt idx="0">
                  <c:v>Үлдэгдэл</c:v>
                </c:pt>
              </c:strCache>
            </c:strRef>
          </c:tx>
          <c:spPr>
            <a:solidFill>
              <a:srgbClr val="002060"/>
            </a:solidFill>
            <a:ln>
              <a:noFill/>
            </a:ln>
            <a:effectLst/>
          </c:spPr>
          <c:invertIfNegative val="0"/>
          <c:dLbls>
            <c:dLbl>
              <c:idx val="4"/>
              <c:layout>
                <c:manualLayout>
                  <c:x val="-8.2248189984516779E-17"/>
                  <c:y val="9.2706872370266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F8-4E81-BAB9-B38D9A6DF6D4}"/>
                </c:ext>
              </c:extLst>
            </c:dLbl>
            <c:dLbl>
              <c:idx val="6"/>
              <c:layout>
                <c:manualLayout>
                  <c:x val="0"/>
                  <c:y val="4.67232093884477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F8-4E81-BAB9-B38D9A6DF6D4}"/>
                </c:ext>
              </c:extLst>
            </c:dLbl>
            <c:dLbl>
              <c:idx val="7"/>
              <c:layout>
                <c:manualLayout>
                  <c:x val="0"/>
                  <c:y val="7.13170846631548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F8-4E81-BAB9-B38D9A6DF6D4}"/>
                </c:ext>
              </c:extLst>
            </c:dLbl>
            <c:numFmt formatCode="#,##0.0" sourceLinked="0"/>
            <c:spPr>
              <a:solidFill>
                <a:schemeClr val="bg1"/>
              </a:solidFill>
              <a:ln>
                <a:solidFill>
                  <a:schemeClr val="tx2">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8"/>
                <c:pt idx="0">
                  <c:v>2017</c:v>
                </c:pt>
                <c:pt idx="1">
                  <c:v>2018</c:v>
                </c:pt>
                <c:pt idx="2">
                  <c:v>2019</c:v>
                </c:pt>
                <c:pt idx="3">
                  <c:v>2020</c:v>
                </c:pt>
                <c:pt idx="4">
                  <c:v>2021</c:v>
                </c:pt>
                <c:pt idx="5">
                  <c:v>2022</c:v>
                </c:pt>
                <c:pt idx="6">
                  <c:v>2023</c:v>
                </c:pt>
                <c:pt idx="7">
                  <c:v>2024</c:v>
                </c:pt>
              </c:numCache>
            </c:numRef>
          </c:cat>
          <c:val>
            <c:numRef>
              <c:f>Sheet1!$B$2:$B$10</c:f>
              <c:numCache>
                <c:formatCode>General</c:formatCode>
                <c:ptCount val="8"/>
                <c:pt idx="0">
                  <c:v>3461.9</c:v>
                </c:pt>
                <c:pt idx="1">
                  <c:v>1564.7</c:v>
                </c:pt>
                <c:pt idx="2">
                  <c:v>1399.6</c:v>
                </c:pt>
                <c:pt idx="3">
                  <c:v>1136.5999999999999</c:v>
                </c:pt>
                <c:pt idx="4">
                  <c:v>657.3</c:v>
                </c:pt>
                <c:pt idx="5">
                  <c:v>1035.5</c:v>
                </c:pt>
                <c:pt idx="6">
                  <c:v>234.1</c:v>
                </c:pt>
                <c:pt idx="7">
                  <c:v>400.5</c:v>
                </c:pt>
              </c:numCache>
            </c:numRef>
          </c:val>
          <c:extLst>
            <c:ext xmlns:c16="http://schemas.microsoft.com/office/drawing/2014/chart" uri="{C3380CC4-5D6E-409C-BE32-E72D297353CC}">
              <c16:uniqueId val="{00000003-69F8-4E81-BAB9-B38D9A6DF6D4}"/>
            </c:ext>
          </c:extLst>
        </c:ser>
        <c:dLbls>
          <c:showLegendKey val="0"/>
          <c:showVal val="1"/>
          <c:showCatName val="0"/>
          <c:showSerName val="0"/>
          <c:showPercent val="0"/>
          <c:showBubbleSize val="0"/>
        </c:dLbls>
        <c:gapWidth val="86"/>
        <c:axId val="1765834191"/>
        <c:axId val="1765827951"/>
      </c:barChart>
      <c:lineChart>
        <c:grouping val="standard"/>
        <c:varyColors val="0"/>
        <c:ser>
          <c:idx val="1"/>
          <c:order val="1"/>
          <c:tx>
            <c:strRef>
              <c:f>Sheet1!$C$1</c:f>
              <c:strCache>
                <c:ptCount val="1"/>
                <c:pt idx="0">
                  <c:v>Засгийн газрын өрд эзлэх хувь</c:v>
                </c:pt>
              </c:strCache>
            </c:strRef>
          </c:tx>
          <c:spPr>
            <a:ln w="28575" cap="rnd">
              <a:solidFill>
                <a:schemeClr val="accent2"/>
              </a:solidFill>
              <a:round/>
            </a:ln>
            <a:effectLst/>
          </c:spPr>
          <c:marker>
            <c:symbol val="circle"/>
            <c:size val="5"/>
            <c:spPr>
              <a:solidFill>
                <a:schemeClr val="accent1"/>
              </a:solidFill>
              <a:ln w="9525">
                <a:solidFill>
                  <a:schemeClr val="accent2"/>
                </a:solidFill>
              </a:ln>
              <a:effectLst/>
            </c:spPr>
          </c:marker>
          <c:dLbls>
            <c:dLbl>
              <c:idx val="0"/>
              <c:layout>
                <c:manualLayout>
                  <c:x val="-5.7158610382035582E-2"/>
                  <c:y val="-8.92560304961880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F8-4E81-BAB9-B38D9A6DF6D4}"/>
                </c:ext>
              </c:extLst>
            </c:dLbl>
            <c:dLbl>
              <c:idx val="3"/>
              <c:layout>
                <c:manualLayout>
                  <c:x val="-4.6383238553514228E-2"/>
                  <c:y val="-6.47815898012748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F8-4E81-BAB9-B38D9A6DF6D4}"/>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8"/>
                <c:pt idx="0">
                  <c:v>2017</c:v>
                </c:pt>
                <c:pt idx="1">
                  <c:v>2018</c:v>
                </c:pt>
                <c:pt idx="2">
                  <c:v>2019</c:v>
                </c:pt>
                <c:pt idx="3">
                  <c:v>2020</c:v>
                </c:pt>
                <c:pt idx="4">
                  <c:v>2021</c:v>
                </c:pt>
                <c:pt idx="5">
                  <c:v>2022</c:v>
                </c:pt>
                <c:pt idx="6">
                  <c:v>2023</c:v>
                </c:pt>
                <c:pt idx="7">
                  <c:v>2024</c:v>
                </c:pt>
              </c:numCache>
            </c:numRef>
          </c:cat>
          <c:val>
            <c:numRef>
              <c:f>Sheet1!$C$2:$C$10</c:f>
              <c:numCache>
                <c:formatCode>0%</c:formatCode>
                <c:ptCount val="8"/>
                <c:pt idx="0" formatCode="0.00%">
                  <c:v>0.152</c:v>
                </c:pt>
                <c:pt idx="1">
                  <c:v>7.0000000000000007E-2</c:v>
                </c:pt>
                <c:pt idx="2" formatCode="0.00%">
                  <c:v>5.8000000000000003E-2</c:v>
                </c:pt>
                <c:pt idx="3" formatCode="0.00%">
                  <c:v>4.1000000000000002E-2</c:v>
                </c:pt>
                <c:pt idx="4" formatCode="0.00%">
                  <c:v>2.4E-2</c:v>
                </c:pt>
                <c:pt idx="5" formatCode="0.00%">
                  <c:v>3.2000000000000001E-2</c:v>
                </c:pt>
                <c:pt idx="6" formatCode="0.00%">
                  <c:v>8.0000000000000002E-3</c:v>
                </c:pt>
                <c:pt idx="7" formatCode="0.00%">
                  <c:v>1.2E-2</c:v>
                </c:pt>
              </c:numCache>
            </c:numRef>
          </c:val>
          <c:smooth val="0"/>
          <c:extLst>
            <c:ext xmlns:c16="http://schemas.microsoft.com/office/drawing/2014/chart" uri="{C3380CC4-5D6E-409C-BE32-E72D297353CC}">
              <c16:uniqueId val="{00000007-69F8-4E81-BAB9-B38D9A6DF6D4}"/>
            </c:ext>
          </c:extLst>
        </c:ser>
        <c:dLbls>
          <c:showLegendKey val="0"/>
          <c:showVal val="1"/>
          <c:showCatName val="0"/>
          <c:showSerName val="0"/>
          <c:showPercent val="0"/>
          <c:showBubbleSize val="0"/>
        </c:dLbls>
        <c:marker val="1"/>
        <c:smooth val="0"/>
        <c:axId val="1611417407"/>
        <c:axId val="1611414911"/>
      </c:lineChart>
      <c:catAx>
        <c:axId val="176583419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65827951"/>
        <c:crosses val="autoZero"/>
        <c:auto val="1"/>
        <c:lblAlgn val="ctr"/>
        <c:lblOffset val="100"/>
        <c:noMultiLvlLbl val="0"/>
      </c:catAx>
      <c:valAx>
        <c:axId val="17658279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1765834191"/>
        <c:crosses val="autoZero"/>
        <c:crossBetween val="between"/>
      </c:valAx>
      <c:valAx>
        <c:axId val="1611414911"/>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1611417407"/>
        <c:crosses val="max"/>
        <c:crossBetween val="between"/>
      </c:valAx>
      <c:catAx>
        <c:axId val="1611417407"/>
        <c:scaling>
          <c:orientation val="minMax"/>
        </c:scaling>
        <c:delete val="1"/>
        <c:axPos val="b"/>
        <c:numFmt formatCode="General" sourceLinked="1"/>
        <c:majorTickMark val="out"/>
        <c:minorTickMark val="none"/>
        <c:tickLblPos val="nextTo"/>
        <c:crossAx val="1611414911"/>
        <c:crosses val="autoZero"/>
        <c:auto val="1"/>
        <c:lblAlgn val="ctr"/>
        <c:lblOffset val="100"/>
        <c:noMultiLvlLbl val="0"/>
      </c:catAx>
      <c:spPr>
        <a:noFill/>
        <a:ln>
          <a:noFill/>
        </a:ln>
        <a:effectLst/>
      </c:spPr>
    </c:plotArea>
    <c:legend>
      <c:legendPos val="b"/>
      <c:layout>
        <c:manualLayout>
          <c:xMode val="edge"/>
          <c:yMode val="edge"/>
          <c:x val="0.16183249821045095"/>
          <c:y val="0.87490051793404588"/>
          <c:w val="0.67633500357909804"/>
          <c:h val="0.1250994820659540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mn-MN" sz="1100"/>
              <a:t>Хүүгийн төлбөр</a:t>
            </a:r>
            <a:r>
              <a:rPr lang="en-US" sz="1100"/>
              <a:t> /</a:t>
            </a:r>
            <a:r>
              <a:rPr lang="mn-MN" sz="1100"/>
              <a:t> төсвийн орлого</a:t>
            </a:r>
            <a:r>
              <a:rPr lang="en-US" sz="1100"/>
              <a:t> (</a:t>
            </a:r>
            <a:r>
              <a:rPr lang="mn-MN" sz="1100"/>
              <a:t>хувь</a:t>
            </a:r>
            <a:r>
              <a:rPr lang="en-US" sz="1100"/>
              <a:t>)</a:t>
            </a:r>
          </a:p>
        </c:rich>
      </c:tx>
      <c:layout>
        <c:manualLayout>
          <c:xMode val="edge"/>
          <c:yMode val="edge"/>
          <c:x val="0.13743333612553749"/>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250809739208132"/>
          <c:y val="0.18433001107419711"/>
          <c:w val="0.7737997012341542"/>
          <c:h val="0.63952572788866513"/>
        </c:manualLayout>
      </c:layout>
      <c:scatterChart>
        <c:scatterStyle val="lineMarker"/>
        <c:varyColors val="0"/>
        <c:ser>
          <c:idx val="0"/>
          <c:order val="0"/>
          <c:tx>
            <c:strRef>
              <c:f>Sheet2!$AE$28</c:f>
              <c:strCache>
                <c:ptCount val="1"/>
                <c:pt idx="0">
                  <c:v>b</c:v>
                </c:pt>
              </c:strCache>
            </c:strRef>
          </c:tx>
          <c:spPr>
            <a:ln w="25400" cap="rnd">
              <a:noFill/>
              <a:round/>
            </a:ln>
            <a:effectLst/>
          </c:spPr>
          <c:marker>
            <c:symbol val="circle"/>
            <c:size val="4"/>
            <c:spPr>
              <a:solidFill>
                <a:schemeClr val="accent1"/>
              </a:solidFill>
              <a:ln w="9525">
                <a:solidFill>
                  <a:schemeClr val="accent1"/>
                </a:solidFill>
              </a:ln>
              <a:effectLst/>
            </c:spPr>
          </c:marker>
          <c:dLbls>
            <c:dLbl>
              <c:idx val="0"/>
              <c:tx>
                <c:rich>
                  <a:bodyPr/>
                  <a:lstStyle/>
                  <a:p>
                    <a:r>
                      <a:rPr lang="en-US"/>
                      <a:t>S1</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4F-4BA1-85ED-A096498494D2}"/>
                </c:ext>
              </c:extLst>
            </c:dLbl>
            <c:dLbl>
              <c:idx val="4"/>
              <c:tx>
                <c:rich>
                  <a:bodyPr/>
                  <a:lstStyle/>
                  <a:p>
                    <a:r>
                      <a:rPr lang="en-US"/>
                      <a:t>S2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4F-4BA1-85ED-A096498494D2}"/>
                </c:ext>
              </c:extLst>
            </c:dLbl>
            <c:dLbl>
              <c:idx val="15"/>
              <c:tx>
                <c:rich>
                  <a:bodyPr/>
                  <a:lstStyle/>
                  <a:p>
                    <a:r>
                      <a:rPr lang="en-US"/>
                      <a:t>S3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4F-4BA1-85ED-A096498494D2}"/>
                </c:ext>
              </c:extLst>
            </c:dLbl>
            <c:dLbl>
              <c:idx val="32"/>
              <c:layout>
                <c:manualLayout>
                  <c:x val="-7.2041310660635502E-2"/>
                  <c:y val="3.2267332862461862E-2"/>
                </c:manualLayout>
              </c:layout>
              <c:tx>
                <c:rich>
                  <a:bodyPr/>
                  <a:lstStyle/>
                  <a:p>
                    <a:r>
                      <a:rPr lang="en-US"/>
                      <a:t>S4</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4F-4BA1-85ED-A096498494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Sheet2!$AE$29:$AE$61</c:f>
              <c:numCache>
                <c:formatCode>General</c:formatCode>
                <c:ptCount val="33"/>
                <c:pt idx="0">
                  <c:v>1.86</c:v>
                </c:pt>
                <c:pt idx="1">
                  <c:v>1.8873555555555557</c:v>
                </c:pt>
                <c:pt idx="2">
                  <c:v>1.9015111111111112</c:v>
                </c:pt>
                <c:pt idx="3">
                  <c:v>1.9362666666666668</c:v>
                </c:pt>
                <c:pt idx="4">
                  <c:v>1.9500222222222223</c:v>
                </c:pt>
                <c:pt idx="5">
                  <c:v>1.9532777777777779</c:v>
                </c:pt>
                <c:pt idx="6">
                  <c:v>1.9725333333333335</c:v>
                </c:pt>
                <c:pt idx="7">
                  <c:v>1.998288888888889</c:v>
                </c:pt>
                <c:pt idx="8">
                  <c:v>1.9946444444444444</c:v>
                </c:pt>
                <c:pt idx="9">
                  <c:v>2.0311000000000003</c:v>
                </c:pt>
                <c:pt idx="10">
                  <c:v>2</c:v>
                </c:pt>
                <c:pt idx="11">
                  <c:v>2.0048000000000004</c:v>
                </c:pt>
                <c:pt idx="12">
                  <c:v>2.0429000000000004</c:v>
                </c:pt>
                <c:pt idx="13">
                  <c:v>2.0789000000000004</c:v>
                </c:pt>
                <c:pt idx="14">
                  <c:v>2.0872000000000002</c:v>
                </c:pt>
                <c:pt idx="15">
                  <c:v>2.1139000000000006</c:v>
                </c:pt>
                <c:pt idx="16">
                  <c:v>2.1279000000000003</c:v>
                </c:pt>
                <c:pt idx="17">
                  <c:v>2.1234000000000006</c:v>
                </c:pt>
                <c:pt idx="18">
                  <c:v>2.1516000000000006</c:v>
                </c:pt>
                <c:pt idx="19">
                  <c:v>2.1781000000000006</c:v>
                </c:pt>
                <c:pt idx="20">
                  <c:v>2.1859000000000006</c:v>
                </c:pt>
                <c:pt idx="21">
                  <c:v>2.14</c:v>
                </c:pt>
                <c:pt idx="22">
                  <c:v>2.1684000000000001</c:v>
                </c:pt>
                <c:pt idx="23">
                  <c:v>2.1793</c:v>
                </c:pt>
                <c:pt idx="24">
                  <c:v>2.2195</c:v>
                </c:pt>
                <c:pt idx="25">
                  <c:v>2.2507000000000001</c:v>
                </c:pt>
                <c:pt idx="26">
                  <c:v>2.2515000000000001</c:v>
                </c:pt>
                <c:pt idx="27">
                  <c:v>2.2619000000000002</c:v>
                </c:pt>
                <c:pt idx="28">
                  <c:v>2.2732000000000001</c:v>
                </c:pt>
                <c:pt idx="29">
                  <c:v>2.31</c:v>
                </c:pt>
                <c:pt idx="30">
                  <c:v>2.3364000000000003</c:v>
                </c:pt>
                <c:pt idx="31">
                  <c:v>2.3469000000000002</c:v>
                </c:pt>
                <c:pt idx="32">
                  <c:v>2.34</c:v>
                </c:pt>
              </c:numCache>
            </c:numRef>
          </c:xVal>
          <c:yVal>
            <c:numRef>
              <c:f>Sheet2!$AD$29:$AD$61</c:f>
              <c:numCache>
                <c:formatCode>General</c:formatCode>
                <c:ptCount val="33"/>
                <c:pt idx="0">
                  <c:v>5.12</c:v>
                </c:pt>
                <c:pt idx="1">
                  <c:v>5.0518777777777775</c:v>
                </c:pt>
                <c:pt idx="2">
                  <c:v>4.9673555555555549</c:v>
                </c:pt>
                <c:pt idx="3">
                  <c:v>4.963733333333332</c:v>
                </c:pt>
                <c:pt idx="4">
                  <c:v>4.8897111111111098</c:v>
                </c:pt>
                <c:pt idx="5">
                  <c:v>4.8718888888888872</c:v>
                </c:pt>
                <c:pt idx="6">
                  <c:v>4.8295666666666648</c:v>
                </c:pt>
                <c:pt idx="7">
                  <c:v>4.7388444444444424</c:v>
                </c:pt>
                <c:pt idx="8">
                  <c:v>4.6913222222222197</c:v>
                </c:pt>
                <c:pt idx="9">
                  <c:v>4.6776999999999971</c:v>
                </c:pt>
                <c:pt idx="10">
                  <c:v>4.74</c:v>
                </c:pt>
                <c:pt idx="11">
                  <c:v>4.7370999999999999</c:v>
                </c:pt>
                <c:pt idx="12">
                  <c:v>4.7411999999999992</c:v>
                </c:pt>
                <c:pt idx="13">
                  <c:v>4.7372999999999985</c:v>
                </c:pt>
                <c:pt idx="14">
                  <c:v>4.6651999999999978</c:v>
                </c:pt>
                <c:pt idx="15">
                  <c:v>4.6497999999999973</c:v>
                </c:pt>
                <c:pt idx="16">
                  <c:v>4.5789999999999971</c:v>
                </c:pt>
                <c:pt idx="17">
                  <c:v>4.5369999999999964</c:v>
                </c:pt>
                <c:pt idx="18">
                  <c:v>4.4783999999999962</c:v>
                </c:pt>
                <c:pt idx="19">
                  <c:v>4.4834999999999958</c:v>
                </c:pt>
                <c:pt idx="20">
                  <c:v>4.4757999999999951</c:v>
                </c:pt>
                <c:pt idx="21">
                  <c:v>4.41</c:v>
                </c:pt>
                <c:pt idx="22">
                  <c:v>4.3437000000000001</c:v>
                </c:pt>
                <c:pt idx="23">
                  <c:v>4.3311999999999999</c:v>
                </c:pt>
                <c:pt idx="24">
                  <c:v>4.2923999999999998</c:v>
                </c:pt>
                <c:pt idx="25">
                  <c:v>4.2752999999999997</c:v>
                </c:pt>
                <c:pt idx="26">
                  <c:v>4.2392999999999992</c:v>
                </c:pt>
                <c:pt idx="27">
                  <c:v>4.2089999999999987</c:v>
                </c:pt>
                <c:pt idx="28">
                  <c:v>4.1569999999999983</c:v>
                </c:pt>
                <c:pt idx="29">
                  <c:v>4.1546999999999983</c:v>
                </c:pt>
                <c:pt idx="30">
                  <c:v>4.150999999999998</c:v>
                </c:pt>
                <c:pt idx="31">
                  <c:v>4.125099999999998</c:v>
                </c:pt>
                <c:pt idx="32">
                  <c:v>4.03</c:v>
                </c:pt>
              </c:numCache>
            </c:numRef>
          </c:yVal>
          <c:smooth val="0"/>
          <c:extLst>
            <c:ext xmlns:c16="http://schemas.microsoft.com/office/drawing/2014/chart" uri="{C3380CC4-5D6E-409C-BE32-E72D297353CC}">
              <c16:uniqueId val="{00000000-5150-44C2-B402-2CA14ED38B35}"/>
            </c:ext>
          </c:extLst>
        </c:ser>
        <c:dLbls>
          <c:showLegendKey val="0"/>
          <c:showVal val="0"/>
          <c:showCatName val="0"/>
          <c:showSerName val="0"/>
          <c:showPercent val="0"/>
          <c:showBubbleSize val="0"/>
        </c:dLbls>
        <c:axId val="213130399"/>
        <c:axId val="213127519"/>
      </c:scatterChart>
      <c:valAx>
        <c:axId val="213130399"/>
        <c:scaling>
          <c:orientation val="minMax"/>
          <c:min val="1.8"/>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mn-MN"/>
                  <a:t>Эрсдэл</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127519"/>
        <c:crosses val="autoZero"/>
        <c:crossBetween val="midCat"/>
      </c:valAx>
      <c:valAx>
        <c:axId val="213127519"/>
        <c:scaling>
          <c:orientation val="minMax"/>
          <c:min val="3.8"/>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mn-MN"/>
                  <a:t>Зардал</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13039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mn-MN" sz="1100"/>
              <a:t>Засгийн газрын өр</a:t>
            </a:r>
            <a:r>
              <a:rPr lang="en-US" sz="1100"/>
              <a:t> /</a:t>
            </a:r>
            <a:r>
              <a:rPr lang="mn-MN" sz="1100"/>
              <a:t> ДНБ</a:t>
            </a:r>
            <a:r>
              <a:rPr lang="en-US" sz="1100"/>
              <a:t> (</a:t>
            </a:r>
            <a:r>
              <a:rPr lang="mn-MN" sz="1100"/>
              <a:t>хувь</a:t>
            </a:r>
            <a:r>
              <a:rPr lang="en-US" sz="1100"/>
              <a:t>)</a:t>
            </a:r>
          </a:p>
        </c:rich>
      </c:tx>
      <c:layout>
        <c:manualLayout>
          <c:xMode val="edge"/>
          <c:yMode val="edge"/>
          <c:x val="0.15809803008494908"/>
          <c:y val="1.666666666666666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578930657861315"/>
          <c:y val="0.17827777777777781"/>
          <c:w val="0.78181391640561038"/>
          <c:h val="0.66392607174103235"/>
        </c:manualLayout>
      </c:layout>
      <c:scatterChart>
        <c:scatterStyle val="lineMarker"/>
        <c:varyColors val="0"/>
        <c:ser>
          <c:idx val="0"/>
          <c:order val="0"/>
          <c:tx>
            <c:strRef>
              <c:f>Sheet2!$X$26</c:f>
              <c:strCache>
                <c:ptCount val="1"/>
                <c:pt idx="0">
                  <c:v>b</c:v>
                </c:pt>
              </c:strCache>
            </c:strRef>
          </c:tx>
          <c:spPr>
            <a:ln w="25400" cap="rnd">
              <a:noFill/>
              <a:round/>
            </a:ln>
            <a:effectLst/>
          </c:spPr>
          <c:marker>
            <c:symbol val="circle"/>
            <c:size val="4"/>
            <c:spPr>
              <a:solidFill>
                <a:schemeClr val="accent1"/>
              </a:solidFill>
              <a:ln w="9525">
                <a:solidFill>
                  <a:schemeClr val="accent1"/>
                </a:solidFill>
              </a:ln>
              <a:effectLst/>
            </c:spPr>
          </c:marker>
          <c:dLbls>
            <c:dLbl>
              <c:idx val="0"/>
              <c:tx>
                <c:rich>
                  <a:bodyPr/>
                  <a:lstStyle/>
                  <a:p>
                    <a:r>
                      <a:rPr lang="en-US"/>
                      <a:t>S1</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03-4A02-BF1C-AAE9C0257937}"/>
                </c:ext>
              </c:extLst>
            </c:dLbl>
            <c:dLbl>
              <c:idx val="5"/>
              <c:tx>
                <c:rich>
                  <a:bodyPr/>
                  <a:lstStyle/>
                  <a:p>
                    <a:r>
                      <a:rPr lang="en-US"/>
                      <a:t>S2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03-4A02-BF1C-AAE9C0257937}"/>
                </c:ext>
              </c:extLst>
            </c:dLbl>
            <c:dLbl>
              <c:idx val="14"/>
              <c:tx>
                <c:rich>
                  <a:bodyPr/>
                  <a:lstStyle/>
                  <a:p>
                    <a:r>
                      <a:rPr lang="en-US"/>
                      <a:t>S3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03-4A02-BF1C-AAE9C0257937}"/>
                </c:ext>
              </c:extLst>
            </c:dLbl>
            <c:dLbl>
              <c:idx val="32"/>
              <c:tx>
                <c:rich>
                  <a:bodyPr/>
                  <a:lstStyle/>
                  <a:p>
                    <a:r>
                      <a:rPr lang="en-US"/>
                      <a:t>S4</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03-4A02-BF1C-AAE9C02579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Sheet2!$X$27:$X$59</c:f>
              <c:numCache>
                <c:formatCode>General</c:formatCode>
                <c:ptCount val="33"/>
                <c:pt idx="0">
                  <c:v>5.31</c:v>
                </c:pt>
                <c:pt idx="1">
                  <c:v>5.3551111111111105</c:v>
                </c:pt>
                <c:pt idx="2">
                  <c:v>5.4262222222222212</c:v>
                </c:pt>
                <c:pt idx="3">
                  <c:v>5.4803333333333324</c:v>
                </c:pt>
                <c:pt idx="4">
                  <c:v>5.5194444444444439</c:v>
                </c:pt>
                <c:pt idx="5">
                  <c:v>5.5675555555555549</c:v>
                </c:pt>
                <c:pt idx="6">
                  <c:v>5.6426666666666661</c:v>
                </c:pt>
                <c:pt idx="7">
                  <c:v>5.7167777777777768</c:v>
                </c:pt>
                <c:pt idx="8">
                  <c:v>5.7598888888888879</c:v>
                </c:pt>
                <c:pt idx="9">
                  <c:v>5.8169999999999993</c:v>
                </c:pt>
                <c:pt idx="10">
                  <c:v>5.77</c:v>
                </c:pt>
                <c:pt idx="11">
                  <c:v>5.8329999999999993</c:v>
                </c:pt>
                <c:pt idx="12">
                  <c:v>5.847999999999999</c:v>
                </c:pt>
                <c:pt idx="13">
                  <c:v>5.8929999999999989</c:v>
                </c:pt>
                <c:pt idx="14">
                  <c:v>5.9499999999999984</c:v>
                </c:pt>
                <c:pt idx="15">
                  <c:v>5.9739999999999984</c:v>
                </c:pt>
                <c:pt idx="16">
                  <c:v>6.0309999999999979</c:v>
                </c:pt>
                <c:pt idx="17">
                  <c:v>6.0539999999999976</c:v>
                </c:pt>
                <c:pt idx="18">
                  <c:v>6.115999999999997</c:v>
                </c:pt>
                <c:pt idx="19">
                  <c:v>6.1349999999999971</c:v>
                </c:pt>
                <c:pt idx="20">
                  <c:v>6.1789999999999967</c:v>
                </c:pt>
                <c:pt idx="21">
                  <c:v>6.16</c:v>
                </c:pt>
                <c:pt idx="22">
                  <c:v>6.1989999999999998</c:v>
                </c:pt>
                <c:pt idx="23">
                  <c:v>6.254999999999999</c:v>
                </c:pt>
                <c:pt idx="24">
                  <c:v>6.2679999999999989</c:v>
                </c:pt>
                <c:pt idx="25">
                  <c:v>6.3089999999999984</c:v>
                </c:pt>
                <c:pt idx="26">
                  <c:v>6.3559999999999981</c:v>
                </c:pt>
                <c:pt idx="27">
                  <c:v>6.3709999999999978</c:v>
                </c:pt>
                <c:pt idx="28">
                  <c:v>6.389999999999997</c:v>
                </c:pt>
                <c:pt idx="29">
                  <c:v>6.4409999999999963</c:v>
                </c:pt>
                <c:pt idx="30">
                  <c:v>6.4819999999999958</c:v>
                </c:pt>
                <c:pt idx="31">
                  <c:v>6.5359999999999951</c:v>
                </c:pt>
                <c:pt idx="32">
                  <c:v>6.52</c:v>
                </c:pt>
              </c:numCache>
            </c:numRef>
          </c:xVal>
          <c:yVal>
            <c:numRef>
              <c:f>Sheet2!$W$27:$W$59</c:f>
              <c:numCache>
                <c:formatCode>General</c:formatCode>
                <c:ptCount val="33"/>
                <c:pt idx="0">
                  <c:v>42.372</c:v>
                </c:pt>
                <c:pt idx="1">
                  <c:v>42.222888888888889</c:v>
                </c:pt>
                <c:pt idx="2">
                  <c:v>42.070777777777778</c:v>
                </c:pt>
                <c:pt idx="3">
                  <c:v>41.99766666666666</c:v>
                </c:pt>
                <c:pt idx="4">
                  <c:v>41.891555555555549</c:v>
                </c:pt>
                <c:pt idx="5">
                  <c:v>41.754444444444431</c:v>
                </c:pt>
                <c:pt idx="6">
                  <c:v>41.59633333333332</c:v>
                </c:pt>
                <c:pt idx="7">
                  <c:v>41.512222222222206</c:v>
                </c:pt>
                <c:pt idx="8">
                  <c:v>41.444111111111091</c:v>
                </c:pt>
                <c:pt idx="9">
                  <c:v>41.310999999999979</c:v>
                </c:pt>
                <c:pt idx="10">
                  <c:v>41.372</c:v>
                </c:pt>
                <c:pt idx="11">
                  <c:v>41.268999999999998</c:v>
                </c:pt>
                <c:pt idx="12">
                  <c:v>41.192999999999998</c:v>
                </c:pt>
                <c:pt idx="13">
                  <c:v>41.119</c:v>
                </c:pt>
                <c:pt idx="14">
                  <c:v>41.069000000000003</c:v>
                </c:pt>
                <c:pt idx="15">
                  <c:v>41.037000000000006</c:v>
                </c:pt>
                <c:pt idx="16">
                  <c:v>40.909000000000006</c:v>
                </c:pt>
                <c:pt idx="17">
                  <c:v>40.800000000000004</c:v>
                </c:pt>
                <c:pt idx="18">
                  <c:v>40.700000000000003</c:v>
                </c:pt>
                <c:pt idx="19">
                  <c:v>40.636000000000003</c:v>
                </c:pt>
                <c:pt idx="20">
                  <c:v>40.580000000000005</c:v>
                </c:pt>
                <c:pt idx="21">
                  <c:v>40.572000000000003</c:v>
                </c:pt>
                <c:pt idx="22">
                  <c:v>40.482999999999997</c:v>
                </c:pt>
                <c:pt idx="23">
                  <c:v>40.397999999999996</c:v>
                </c:pt>
                <c:pt idx="24">
                  <c:v>40.297999999999995</c:v>
                </c:pt>
                <c:pt idx="25">
                  <c:v>40.17199999999999</c:v>
                </c:pt>
                <c:pt idx="26">
                  <c:v>40.028999999999989</c:v>
                </c:pt>
                <c:pt idx="27">
                  <c:v>39.902999999999984</c:v>
                </c:pt>
                <c:pt idx="28">
                  <c:v>39.746999999999979</c:v>
                </c:pt>
                <c:pt idx="29">
                  <c:v>39.592999999999975</c:v>
                </c:pt>
                <c:pt idx="30">
                  <c:v>39.476999999999975</c:v>
                </c:pt>
                <c:pt idx="31">
                  <c:v>39.364999999999974</c:v>
                </c:pt>
                <c:pt idx="32">
                  <c:v>39.272000000000006</c:v>
                </c:pt>
              </c:numCache>
            </c:numRef>
          </c:yVal>
          <c:smooth val="0"/>
          <c:extLst>
            <c:ext xmlns:c16="http://schemas.microsoft.com/office/drawing/2014/chart" uri="{C3380CC4-5D6E-409C-BE32-E72D297353CC}">
              <c16:uniqueId val="{00000000-D85F-4AE3-9620-685B02BC96F5}"/>
            </c:ext>
          </c:extLst>
        </c:ser>
        <c:dLbls>
          <c:showLegendKey val="0"/>
          <c:showVal val="0"/>
          <c:showCatName val="0"/>
          <c:showSerName val="0"/>
          <c:showPercent val="0"/>
          <c:showBubbleSize val="0"/>
        </c:dLbls>
        <c:axId val="253297632"/>
        <c:axId val="253298112"/>
      </c:scatterChart>
      <c:valAx>
        <c:axId val="253297632"/>
        <c:scaling>
          <c:orientation val="minMax"/>
          <c:max val="6.9"/>
          <c:min val="5"/>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mn-MN"/>
                  <a:t>Эрсдэл</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53298112"/>
        <c:crosses val="autoZero"/>
        <c:crossBetween val="midCat"/>
      </c:valAx>
      <c:valAx>
        <c:axId val="253298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mn-MN"/>
                  <a:t>Зардал</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53297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a:t>ЗГ-ын өрд нөлөөлөгч хүчин зүйлс</a:t>
            </a:r>
            <a:endParaRPr lang="en-US"/>
          </a:p>
        </c:rich>
      </c:tx>
      <c:layout>
        <c:manualLayout>
          <c:xMode val="edge"/>
          <c:yMode val="edge"/>
          <c:x val="6.3839185826115377E-2"/>
          <c:y val="5.8585281300350255E-2"/>
        </c:manualLayout>
      </c:layout>
      <c:overlay val="0"/>
    </c:title>
    <c:autoTitleDeleted val="0"/>
    <c:plotArea>
      <c:layout>
        <c:manualLayout>
          <c:layoutTarget val="inner"/>
          <c:xMode val="edge"/>
          <c:yMode val="edge"/>
          <c:x val="6.3349128717157782E-2"/>
          <c:y val="2.4924880791969813E-2"/>
          <c:w val="0.93509309028235299"/>
          <c:h val="0.73462565890724563"/>
        </c:manualLayout>
      </c:layout>
      <c:barChart>
        <c:barDir val="col"/>
        <c:grouping val="stacked"/>
        <c:varyColors val="0"/>
        <c:ser>
          <c:idx val="1"/>
          <c:order val="1"/>
          <c:tx>
            <c:v>Төсвийн тэнцэл /хүүгийн зардлыг цэвэрлэсэн/</c:v>
          </c:tx>
          <c:spPr>
            <a:solidFill>
              <a:srgbClr val="FFC000"/>
            </a:solidFill>
            <a:ln w="3175">
              <a:solidFill>
                <a:schemeClr val="bg1"/>
              </a:solidFill>
              <a:prstDash val="solid"/>
            </a:ln>
            <a:effectLst/>
          </c:spPr>
          <c:invertIfNegative val="0"/>
          <c:cat>
            <c:numRef>
              <c:f>(Baseline!$D$54:$O$54,Baseline!$R$54)</c:f>
              <c:numCache>
                <c:formatCode>General</c:formatCode>
                <c:ptCount val="1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2031</c:v>
                </c:pt>
              </c:numCache>
              <c:extLst/>
            </c:numRef>
          </c:cat>
          <c:val>
            <c:numRef>
              <c:f>Baseline!$D$63:$O$63</c:f>
              <c:numCache>
                <c:formatCode>0.00</c:formatCode>
                <c:ptCount val="12"/>
                <c:pt idx="0">
                  <c:v>-0.34944084130314734</c:v>
                </c:pt>
                <c:pt idx="1">
                  <c:v>-5.8682164833178856</c:v>
                </c:pt>
                <c:pt idx="2">
                  <c:v>-3.3250554422517702</c:v>
                </c:pt>
                <c:pt idx="3">
                  <c:v>6.82</c:v>
                </c:pt>
                <c:pt idx="4">
                  <c:v>1.1599999999999999</c:v>
                </c:pt>
                <c:pt idx="5">
                  <c:v>-2.17</c:v>
                </c:pt>
                <c:pt idx="6">
                  <c:v>-2.7</c:v>
                </c:pt>
                <c:pt idx="7">
                  <c:v>-2.8</c:v>
                </c:pt>
                <c:pt idx="8">
                  <c:v>-1.3620000000000001</c:v>
                </c:pt>
                <c:pt idx="9">
                  <c:v>-1.1200000000000001</c:v>
                </c:pt>
                <c:pt idx="10">
                  <c:v>-1.08</c:v>
                </c:pt>
                <c:pt idx="11">
                  <c:v>-0.91</c:v>
                </c:pt>
              </c:numCache>
              <c:extLst/>
            </c:numRef>
          </c:val>
          <c:extLst>
            <c:ext xmlns:c16="http://schemas.microsoft.com/office/drawing/2014/chart" uri="{C3380CC4-5D6E-409C-BE32-E72D297353CC}">
              <c16:uniqueId val="{00000000-7513-41F8-BF0D-015723597539}"/>
            </c:ext>
          </c:extLst>
        </c:ser>
        <c:ser>
          <c:idx val="3"/>
          <c:order val="2"/>
          <c:tx>
            <c:v>Бодит ДНБ-ний өсөлт</c:v>
          </c:tx>
          <c:spPr>
            <a:solidFill>
              <a:srgbClr val="FF0000"/>
            </a:solidFill>
            <a:ln w="3175">
              <a:solidFill>
                <a:schemeClr val="bg1"/>
              </a:solidFill>
              <a:prstDash val="solid"/>
            </a:ln>
            <a:effectLst/>
          </c:spPr>
          <c:invertIfNegative val="0"/>
          <c:cat>
            <c:numRef>
              <c:f>(Baseline!$D$54:$O$54,Baseline!$R$54)</c:f>
              <c:numCache>
                <c:formatCode>General</c:formatCode>
                <c:ptCount val="1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2031</c:v>
                </c:pt>
              </c:numCache>
              <c:extLst/>
            </c:numRef>
          </c:cat>
          <c:val>
            <c:numRef>
              <c:f>Baseline!$D$67:$O$67</c:f>
              <c:numCache>
                <c:formatCode>0.00</c:formatCode>
                <c:ptCount val="12"/>
                <c:pt idx="0">
                  <c:v>-3.7872534045156292</c:v>
                </c:pt>
                <c:pt idx="1">
                  <c:v>-5.0367626209812286</c:v>
                </c:pt>
                <c:pt idx="2">
                  <c:v>-3.1607443013312468</c:v>
                </c:pt>
                <c:pt idx="3">
                  <c:v>2.8560755741378934</c:v>
                </c:pt>
                <c:pt idx="4">
                  <c:v>-0.99950818385016726</c:v>
                </c:pt>
                <c:pt idx="5">
                  <c:v>-2.4473034753408585</c:v>
                </c:pt>
                <c:pt idx="6">
                  <c:v>-3.2921495416697995</c:v>
                </c:pt>
                <c:pt idx="7">
                  <c:v>-1.8983063979722035</c:v>
                </c:pt>
                <c:pt idx="8">
                  <c:v>-2.4853030172041146</c:v>
                </c:pt>
                <c:pt idx="9">
                  <c:v>-2.0136658491552715</c:v>
                </c:pt>
                <c:pt idx="10">
                  <c:v>-1.7076727398862361</c:v>
                </c:pt>
                <c:pt idx="11">
                  <c:v>-1.7543064570504856</c:v>
                </c:pt>
              </c:numCache>
              <c:extLst/>
            </c:numRef>
          </c:val>
          <c:extLst>
            <c:ext xmlns:c16="http://schemas.microsoft.com/office/drawing/2014/chart" uri="{C3380CC4-5D6E-409C-BE32-E72D297353CC}">
              <c16:uniqueId val="{00000001-7513-41F8-BF0D-015723597539}"/>
            </c:ext>
          </c:extLst>
        </c:ser>
        <c:ser>
          <c:idx val="2"/>
          <c:order val="3"/>
          <c:tx>
            <c:v>Бодит хүүгийн түвшин</c:v>
          </c:tx>
          <c:spPr>
            <a:solidFill>
              <a:srgbClr val="00B050"/>
            </a:solidFill>
            <a:ln w="3175">
              <a:solidFill>
                <a:schemeClr val="bg1"/>
              </a:solidFill>
              <a:prstDash val="solid"/>
            </a:ln>
            <a:effectLst/>
          </c:spPr>
          <c:invertIfNegative val="0"/>
          <c:cat>
            <c:numRef>
              <c:f>(Baseline!$D$54:$O$54,Baseline!$R$54)</c:f>
              <c:numCache>
                <c:formatCode>General</c:formatCode>
                <c:ptCount val="1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2031</c:v>
                </c:pt>
              </c:numCache>
              <c:extLst/>
            </c:numRef>
          </c:cat>
          <c:val>
            <c:numRef>
              <c:f>Baseline!$D$66:$O$66</c:f>
              <c:numCache>
                <c:formatCode>0.00</c:formatCode>
                <c:ptCount val="12"/>
                <c:pt idx="0">
                  <c:v>-2.6979584222707973</c:v>
                </c:pt>
                <c:pt idx="1">
                  <c:v>-1.8744403494232025</c:v>
                </c:pt>
                <c:pt idx="2">
                  <c:v>-3.1029568657120041</c:v>
                </c:pt>
                <c:pt idx="3">
                  <c:v>0.90365788478393438</c:v>
                </c:pt>
                <c:pt idx="4">
                  <c:v>-6.6131712144278083</c:v>
                </c:pt>
                <c:pt idx="5">
                  <c:v>-7.0907289984744066</c:v>
                </c:pt>
                <c:pt idx="6">
                  <c:v>-8.6852542684835292</c:v>
                </c:pt>
                <c:pt idx="7">
                  <c:v>-1.9347044941878975</c:v>
                </c:pt>
                <c:pt idx="8">
                  <c:v>-1.3546792707369146</c:v>
                </c:pt>
                <c:pt idx="9">
                  <c:v>-1.3579015395600649</c:v>
                </c:pt>
                <c:pt idx="10">
                  <c:v>-0.60697678720443882</c:v>
                </c:pt>
                <c:pt idx="11">
                  <c:v>-0.29876021336908298</c:v>
                </c:pt>
              </c:numCache>
              <c:extLst/>
            </c:numRef>
          </c:val>
          <c:extLst>
            <c:ext xmlns:c16="http://schemas.microsoft.com/office/drawing/2014/chart" uri="{C3380CC4-5D6E-409C-BE32-E72D297353CC}">
              <c16:uniqueId val="{00000002-7513-41F8-BF0D-015723597539}"/>
            </c:ext>
          </c:extLst>
        </c:ser>
        <c:ser>
          <c:idx val="6"/>
          <c:order val="4"/>
          <c:tx>
            <c:v>Валютын ханшийн сулрал</c:v>
          </c:tx>
          <c:spPr>
            <a:solidFill>
              <a:srgbClr val="7030A0"/>
            </a:solidFill>
            <a:ln w="3175">
              <a:solidFill>
                <a:schemeClr val="bg1"/>
              </a:solidFill>
            </a:ln>
          </c:spPr>
          <c:invertIfNegative val="0"/>
          <c:cat>
            <c:numRef>
              <c:f>(Baseline!$D$54:$O$54,Baseline!$R$54)</c:f>
              <c:numCache>
                <c:formatCode>General</c:formatCode>
                <c:ptCount val="1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2031</c:v>
                </c:pt>
              </c:numCache>
              <c:extLst/>
            </c:numRef>
          </c:cat>
          <c:val>
            <c:numRef>
              <c:f>Baseline!$D$68:$O$68</c:f>
              <c:numCache>
                <c:formatCode>0.00</c:formatCode>
                <c:ptCount val="12"/>
                <c:pt idx="0">
                  <c:v>-0.96754120479439765</c:v>
                </c:pt>
                <c:pt idx="1">
                  <c:v>4.3320089531758255</c:v>
                </c:pt>
                <c:pt idx="2">
                  <c:v>1.6439648126548712</c:v>
                </c:pt>
                <c:pt idx="3">
                  <c:v>2.3217211847546522</c:v>
                </c:pt>
                <c:pt idx="4">
                  <c:v>-3.4598673784631251E-3</c:v>
                </c:pt>
                <c:pt idx="5">
                  <c:v>9.4398002419846119</c:v>
                </c:pt>
                <c:pt idx="6">
                  <c:v>-0.3954300530164247</c:v>
                </c:pt>
                <c:pt idx="7">
                  <c:v>9.9948722938999673E-2</c:v>
                </c:pt>
                <c:pt idx="8">
                  <c:v>1.7492691434457082</c:v>
                </c:pt>
                <c:pt idx="9">
                  <c:v>0.85522474358280076</c:v>
                </c:pt>
                <c:pt idx="10">
                  <c:v>1.1491367023900592</c:v>
                </c:pt>
                <c:pt idx="11">
                  <c:v>1.0571100261942046</c:v>
                </c:pt>
              </c:numCache>
              <c:extLst/>
            </c:numRef>
          </c:val>
          <c:extLst>
            <c:ext xmlns:c16="http://schemas.microsoft.com/office/drawing/2014/chart" uri="{C3380CC4-5D6E-409C-BE32-E72D297353CC}">
              <c16:uniqueId val="{00000003-7513-41F8-BF0D-015723597539}"/>
            </c:ext>
          </c:extLst>
        </c:ser>
        <c:ser>
          <c:idx val="4"/>
          <c:order val="5"/>
          <c:tx>
            <c:v>Бусад өр үүсгэгч хүчин зүйлс</c:v>
          </c:tx>
          <c:spPr>
            <a:solidFill>
              <a:srgbClr val="79C1D5"/>
            </a:solidFill>
            <a:ln w="3175">
              <a:solidFill>
                <a:schemeClr val="bg1"/>
              </a:solidFill>
              <a:prstDash val="solid"/>
            </a:ln>
            <a:effectLst/>
          </c:spPr>
          <c:invertIfNegative val="0"/>
          <c:cat>
            <c:numRef>
              <c:f>(Baseline!$D$54:$O$54,Baseline!$R$54)</c:f>
              <c:numCache>
                <c:formatCode>General</c:formatCode>
                <c:ptCount val="1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2031</c:v>
                </c:pt>
              </c:numCache>
              <c:extLst/>
            </c:numRef>
          </c:cat>
          <c:val>
            <c:numRef>
              <c:f>Baseline!$D$70:$O$70</c:f>
              <c:numCache>
                <c:formatCode>0.00</c:formatCode>
                <c:ptCount val="12"/>
                <c:pt idx="0">
                  <c:v>3.7146894888614348</c:v>
                </c:pt>
                <c:pt idx="1">
                  <c:v>-0.1497632143282166</c:v>
                </c:pt>
                <c:pt idx="2">
                  <c:v>4.6449300591045191</c:v>
                </c:pt>
                <c:pt idx="3">
                  <c:v>-3.1878420591284184</c:v>
                </c:pt>
                <c:pt idx="4">
                  <c:v>-1.5358226090707872</c:v>
                </c:pt>
                <c:pt idx="5">
                  <c:v>-1.4236</c:v>
                </c:pt>
                <c:pt idx="6">
                  <c:v>0</c:v>
                </c:pt>
                <c:pt idx="7">
                  <c:v>0</c:v>
                </c:pt>
                <c:pt idx="8">
                  <c:v>0.43</c:v>
                </c:pt>
                <c:pt idx="9">
                  <c:v>0</c:v>
                </c:pt>
                <c:pt idx="10">
                  <c:v>0.59</c:v>
                </c:pt>
                <c:pt idx="11">
                  <c:v>1</c:v>
                </c:pt>
              </c:numCache>
              <c:extLst/>
            </c:numRef>
          </c:val>
          <c:extLst>
            <c:ext xmlns:c16="http://schemas.microsoft.com/office/drawing/2014/chart" uri="{C3380CC4-5D6E-409C-BE32-E72D297353CC}">
              <c16:uniqueId val="{00000004-7513-41F8-BF0D-015723597539}"/>
            </c:ext>
          </c:extLst>
        </c:ser>
        <c:ser>
          <c:idx val="7"/>
          <c:order val="6"/>
          <c:tx>
            <c:v>Баталгааны үлдэгдлийн өөрчлөлт</c:v>
          </c:tx>
          <c:spPr>
            <a:ln w="3175">
              <a:solidFill>
                <a:schemeClr val="bg1"/>
              </a:solidFill>
            </a:ln>
          </c:spPr>
          <c:invertIfNegative val="0"/>
          <c:cat>
            <c:numRef>
              <c:f>Baseline!$D$54:$O$54</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extLst/>
            </c:numRef>
          </c:cat>
          <c:val>
            <c:numRef>
              <c:f>Baseline!$D$71:$O$71</c:f>
              <c:numCache>
                <c:formatCode>0.00</c:formatCode>
                <c:ptCount val="12"/>
                <c:pt idx="0">
                  <c:v>-8.4473914787895321</c:v>
                </c:pt>
                <c:pt idx="1">
                  <c:v>-2.4793044536442248</c:v>
                </c:pt>
                <c:pt idx="2">
                  <c:v>-0.60165563097091512</c:v>
                </c:pt>
                <c:pt idx="3">
                  <c:v>-1.7878578195232198E-2</c:v>
                </c:pt>
                <c:pt idx="4">
                  <c:v>-0.78915215174985009</c:v>
                </c:pt>
                <c:pt idx="5">
                  <c:v>0.35999999999999988</c:v>
                </c:pt>
                <c:pt idx="6">
                  <c:v>-2.06</c:v>
                </c:pt>
                <c:pt idx="7">
                  <c:v>3.04</c:v>
                </c:pt>
                <c:pt idx="8">
                  <c:v>3.38</c:v>
                </c:pt>
                <c:pt idx="9">
                  <c:v>2.2000000000000002</c:v>
                </c:pt>
                <c:pt idx="10">
                  <c:v>1.1199999999999992</c:v>
                </c:pt>
                <c:pt idx="11">
                  <c:v>1.0500000000000007</c:v>
                </c:pt>
              </c:numCache>
              <c:extLst/>
            </c:numRef>
          </c:val>
          <c:extLst>
            <c:ext xmlns:c16="http://schemas.microsoft.com/office/drawing/2014/chart" uri="{C3380CC4-5D6E-409C-BE32-E72D297353CC}">
              <c16:uniqueId val="{00000005-7513-41F8-BF0D-015723597539}"/>
            </c:ext>
          </c:extLst>
        </c:ser>
        <c:dLbls>
          <c:showLegendKey val="0"/>
          <c:showVal val="0"/>
          <c:showCatName val="0"/>
          <c:showSerName val="0"/>
          <c:showPercent val="0"/>
          <c:showBubbleSize val="0"/>
        </c:dLbls>
        <c:gapWidth val="150"/>
        <c:overlap val="100"/>
        <c:axId val="138743168"/>
        <c:axId val="138744960"/>
      </c:barChart>
      <c:lineChart>
        <c:grouping val="stacked"/>
        <c:varyColors val="0"/>
        <c:ser>
          <c:idx val="0"/>
          <c:order val="0"/>
          <c:tx>
            <c:v>ЗГ-ын өрийн өөрчлөлт</c:v>
          </c:tx>
          <c:spPr>
            <a:ln w="9525">
              <a:solidFill>
                <a:schemeClr val="tx1"/>
              </a:solidFill>
              <a:prstDash val="solid"/>
            </a:ln>
            <a:effectLst/>
          </c:spPr>
          <c:marker>
            <c:symbol val="none"/>
          </c:marker>
          <c:dLbls>
            <c:dLbl>
              <c:idx val="0"/>
              <c:layout>
                <c:manualLayout>
                  <c:x val="-3.5168195718654434E-2"/>
                  <c:y val="0.1185614849187935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13-41F8-BF0D-015723597539}"/>
                </c:ext>
              </c:extLst>
            </c:dLbl>
            <c:dLbl>
              <c:idx val="1"/>
              <c:layout>
                <c:manualLayout>
                  <c:x val="-3.3129459734964339E-2"/>
                  <c:y val="8.6078886310904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13-41F8-BF0D-015723597539}"/>
                </c:ext>
              </c:extLst>
            </c:dLbl>
            <c:dLbl>
              <c:idx val="2"/>
              <c:layout>
                <c:manualLayout>
                  <c:x val="-3.2110091743119268E-2"/>
                  <c:y val="0.1510440835266821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13-41F8-BF0D-015723597539}"/>
                </c:ext>
              </c:extLst>
            </c:dLbl>
            <c:dLbl>
              <c:idx val="3"/>
              <c:layout>
                <c:manualLayout>
                  <c:x val="-3.109072375127421E-2"/>
                  <c:y val="-6.70533642691415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13-41F8-BF0D-015723597539}"/>
                </c:ext>
              </c:extLst>
            </c:dLbl>
            <c:dLbl>
              <c:idx val="5"/>
              <c:layout>
                <c:manualLayout>
                  <c:x val="-3.0071355759429153E-2"/>
                  <c:y val="0.257772621809744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13-41F8-BF0D-015723597539}"/>
                </c:ext>
              </c:extLst>
            </c:dLbl>
            <c:dLbl>
              <c:idx val="6"/>
              <c:layout>
                <c:manualLayout>
                  <c:x val="-3.5168195718654434E-2"/>
                  <c:y val="4.89559164733177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13-41F8-BF0D-015723597539}"/>
                </c:ext>
              </c:extLst>
            </c:dLbl>
            <c:dLbl>
              <c:idx val="7"/>
              <c:layout>
                <c:manualLayout>
                  <c:x val="-3.0071355759429153E-2"/>
                  <c:y val="0.1046403712296983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13-41F8-BF0D-015723597539}"/>
                </c:ext>
              </c:extLst>
            </c:dLbl>
            <c:dLbl>
              <c:idx val="8"/>
              <c:layout>
                <c:manualLayout>
                  <c:x val="-2.8032619775739041E-2"/>
                  <c:y val="-0.1273781902552204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13-41F8-BF0D-015723597539}"/>
                </c:ext>
              </c:extLst>
            </c:dLbl>
            <c:dLbl>
              <c:idx val="9"/>
              <c:layout>
                <c:manualLayout>
                  <c:x val="-3.0071355759429302E-2"/>
                  <c:y val="8.60788863109048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513-41F8-BF0D-015723597539}"/>
                </c:ext>
              </c:extLst>
            </c:dLbl>
            <c:dLbl>
              <c:idx val="10"/>
              <c:layout>
                <c:manualLayout>
                  <c:x val="-2.8032619775739041E-2"/>
                  <c:y val="-8.561484918793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513-41F8-BF0D-015723597539}"/>
                </c:ext>
              </c:extLst>
            </c:dLbl>
            <c:dLbl>
              <c:idx val="11"/>
              <c:layout>
                <c:manualLayout>
                  <c:x val="-2.8032619775739041E-2"/>
                  <c:y val="-7.16937354988399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513-41F8-BF0D-015723597539}"/>
                </c:ext>
              </c:extLst>
            </c:dLbl>
            <c:numFmt formatCode="#,##0.0" sourceLinked="0"/>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Baseline!$D$54:$O$54</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extLst/>
            </c:numRef>
          </c:cat>
          <c:val>
            <c:numRef>
              <c:f>Baseline!$D$61:$O$61</c:f>
              <c:numCache>
                <c:formatCode>0.00</c:formatCode>
                <c:ptCount val="12"/>
                <c:pt idx="0">
                  <c:v>-11.439044828710422</c:v>
                </c:pt>
                <c:pt idx="1">
                  <c:v>-12.606114468323781</c:v>
                </c:pt>
                <c:pt idx="2">
                  <c:v>-4.0980988409383059</c:v>
                </c:pt>
                <c:pt idx="3">
                  <c:v>10.565405171409935</c:v>
                </c:pt>
                <c:pt idx="4">
                  <c:v>-12.907424659361403</c:v>
                </c:pt>
                <c:pt idx="5">
                  <c:v>-2.1099999999999994</c:v>
                </c:pt>
                <c:pt idx="6">
                  <c:v>-15.780000000000001</c:v>
                </c:pt>
                <c:pt idx="7">
                  <c:v>-2.9299999999999997</c:v>
                </c:pt>
                <c:pt idx="8">
                  <c:v>0.36364681294511314</c:v>
                </c:pt>
                <c:pt idx="9">
                  <c:v>-1.4359318824249598</c:v>
                </c:pt>
                <c:pt idx="10">
                  <c:v>-0.52362395973436549</c:v>
                </c:pt>
                <c:pt idx="11">
                  <c:v>0.16233991323036889</c:v>
                </c:pt>
              </c:numCache>
              <c:extLst/>
            </c:numRef>
          </c:val>
          <c:smooth val="1"/>
          <c:extLst>
            <c:ext xmlns:c16="http://schemas.microsoft.com/office/drawing/2014/chart" uri="{C3380CC4-5D6E-409C-BE32-E72D297353CC}">
              <c16:uniqueId val="{00000011-7513-41F8-BF0D-015723597539}"/>
            </c:ext>
          </c:extLst>
        </c:ser>
        <c:dLbls>
          <c:showLegendKey val="0"/>
          <c:showVal val="0"/>
          <c:showCatName val="0"/>
          <c:showSerName val="0"/>
          <c:showPercent val="0"/>
          <c:showBubbleSize val="0"/>
        </c:dLbls>
        <c:marker val="1"/>
        <c:smooth val="0"/>
        <c:axId val="138743168"/>
        <c:axId val="138744960"/>
      </c:lineChart>
      <c:catAx>
        <c:axId val="138743168"/>
        <c:scaling>
          <c:orientation val="minMax"/>
        </c:scaling>
        <c:delete val="0"/>
        <c:axPos val="b"/>
        <c:numFmt formatCode="General" sourceLinked="1"/>
        <c:majorTickMark val="in"/>
        <c:minorTickMark val="none"/>
        <c:tickLblPos val="low"/>
        <c:spPr>
          <a:ln w="25400">
            <a:solidFill>
              <a:srgbClr val="C0C0C0"/>
            </a:solidFill>
            <a:prstDash val="solid"/>
          </a:ln>
        </c:spPr>
        <c:crossAx val="138744960"/>
        <c:crossesAt val="0"/>
        <c:auto val="1"/>
        <c:lblAlgn val="ctr"/>
        <c:lblOffset val="100"/>
        <c:tickLblSkip val="1"/>
        <c:tickMarkSkip val="2"/>
        <c:noMultiLvlLbl val="0"/>
      </c:catAx>
      <c:valAx>
        <c:axId val="138744960"/>
        <c:scaling>
          <c:orientation val="minMax"/>
        </c:scaling>
        <c:delete val="0"/>
        <c:axPos val="l"/>
        <c:numFmt formatCode="#,##0" sourceLinked="0"/>
        <c:majorTickMark val="in"/>
        <c:minorTickMark val="none"/>
        <c:tickLblPos val="nextTo"/>
        <c:spPr>
          <a:ln w="25400">
            <a:solidFill>
              <a:srgbClr val="C0C0C0"/>
            </a:solidFill>
            <a:prstDash val="solid"/>
          </a:ln>
        </c:spPr>
        <c:crossAx val="138743168"/>
        <c:crosses val="autoZero"/>
        <c:crossBetween val="between"/>
      </c:valAx>
      <c:spPr>
        <a:noFill/>
        <a:ln w="25400">
          <a:solidFill>
            <a:srgbClr val="C0C0C0"/>
          </a:solidFill>
          <a:prstDash val="solid"/>
        </a:ln>
      </c:spPr>
    </c:plotArea>
    <c:legend>
      <c:legendPos val="b"/>
      <c:layout>
        <c:manualLayout>
          <c:xMode val="edge"/>
          <c:yMode val="edge"/>
          <c:x val="5.5045871559633031E-2"/>
          <c:y val="0.85393532577035924"/>
          <c:w val="0.86610111809418333"/>
          <c:h val="0.13461220428175061"/>
        </c:manualLayout>
      </c:layout>
      <c:overlay val="0"/>
      <c:txPr>
        <a:bodyPr/>
        <a:lstStyle/>
        <a:p>
          <a:pPr>
            <a:defRPr sz="700"/>
          </a:pPr>
          <a:endParaRPr lang="en-US"/>
        </a:p>
      </c:txPr>
    </c:legend>
    <c:plotVisOnly val="1"/>
    <c:dispBlanksAs val="zero"/>
    <c:showDLblsOverMax val="0"/>
  </c:chart>
  <c:spPr>
    <a:noFill/>
    <a:ln w="9525">
      <a:noFill/>
    </a:ln>
  </c:spPr>
  <c:txPr>
    <a:bodyPr/>
    <a:lstStyle/>
    <a:p>
      <a:pPr>
        <a:defRPr sz="6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LOGIT!$C$23</c:f>
              <c:strCache>
                <c:ptCount val="1"/>
                <c:pt idx="0">
                  <c:v>Logit stress probability</c:v>
                </c:pt>
              </c:strCache>
            </c:strRef>
          </c:tx>
          <c:spPr>
            <a:ln w="28575" cap="rnd">
              <a:solidFill>
                <a:schemeClr val="tx1"/>
              </a:solidFill>
              <a:round/>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F7-4D3A-AEDB-ECFC0F758BE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LOGIT!$G$3:$J$3</c:f>
              <c:numCache>
                <c:formatCode>General</c:formatCode>
                <c:ptCount val="4"/>
                <c:pt idx="0">
                  <c:v>2021</c:v>
                </c:pt>
                <c:pt idx="1">
                  <c:v>2022</c:v>
                </c:pt>
                <c:pt idx="2">
                  <c:v>2023</c:v>
                </c:pt>
                <c:pt idx="3">
                  <c:v>2024</c:v>
                </c:pt>
              </c:numCache>
            </c:numRef>
          </c:cat>
          <c:val>
            <c:numRef>
              <c:f>LOGIT!$G$23:$J$23</c:f>
              <c:numCache>
                <c:formatCode>#,##0.00</c:formatCode>
                <c:ptCount val="4"/>
                <c:pt idx="0">
                  <c:v>0.13821572136836774</c:v>
                </c:pt>
                <c:pt idx="1">
                  <c:v>0.32840276036331079</c:v>
                </c:pt>
                <c:pt idx="2">
                  <c:v>5.5249504428483531E-2</c:v>
                </c:pt>
                <c:pt idx="3">
                  <c:v>0.13806980356447096</c:v>
                </c:pt>
              </c:numCache>
            </c:numRef>
          </c:val>
          <c:smooth val="0"/>
          <c:extLst>
            <c:ext xmlns:c16="http://schemas.microsoft.com/office/drawing/2014/chart" uri="{C3380CC4-5D6E-409C-BE32-E72D297353CC}">
              <c16:uniqueId val="{00000001-6BF7-4D3A-AEDB-ECFC0F758BED}"/>
            </c:ext>
          </c:extLst>
        </c:ser>
        <c:ser>
          <c:idx val="1"/>
          <c:order val="1"/>
          <c:tx>
            <c:strRef>
              <c:f>LOGIT!$C$95</c:f>
              <c:strCache>
                <c:ptCount val="1"/>
                <c:pt idx="0">
                  <c:v>Low risk</c:v>
                </c:pt>
              </c:strCache>
            </c:strRef>
          </c:tx>
          <c:spPr>
            <a:ln w="19050" cap="rnd">
              <a:solidFill>
                <a:srgbClr val="78BE20"/>
              </a:solidFill>
              <a:prstDash val="sysDot"/>
              <a:round/>
            </a:ln>
            <a:effectLst/>
          </c:spPr>
          <c:marker>
            <c:symbol val="none"/>
          </c:marker>
          <c:dLbls>
            <c:dLbl>
              <c:idx val="0"/>
              <c:layout>
                <c:manualLayout>
                  <c:x val="1.6248894911221091E-2"/>
                  <c:y val="3.0270425534157628E-2"/>
                </c:manualLayout>
              </c:layout>
              <c:tx>
                <c:rich>
                  <a:bodyPr/>
                  <a:lstStyle/>
                  <a:p>
                    <a:r>
                      <a:rPr lang="mn-MN"/>
                      <a:t>Бага</a:t>
                    </a:r>
                    <a:r>
                      <a:rPr lang="mn-MN" baseline="0"/>
                      <a:t> эрсдэл</a:t>
                    </a:r>
                    <a:endParaRPr lang="mn-MN"/>
                  </a:p>
                </c:rich>
              </c:tx>
              <c:dLblPos val="r"/>
              <c:showLegendKey val="0"/>
              <c:showVal val="0"/>
              <c:showCatName val="0"/>
              <c:showSerName val="1"/>
              <c:showPercent val="0"/>
              <c:showBubbleSize val="0"/>
              <c:extLst>
                <c:ext xmlns:c15="http://schemas.microsoft.com/office/drawing/2012/chart" uri="{CE6537A1-D6FC-4f65-9D91-7224C49458BB}">
                  <c15:layout>
                    <c:manualLayout>
                      <c:w val="0.24581338665300623"/>
                      <c:h val="0.15093708165997319"/>
                    </c:manualLayout>
                  </c15:layout>
                </c:ext>
                <c:ext xmlns:c16="http://schemas.microsoft.com/office/drawing/2014/chart" uri="{C3380CC4-5D6E-409C-BE32-E72D297353CC}">
                  <c16:uniqueId val="{00000002-6BF7-4D3A-AEDB-ECFC0F758BED}"/>
                </c:ext>
              </c:extLst>
            </c:dLbl>
            <c:spPr>
              <a:noFill/>
              <a:ln>
                <a:noFill/>
              </a:ln>
              <a:effectLst/>
            </c:spPr>
            <c:txPr>
              <a:bodyPr rot="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LOGIT!$G$3:$J$3</c:f>
              <c:numCache>
                <c:formatCode>General</c:formatCode>
                <c:ptCount val="4"/>
                <c:pt idx="0">
                  <c:v>2021</c:v>
                </c:pt>
                <c:pt idx="1">
                  <c:v>2022</c:v>
                </c:pt>
                <c:pt idx="2">
                  <c:v>2023</c:v>
                </c:pt>
                <c:pt idx="3">
                  <c:v>2024</c:v>
                </c:pt>
              </c:numCache>
            </c:numRef>
          </c:cat>
          <c:val>
            <c:numRef>
              <c:f>LOGIT!$G$95:$J$95</c:f>
              <c:numCache>
                <c:formatCode>#,##0.000</c:formatCode>
                <c:ptCount val="4"/>
                <c:pt idx="0">
                  <c:v>6.3E-2</c:v>
                </c:pt>
                <c:pt idx="1">
                  <c:v>6.3E-2</c:v>
                </c:pt>
                <c:pt idx="2">
                  <c:v>6.3E-2</c:v>
                </c:pt>
                <c:pt idx="3">
                  <c:v>6.3E-2</c:v>
                </c:pt>
              </c:numCache>
            </c:numRef>
          </c:val>
          <c:smooth val="0"/>
          <c:extLst>
            <c:ext xmlns:c16="http://schemas.microsoft.com/office/drawing/2014/chart" uri="{C3380CC4-5D6E-409C-BE32-E72D297353CC}">
              <c16:uniqueId val="{00000003-6BF7-4D3A-AEDB-ECFC0F758BED}"/>
            </c:ext>
          </c:extLst>
        </c:ser>
        <c:ser>
          <c:idx val="2"/>
          <c:order val="2"/>
          <c:tx>
            <c:strRef>
              <c:f>LOGIT!$C$96</c:f>
              <c:strCache>
                <c:ptCount val="1"/>
                <c:pt idx="0">
                  <c:v>High risk</c:v>
                </c:pt>
              </c:strCache>
            </c:strRef>
          </c:tx>
          <c:spPr>
            <a:ln w="19050" cap="rnd">
              <a:solidFill>
                <a:srgbClr val="DA291C"/>
              </a:solidFill>
              <a:prstDash val="sysDot"/>
              <a:round/>
            </a:ln>
            <a:effectLst/>
          </c:spPr>
          <c:marker>
            <c:symbol val="none"/>
          </c:marker>
          <c:dLbls>
            <c:dLbl>
              <c:idx val="0"/>
              <c:layout>
                <c:manualLayout>
                  <c:x val="-4.768034635754476E-3"/>
                  <c:y val="-3.2840313341295065E-2"/>
                </c:manualLayout>
              </c:layout>
              <c:tx>
                <c:rich>
                  <a:bodyPr/>
                  <a:lstStyle/>
                  <a:p>
                    <a:r>
                      <a:rPr lang="mn-MN"/>
                      <a:t>Өндөр эрсдэл</a:t>
                    </a:r>
                  </a:p>
                </c:rich>
              </c:tx>
              <c:dLblPos val="r"/>
              <c:showLegendKey val="0"/>
              <c:showVal val="0"/>
              <c:showCatName val="0"/>
              <c:showSerName val="1"/>
              <c:showPercent val="0"/>
              <c:showBubbleSize val="0"/>
              <c:extLst>
                <c:ext xmlns:c15="http://schemas.microsoft.com/office/drawing/2012/chart" uri="{CE6537A1-D6FC-4f65-9D91-7224C49458BB}">
                  <c15:layout>
                    <c:manualLayout>
                      <c:w val="0.2877861043864795"/>
                      <c:h val="9.0231362467866311E-2"/>
                    </c:manualLayout>
                  </c15:layout>
                </c:ext>
                <c:ext xmlns:c16="http://schemas.microsoft.com/office/drawing/2014/chart" uri="{C3380CC4-5D6E-409C-BE32-E72D297353CC}">
                  <c16:uniqueId val="{00000004-6BF7-4D3A-AEDB-ECFC0F758BED}"/>
                </c:ext>
              </c:extLst>
            </c:dLbl>
            <c:spPr>
              <a:noFill/>
              <a:ln>
                <a:noFill/>
              </a:ln>
              <a:effectLst/>
            </c:spPr>
            <c:txPr>
              <a:bodyPr rot="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LOGIT!$G$3:$J$3</c:f>
              <c:numCache>
                <c:formatCode>General</c:formatCode>
                <c:ptCount val="4"/>
                <c:pt idx="0">
                  <c:v>2021</c:v>
                </c:pt>
                <c:pt idx="1">
                  <c:v>2022</c:v>
                </c:pt>
                <c:pt idx="2">
                  <c:v>2023</c:v>
                </c:pt>
                <c:pt idx="3">
                  <c:v>2024</c:v>
                </c:pt>
              </c:numCache>
            </c:numRef>
          </c:cat>
          <c:val>
            <c:numRef>
              <c:f>LOGIT!$G$96:$J$96</c:f>
              <c:numCache>
                <c:formatCode>#,##0.000</c:formatCode>
                <c:ptCount val="4"/>
                <c:pt idx="0">
                  <c:v>0.19500000000000001</c:v>
                </c:pt>
                <c:pt idx="1">
                  <c:v>0.19500000000000001</c:v>
                </c:pt>
                <c:pt idx="2">
                  <c:v>0.19500000000000001</c:v>
                </c:pt>
                <c:pt idx="3">
                  <c:v>0.19500000000000001</c:v>
                </c:pt>
              </c:numCache>
            </c:numRef>
          </c:val>
          <c:smooth val="0"/>
          <c:extLst>
            <c:ext xmlns:c16="http://schemas.microsoft.com/office/drawing/2014/chart" uri="{C3380CC4-5D6E-409C-BE32-E72D297353CC}">
              <c16:uniqueId val="{00000005-6BF7-4D3A-AEDB-ECFC0F758BED}"/>
            </c:ext>
          </c:extLst>
        </c:ser>
        <c:dLbls>
          <c:showLegendKey val="0"/>
          <c:showVal val="0"/>
          <c:showCatName val="0"/>
          <c:showSerName val="0"/>
          <c:showPercent val="0"/>
          <c:showBubbleSize val="0"/>
        </c:dLbls>
        <c:smooth val="0"/>
        <c:axId val="1085144336"/>
        <c:axId val="1016412384"/>
      </c:lineChart>
      <c:catAx>
        <c:axId val="1085144336"/>
        <c:scaling>
          <c:orientation val="minMax"/>
        </c:scaling>
        <c:delete val="0"/>
        <c:axPos val="b"/>
        <c:numFmt formatCode="General" sourceLinked="1"/>
        <c:majorTickMark val="out"/>
        <c:minorTickMark val="none"/>
        <c:tickLblPos val="nextTo"/>
        <c:spPr>
          <a:noFill/>
          <a:ln w="9525" cap="flat" cmpd="sng" algn="ctr">
            <a:solidFill>
              <a:srgbClr val="B1B3B3"/>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16412384"/>
        <c:crosses val="autoZero"/>
        <c:auto val="1"/>
        <c:lblAlgn val="ctr"/>
        <c:lblOffset val="100"/>
        <c:noMultiLvlLbl val="0"/>
      </c:catAx>
      <c:valAx>
        <c:axId val="1016412384"/>
        <c:scaling>
          <c:orientation val="minMax"/>
        </c:scaling>
        <c:delete val="0"/>
        <c:axPos val="l"/>
        <c:numFmt formatCode="0%" sourceLinked="0"/>
        <c:majorTickMark val="out"/>
        <c:minorTickMark val="none"/>
        <c:tickLblPos val="nextTo"/>
        <c:spPr>
          <a:noFill/>
          <a:ln>
            <a:solidFill>
              <a:srgbClr val="B1B3B3"/>
            </a:solid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85144336"/>
        <c:crosses val="autoZero"/>
        <c:crossBetween val="between"/>
      </c:valAx>
      <c:spPr>
        <a:noFill/>
        <a:ln>
          <a:solidFill>
            <a:srgbClr val="B1B3B3"/>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832328274730055E-2"/>
          <c:y val="4.629166332540488E-2"/>
          <c:w val="0.90285207486064478"/>
          <c:h val="0.82702799650043735"/>
        </c:manualLayout>
      </c:layout>
      <c:barChart>
        <c:barDir val="col"/>
        <c:grouping val="stacked"/>
        <c:varyColors val="0"/>
        <c:ser>
          <c:idx val="8"/>
          <c:order val="5"/>
          <c:tx>
            <c:strRef>
              <c:f>Charts!$B$561</c:f>
              <c:strCache>
                <c:ptCount val="1"/>
                <c:pt idx="0">
                  <c:v>Financing provided by banks</c:v>
                </c:pt>
              </c:strCache>
            </c:strRef>
          </c:tx>
          <c:spPr>
            <a:solidFill>
              <a:srgbClr val="004C97"/>
            </a:solidFill>
            <a:ln>
              <a:noFill/>
            </a:ln>
            <a:effectLst/>
          </c:spPr>
          <c:invertIfNegative val="0"/>
          <c:cat>
            <c:numRef>
              <c:f>Charts!$C$552:$K$552</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Charts!$C$561:$K$561</c:f>
              <c:numCache>
                <c:formatCode>General</c:formatCode>
                <c:ptCount val="9"/>
                <c:pt idx="5" formatCode="0.0">
                  <c:v>0</c:v>
                </c:pt>
                <c:pt idx="6" formatCode="0.0">
                  <c:v>0.68132778700250773</c:v>
                </c:pt>
                <c:pt idx="7" formatCode="0.0">
                  <c:v>1.0681124529869916</c:v>
                </c:pt>
                <c:pt idx="8" formatCode="0.0">
                  <c:v>1.2256126549738888</c:v>
                </c:pt>
              </c:numCache>
              <c:extLst/>
            </c:numRef>
          </c:val>
          <c:extLst>
            <c:ext xmlns:c16="http://schemas.microsoft.com/office/drawing/2014/chart" uri="{C3380CC4-5D6E-409C-BE32-E72D297353CC}">
              <c16:uniqueId val="{00000000-E922-4A51-A789-3EF9419E2DB6}"/>
            </c:ext>
          </c:extLst>
        </c:ser>
        <c:dLbls>
          <c:showLegendKey val="0"/>
          <c:showVal val="0"/>
          <c:showCatName val="0"/>
          <c:showSerName val="0"/>
          <c:showPercent val="0"/>
          <c:showBubbleSize val="0"/>
        </c:dLbls>
        <c:gapWidth val="150"/>
        <c:overlap val="100"/>
        <c:axId val="1635886735"/>
        <c:axId val="1635888399"/>
      </c:barChart>
      <c:lineChart>
        <c:grouping val="standard"/>
        <c:varyColors val="0"/>
        <c:ser>
          <c:idx val="0"/>
          <c:order val="0"/>
          <c:tx>
            <c:strRef>
              <c:f>Charts!$B$553</c:f>
              <c:strCache>
                <c:ptCount val="1"/>
                <c:pt idx="0">
                  <c:v>Actual</c:v>
                </c:pt>
              </c:strCache>
            </c:strRef>
          </c:tx>
          <c:spPr>
            <a:ln w="28575" cap="rnd">
              <a:solidFill>
                <a:srgbClr val="DA291C"/>
              </a:solidFill>
              <a:round/>
            </a:ln>
            <a:effectLst/>
          </c:spPr>
          <c:marker>
            <c:symbol val="none"/>
          </c:marker>
          <c:cat>
            <c:numRef>
              <c:f>Charts!$C$552:$K$552</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Charts!$C$553:$K$553</c:f>
              <c:numCache>
                <c:formatCode>#,##0.0</c:formatCode>
                <c:ptCount val="9"/>
                <c:pt idx="0">
                  <c:v>11.785517520925982</c:v>
                </c:pt>
                <c:pt idx="1">
                  <c:v>6.6904668130598202</c:v>
                </c:pt>
                <c:pt idx="2">
                  <c:v>1.9632356674839486</c:v>
                </c:pt>
                <c:pt idx="3">
                  <c:v>-1.4243819062413463</c:v>
                </c:pt>
                <c:pt idx="4">
                  <c:v>2.19694164275941</c:v>
                </c:pt>
                <c:pt idx="5">
                  <c:v>#N/A</c:v>
                </c:pt>
                <c:pt idx="6">
                  <c:v>#N/A</c:v>
                </c:pt>
                <c:pt idx="7">
                  <c:v>#N/A</c:v>
                </c:pt>
                <c:pt idx="8">
                  <c:v>#N/A</c:v>
                </c:pt>
              </c:numCache>
              <c:extLst/>
            </c:numRef>
          </c:val>
          <c:smooth val="0"/>
          <c:extLst>
            <c:ext xmlns:c16="http://schemas.microsoft.com/office/drawing/2014/chart" uri="{C3380CC4-5D6E-409C-BE32-E72D297353CC}">
              <c16:uniqueId val="{00000001-E922-4A51-A789-3EF9419E2DB6}"/>
            </c:ext>
          </c:extLst>
        </c:ser>
        <c:ser>
          <c:idx val="1"/>
          <c:order val="1"/>
          <c:tx>
            <c:strRef>
              <c:f>Charts!$B$554</c:f>
              <c:strCache>
                <c:ptCount val="1"/>
                <c:pt idx="0">
                  <c:v>Baseline</c:v>
                </c:pt>
              </c:strCache>
            </c:strRef>
          </c:tx>
          <c:spPr>
            <a:ln w="28575" cap="rnd">
              <a:solidFill>
                <a:srgbClr val="DA291C"/>
              </a:solidFill>
              <a:prstDash val="sysDash"/>
              <a:round/>
            </a:ln>
            <a:effectLst/>
          </c:spPr>
          <c:marker>
            <c:symbol val="none"/>
          </c:marker>
          <c:cat>
            <c:numRef>
              <c:f>Charts!$C$552:$K$552</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Charts!$C$554:$K$554</c:f>
              <c:numCache>
                <c:formatCode>General</c:formatCode>
                <c:ptCount val="9"/>
                <c:pt idx="0">
                  <c:v>#N/A</c:v>
                </c:pt>
                <c:pt idx="1">
                  <c:v>#N/A</c:v>
                </c:pt>
                <c:pt idx="2">
                  <c:v>#N/A</c:v>
                </c:pt>
                <c:pt idx="3">
                  <c:v>#N/A</c:v>
                </c:pt>
                <c:pt idx="4" formatCode="#,##0.0">
                  <c:v>2.19694164275941</c:v>
                </c:pt>
                <c:pt idx="5" formatCode="#,##0.0">
                  <c:v>1.3140246080230578</c:v>
                </c:pt>
                <c:pt idx="6" formatCode="#,##0.0">
                  <c:v>3.4958612474729285</c:v>
                </c:pt>
                <c:pt idx="7" formatCode="#,##0.0">
                  <c:v>3.2349703665685681</c:v>
                </c:pt>
                <c:pt idx="8" formatCode="#,##0.0">
                  <c:v>2.9477024350912968</c:v>
                </c:pt>
              </c:numCache>
              <c:extLst/>
            </c:numRef>
          </c:val>
          <c:smooth val="0"/>
          <c:extLst>
            <c:ext xmlns:c16="http://schemas.microsoft.com/office/drawing/2014/chart" uri="{C3380CC4-5D6E-409C-BE32-E72D297353CC}">
              <c16:uniqueId val="{00000002-E922-4A51-A789-3EF9419E2DB6}"/>
            </c:ext>
          </c:extLst>
        </c:ser>
        <c:ser>
          <c:idx val="2"/>
          <c:order val="2"/>
          <c:tx>
            <c:strRef>
              <c:f>Charts!$B$555</c:f>
              <c:strCache>
                <c:ptCount val="1"/>
                <c:pt idx="0">
                  <c:v>Stress scenario</c:v>
                </c:pt>
              </c:strCache>
            </c:strRef>
          </c:tx>
          <c:spPr>
            <a:ln w="28575" cap="rnd">
              <a:solidFill>
                <a:schemeClr val="tx1"/>
              </a:solidFill>
              <a:prstDash val="sysDot"/>
              <a:round/>
            </a:ln>
            <a:effectLst/>
          </c:spPr>
          <c:marker>
            <c:symbol val="none"/>
          </c:marker>
          <c:cat>
            <c:numRef>
              <c:f>Charts!$C$552:$K$552</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Charts!$C$555:$K$555</c:f>
              <c:numCache>
                <c:formatCode>General</c:formatCode>
                <c:ptCount val="9"/>
                <c:pt idx="0">
                  <c:v>#N/A</c:v>
                </c:pt>
                <c:pt idx="1">
                  <c:v>#N/A</c:v>
                </c:pt>
                <c:pt idx="2">
                  <c:v>#N/A</c:v>
                </c:pt>
                <c:pt idx="3">
                  <c:v>#N/A</c:v>
                </c:pt>
                <c:pt idx="4" formatCode="#,##0.0">
                  <c:v>2.19694164275941</c:v>
                </c:pt>
                <c:pt idx="5" formatCode="#,##0.0">
                  <c:v>1.3140246080230578</c:v>
                </c:pt>
                <c:pt idx="6" formatCode="#,##0.0">
                  <c:v>4.1683379660107409</c:v>
                </c:pt>
                <c:pt idx="7" formatCode="#,##0.0">
                  <c:v>10.064527418351259</c:v>
                </c:pt>
                <c:pt idx="8" formatCode="#,##0.0">
                  <c:v>10.805023115447952</c:v>
                </c:pt>
              </c:numCache>
              <c:extLst/>
            </c:numRef>
          </c:val>
          <c:smooth val="0"/>
          <c:extLst>
            <c:ext xmlns:c16="http://schemas.microsoft.com/office/drawing/2014/chart" uri="{C3380CC4-5D6E-409C-BE32-E72D297353CC}">
              <c16:uniqueId val="{00000003-E922-4A51-A789-3EF9419E2DB6}"/>
            </c:ext>
          </c:extLst>
        </c:ser>
        <c:ser>
          <c:idx val="6"/>
          <c:order val="3"/>
          <c:tx>
            <c:strRef>
              <c:f>Charts!$B$559</c:f>
              <c:strCache>
                <c:ptCount val="1"/>
                <c:pt idx="0">
                  <c:v>Exch. Rate</c:v>
                </c:pt>
              </c:strCache>
            </c:strRef>
          </c:tx>
          <c:spPr>
            <a:ln w="28575" cap="rnd">
              <a:noFill/>
              <a:round/>
            </a:ln>
            <a:effectLst/>
          </c:spPr>
          <c:marker>
            <c:symbol val="none"/>
          </c:marker>
          <c:cat>
            <c:numRef>
              <c:f>Charts!$C$552:$K$552</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Charts!$C$559:$K$559</c:f>
              <c:numCache>
                <c:formatCode>General</c:formatCode>
                <c:ptCount val="9"/>
                <c:pt idx="0">
                  <c:v>#N/A</c:v>
                </c:pt>
                <c:pt idx="1">
                  <c:v>#N/A</c:v>
                </c:pt>
                <c:pt idx="2">
                  <c:v>#N/A</c:v>
                </c:pt>
                <c:pt idx="3">
                  <c:v>#N/A</c:v>
                </c:pt>
                <c:pt idx="4" formatCode="#,##0.0">
                  <c:v>2.1969416427594077</c:v>
                </c:pt>
                <c:pt idx="5" formatCode="#,##0.0">
                  <c:v>1.3140246080230547</c:v>
                </c:pt>
                <c:pt idx="6" formatCode="#,##0.0">
                  <c:v>3.476041553654837</c:v>
                </c:pt>
                <c:pt idx="7" formatCode="#,##0.0">
                  <c:v>3.2175558752146718</c:v>
                </c:pt>
                <c:pt idx="8" formatCode="#,##0.0">
                  <c:v>2.9322405342201772</c:v>
                </c:pt>
              </c:numCache>
              <c:extLst/>
            </c:numRef>
          </c:val>
          <c:smooth val="0"/>
          <c:extLst>
            <c:ext xmlns:c16="http://schemas.microsoft.com/office/drawing/2014/chart" uri="{C3380CC4-5D6E-409C-BE32-E72D297353CC}">
              <c16:uniqueId val="{00000007-E922-4A51-A789-3EF9419E2DB6}"/>
            </c:ext>
          </c:extLst>
        </c:ser>
        <c:ser>
          <c:idx val="7"/>
          <c:order val="4"/>
          <c:tx>
            <c:strRef>
              <c:f>Charts!$B$560</c:f>
              <c:strCache>
                <c:ptCount val="1"/>
                <c:pt idx="0">
                  <c:v>Nat. disaster</c:v>
                </c:pt>
              </c:strCache>
            </c:strRef>
          </c:tx>
          <c:spPr>
            <a:ln w="28575" cap="rnd">
              <a:noFill/>
              <a:round/>
            </a:ln>
            <a:effectLst/>
          </c:spPr>
          <c:marker>
            <c:symbol val="none"/>
          </c:marker>
          <c:cat>
            <c:numRef>
              <c:f>Charts!$C$552:$K$552</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Charts!$C$560:$K$560</c:f>
              <c:numCache>
                <c:formatCode>General</c:formatCode>
                <c:ptCount val="9"/>
                <c:pt idx="0">
                  <c:v>#N/A</c:v>
                </c:pt>
                <c:pt idx="1">
                  <c:v>#N/A</c:v>
                </c:pt>
                <c:pt idx="2">
                  <c:v>#N/A</c:v>
                </c:pt>
                <c:pt idx="3">
                  <c:v>#N/A</c:v>
                </c:pt>
                <c:pt idx="4" formatCode="#,##0.0">
                  <c:v>2.1969416427594077</c:v>
                </c:pt>
                <c:pt idx="5" formatCode="#,##0.0">
                  <c:v>1.3140246080230547</c:v>
                </c:pt>
                <c:pt idx="6" formatCode="#,##0.0">
                  <c:v>8.375635268491239</c:v>
                </c:pt>
                <c:pt idx="7" formatCode="#,##0.0">
                  <c:v>2.9798110459881242</c:v>
                </c:pt>
                <c:pt idx="8" formatCode="#,##0.0">
                  <c:v>3.2293900179161796</c:v>
                </c:pt>
              </c:numCache>
              <c:extLst/>
            </c:numRef>
          </c:val>
          <c:smooth val="0"/>
          <c:extLst>
            <c:ext xmlns:c16="http://schemas.microsoft.com/office/drawing/2014/chart" uri="{C3380CC4-5D6E-409C-BE32-E72D297353CC}">
              <c16:uniqueId val="{00000008-E922-4A51-A789-3EF9419E2DB6}"/>
            </c:ext>
          </c:extLst>
        </c:ser>
        <c:dLbls>
          <c:showLegendKey val="0"/>
          <c:showVal val="0"/>
          <c:showCatName val="0"/>
          <c:showSerName val="0"/>
          <c:showPercent val="0"/>
          <c:showBubbleSize val="0"/>
        </c:dLbls>
        <c:marker val="1"/>
        <c:smooth val="0"/>
        <c:axId val="1635886735"/>
        <c:axId val="1635888399"/>
      </c:lineChart>
      <c:catAx>
        <c:axId val="1635886735"/>
        <c:scaling>
          <c:orientation val="minMax"/>
        </c:scaling>
        <c:delete val="0"/>
        <c:axPos val="b"/>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35888399"/>
        <c:crosses val="autoZero"/>
        <c:auto val="1"/>
        <c:lblAlgn val="ctr"/>
        <c:lblOffset val="100"/>
        <c:tickLblSkip val="2"/>
        <c:noMultiLvlLbl val="0"/>
      </c:catAx>
      <c:valAx>
        <c:axId val="1635888399"/>
        <c:scaling>
          <c:orientation val="minMax"/>
          <c:max val="20"/>
          <c:min val="-2"/>
        </c:scaling>
        <c:delete val="0"/>
        <c:axPos val="l"/>
        <c:numFmt formatCode="General"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35886735"/>
        <c:crosses val="autoZero"/>
        <c:crossBetween val="between"/>
      </c:valAx>
      <c:spPr>
        <a:noFill/>
        <a:ln>
          <a:noFill/>
        </a:ln>
        <a:effectLst/>
      </c:spPr>
    </c:plotArea>
    <c:legend>
      <c:legendPos val="b"/>
      <c:legendEntry>
        <c:idx val="0"/>
        <c:delete val="1"/>
      </c:legendEntry>
      <c:legendEntry>
        <c:idx val="4"/>
        <c:delete val="1"/>
      </c:legendEntry>
      <c:legendEntry>
        <c:idx val="5"/>
        <c:delete val="1"/>
      </c:legendEntry>
      <c:layout>
        <c:manualLayout>
          <c:xMode val="edge"/>
          <c:yMode val="edge"/>
          <c:x val="8.4359310855373834E-2"/>
          <c:y val="2.1290026246719159E-2"/>
          <c:w val="0.66306110774614702"/>
          <c:h val="0.2409882937636597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44036162146397"/>
          <c:y val="4.2556484060662335E-2"/>
          <c:w val="0.78073344998541849"/>
          <c:h val="0.83174496937882769"/>
        </c:manualLayout>
      </c:layout>
      <c:areaChart>
        <c:grouping val="stacked"/>
        <c:varyColors val="0"/>
        <c:ser>
          <c:idx val="2"/>
          <c:order val="2"/>
          <c:tx>
            <c:strRef>
              <c:f>Charts!$B$534</c:f>
              <c:strCache>
                <c:ptCount val="1"/>
                <c:pt idx="0">
                  <c:v>0-5 pct</c:v>
                </c:pt>
              </c:strCache>
            </c:strRef>
          </c:tx>
          <c:spPr>
            <a:noFill/>
            <a:ln>
              <a:noFill/>
            </a:ln>
            <a:effectLst/>
          </c:spP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Charts!$C$534:$K$534</c:f>
              <c:numCache>
                <c:formatCode>#,##0</c:formatCode>
                <c:ptCount val="9"/>
                <c:pt idx="0">
                  <c:v>74.489145930440657</c:v>
                </c:pt>
                <c:pt idx="1">
                  <c:v>61.801972018359095</c:v>
                </c:pt>
                <c:pt idx="2">
                  <c:v>59.357171430172329</c:v>
                </c:pt>
                <c:pt idx="3">
                  <c:v>44.682173082611421</c:v>
                </c:pt>
                <c:pt idx="4">
                  <c:v>41.75359399364752</c:v>
                </c:pt>
                <c:pt idx="5">
                  <c:v>16.985784471035004</c:v>
                </c:pt>
                <c:pt idx="6">
                  <c:v>10.912786424160004</c:v>
                </c:pt>
                <c:pt idx="7">
                  <c:v>9.8232284188270569</c:v>
                </c:pt>
                <c:pt idx="8">
                  <c:v>6.6199705004692078</c:v>
                </c:pt>
              </c:numCache>
              <c:extLst/>
            </c:numRef>
          </c:val>
          <c:extLst>
            <c:ext xmlns:c16="http://schemas.microsoft.com/office/drawing/2014/chart" uri="{C3380CC4-5D6E-409C-BE32-E72D297353CC}">
              <c16:uniqueId val="{00000000-F9C8-4125-919C-6CE8F15DB6CD}"/>
            </c:ext>
          </c:extLst>
        </c:ser>
        <c:ser>
          <c:idx val="3"/>
          <c:order val="3"/>
          <c:tx>
            <c:strRef>
              <c:f>Charts!$B$535</c:f>
              <c:strCache>
                <c:ptCount val="1"/>
                <c:pt idx="0">
                  <c:v>5-25 pct</c:v>
                </c:pt>
              </c:strCache>
            </c:strRef>
          </c:tx>
          <c:spPr>
            <a:solidFill>
              <a:schemeClr val="bg1">
                <a:lumMod val="85000"/>
              </a:schemeClr>
            </a:solidFill>
            <a:ln>
              <a:noFill/>
            </a:ln>
            <a:effectLst/>
          </c:spP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Charts!$C$535:$K$535</c:f>
              <c:numCache>
                <c:formatCode>#,##0</c:formatCode>
                <c:ptCount val="9"/>
                <c:pt idx="0">
                  <c:v>#N/A</c:v>
                </c:pt>
                <c:pt idx="1">
                  <c:v>#N/A</c:v>
                </c:pt>
                <c:pt idx="2">
                  <c:v>#N/A</c:v>
                </c:pt>
                <c:pt idx="3">
                  <c:v>#N/A</c:v>
                </c:pt>
                <c:pt idx="4">
                  <c:v>0</c:v>
                </c:pt>
                <c:pt idx="5">
                  <c:v>16.465787589550018</c:v>
                </c:pt>
                <c:pt idx="6">
                  <c:v>13.876625895500183</c:v>
                </c:pt>
                <c:pt idx="7">
                  <c:v>13.478744029998779</c:v>
                </c:pt>
                <c:pt idx="8">
                  <c:v>13.366369903087616</c:v>
                </c:pt>
              </c:numCache>
              <c:extLst/>
            </c:numRef>
          </c:val>
          <c:extLst>
            <c:ext xmlns:c16="http://schemas.microsoft.com/office/drawing/2014/chart" uri="{C3380CC4-5D6E-409C-BE32-E72D297353CC}">
              <c16:uniqueId val="{00000001-F9C8-4125-919C-6CE8F15DB6CD}"/>
            </c:ext>
          </c:extLst>
        </c:ser>
        <c:ser>
          <c:idx val="4"/>
          <c:order val="4"/>
          <c:tx>
            <c:strRef>
              <c:f>Charts!$B$536</c:f>
              <c:strCache>
                <c:ptCount val="1"/>
                <c:pt idx="0">
                  <c:v>25-50 pct</c:v>
                </c:pt>
              </c:strCache>
            </c:strRef>
          </c:tx>
          <c:spPr>
            <a:solidFill>
              <a:schemeClr val="bg1">
                <a:lumMod val="75000"/>
              </a:schemeClr>
            </a:solidFill>
            <a:ln>
              <a:noFill/>
            </a:ln>
            <a:effectLst/>
          </c:spP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Charts!$C$536:$K$536</c:f>
              <c:numCache>
                <c:formatCode>#,##0</c:formatCode>
                <c:ptCount val="9"/>
                <c:pt idx="0">
                  <c:v>#N/A</c:v>
                </c:pt>
                <c:pt idx="1">
                  <c:v>#N/A</c:v>
                </c:pt>
                <c:pt idx="2">
                  <c:v>#N/A</c:v>
                </c:pt>
                <c:pt idx="3">
                  <c:v>#N/A</c:v>
                </c:pt>
                <c:pt idx="4">
                  <c:v>0</c:v>
                </c:pt>
                <c:pt idx="5">
                  <c:v>11.4114910364151</c:v>
                </c:pt>
                <c:pt idx="6">
                  <c:v>15.711747109889984</c:v>
                </c:pt>
                <c:pt idx="7">
                  <c:v>15.627463161945343</c:v>
                </c:pt>
                <c:pt idx="8">
                  <c:v>15.551045536994934</c:v>
                </c:pt>
              </c:numCache>
              <c:extLst/>
            </c:numRef>
          </c:val>
          <c:extLst>
            <c:ext xmlns:c16="http://schemas.microsoft.com/office/drawing/2014/chart" uri="{C3380CC4-5D6E-409C-BE32-E72D297353CC}">
              <c16:uniqueId val="{00000002-F9C8-4125-919C-6CE8F15DB6CD}"/>
            </c:ext>
          </c:extLst>
        </c:ser>
        <c:ser>
          <c:idx val="5"/>
          <c:order val="5"/>
          <c:tx>
            <c:strRef>
              <c:f>Charts!$B$537</c:f>
              <c:strCache>
                <c:ptCount val="1"/>
                <c:pt idx="0">
                  <c:v>50-75 pct</c:v>
                </c:pt>
              </c:strCache>
            </c:strRef>
          </c:tx>
          <c:spPr>
            <a:solidFill>
              <a:schemeClr val="bg1">
                <a:lumMod val="50000"/>
              </a:schemeClr>
            </a:solidFill>
            <a:ln>
              <a:noFill/>
            </a:ln>
            <a:effectLst/>
          </c:spP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Charts!$C$537:$K$537</c:f>
              <c:numCache>
                <c:formatCode>#,##0</c:formatCode>
                <c:ptCount val="9"/>
                <c:pt idx="0">
                  <c:v>#N/A</c:v>
                </c:pt>
                <c:pt idx="1">
                  <c:v>#N/A</c:v>
                </c:pt>
                <c:pt idx="2">
                  <c:v>#N/A</c:v>
                </c:pt>
                <c:pt idx="3">
                  <c:v>#N/A</c:v>
                </c:pt>
                <c:pt idx="4">
                  <c:v>0</c:v>
                </c:pt>
                <c:pt idx="5">
                  <c:v>12.768417596817017</c:v>
                </c:pt>
                <c:pt idx="6">
                  <c:v>17.710727453231812</c:v>
                </c:pt>
                <c:pt idx="7">
                  <c:v>19.031772017478943</c:v>
                </c:pt>
                <c:pt idx="8">
                  <c:v>22.32208251953125</c:v>
                </c:pt>
              </c:numCache>
              <c:extLst/>
            </c:numRef>
          </c:val>
          <c:extLst>
            <c:ext xmlns:c16="http://schemas.microsoft.com/office/drawing/2014/chart" uri="{C3380CC4-5D6E-409C-BE32-E72D297353CC}">
              <c16:uniqueId val="{00000003-F9C8-4125-919C-6CE8F15DB6CD}"/>
            </c:ext>
          </c:extLst>
        </c:ser>
        <c:ser>
          <c:idx val="6"/>
          <c:order val="6"/>
          <c:tx>
            <c:strRef>
              <c:f>Charts!$B$538</c:f>
              <c:strCache>
                <c:ptCount val="1"/>
                <c:pt idx="0">
                  <c:v>75-95 pct</c:v>
                </c:pt>
              </c:strCache>
            </c:strRef>
          </c:tx>
          <c:spPr>
            <a:solidFill>
              <a:schemeClr val="tx1">
                <a:lumMod val="65000"/>
                <a:lumOff val="35000"/>
              </a:schemeClr>
            </a:solidFill>
            <a:ln>
              <a:noFill/>
            </a:ln>
            <a:effectLst/>
          </c:spP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Charts!$C$538:$K$538</c:f>
              <c:numCache>
                <c:formatCode>#,##0</c:formatCode>
                <c:ptCount val="9"/>
                <c:pt idx="0">
                  <c:v>#N/A</c:v>
                </c:pt>
                <c:pt idx="1">
                  <c:v>#N/A</c:v>
                </c:pt>
                <c:pt idx="2">
                  <c:v>#N/A</c:v>
                </c:pt>
                <c:pt idx="3">
                  <c:v>#N/A</c:v>
                </c:pt>
                <c:pt idx="4">
                  <c:v>0</c:v>
                </c:pt>
                <c:pt idx="5">
                  <c:v>20.612645149230957</c:v>
                </c:pt>
                <c:pt idx="6">
                  <c:v>26.463961601257324</c:v>
                </c:pt>
                <c:pt idx="7">
                  <c:v>33.098089694976807</c:v>
                </c:pt>
                <c:pt idx="8">
                  <c:v>42.433547973632813</c:v>
                </c:pt>
              </c:numCache>
              <c:extLst/>
            </c:numRef>
          </c:val>
          <c:extLst>
            <c:ext xmlns:c16="http://schemas.microsoft.com/office/drawing/2014/chart" uri="{C3380CC4-5D6E-409C-BE32-E72D297353CC}">
              <c16:uniqueId val="{00000004-F9C8-4125-919C-6CE8F15DB6CD}"/>
            </c:ext>
          </c:extLst>
        </c:ser>
        <c:dLbls>
          <c:showLegendKey val="0"/>
          <c:showVal val="0"/>
          <c:showCatName val="0"/>
          <c:showSerName val="0"/>
          <c:showPercent val="0"/>
          <c:showBubbleSize val="0"/>
        </c:dLbls>
        <c:axId val="1635821007"/>
        <c:axId val="1635828911"/>
      </c:areaChart>
      <c:lineChart>
        <c:grouping val="standard"/>
        <c:varyColors val="0"/>
        <c:ser>
          <c:idx val="0"/>
          <c:order val="0"/>
          <c:tx>
            <c:strRef>
              <c:f>Charts!$B$532</c:f>
              <c:strCache>
                <c:ptCount val="1"/>
                <c:pt idx="0">
                  <c:v>Actual</c:v>
                </c:pt>
              </c:strCache>
            </c:strRef>
          </c:tx>
          <c:spPr>
            <a:ln w="28575" cap="rnd">
              <a:solidFill>
                <a:srgbClr val="DA291C"/>
              </a:solidFill>
              <a:round/>
            </a:ln>
            <a:effectLst/>
          </c:spPr>
          <c:marker>
            <c:symbol val="none"/>
          </c:marke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Charts!$C$532:$K$532</c:f>
              <c:numCache>
                <c:formatCode>#,##0</c:formatCode>
                <c:ptCount val="9"/>
                <c:pt idx="0">
                  <c:v>74.489145930440657</c:v>
                </c:pt>
                <c:pt idx="1">
                  <c:v>61.801972018359095</c:v>
                </c:pt>
                <c:pt idx="2">
                  <c:v>59.357171430172329</c:v>
                </c:pt>
                <c:pt idx="3">
                  <c:v>44.682173082611421</c:v>
                </c:pt>
                <c:pt idx="4">
                  <c:v>41.75359399364752</c:v>
                </c:pt>
                <c:pt idx="5">
                  <c:v>#N/A</c:v>
                </c:pt>
                <c:pt idx="6">
                  <c:v>#N/A</c:v>
                </c:pt>
                <c:pt idx="7">
                  <c:v>#N/A</c:v>
                </c:pt>
                <c:pt idx="8">
                  <c:v>#N/A</c:v>
                </c:pt>
              </c:numCache>
              <c:extLst/>
            </c:numRef>
          </c:val>
          <c:smooth val="0"/>
          <c:extLst>
            <c:ext xmlns:c16="http://schemas.microsoft.com/office/drawing/2014/chart" uri="{C3380CC4-5D6E-409C-BE32-E72D297353CC}">
              <c16:uniqueId val="{00000005-F9C8-4125-919C-6CE8F15DB6CD}"/>
            </c:ext>
          </c:extLst>
        </c:ser>
        <c:ser>
          <c:idx val="1"/>
          <c:order val="1"/>
          <c:tx>
            <c:strRef>
              <c:f>Charts!$B$533</c:f>
              <c:strCache>
                <c:ptCount val="1"/>
                <c:pt idx="0">
                  <c:v>Baseline</c:v>
                </c:pt>
              </c:strCache>
            </c:strRef>
          </c:tx>
          <c:spPr>
            <a:ln w="28575" cap="rnd">
              <a:solidFill>
                <a:srgbClr val="DA291C"/>
              </a:solidFill>
              <a:prstDash val="sysDash"/>
              <a:round/>
            </a:ln>
            <a:effectLst/>
          </c:spPr>
          <c:marker>
            <c:symbol val="none"/>
          </c:marke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Charts!$C$533:$K$533</c:f>
              <c:numCache>
                <c:formatCode>#,##0</c:formatCode>
                <c:ptCount val="9"/>
                <c:pt idx="0">
                  <c:v>#N/A</c:v>
                </c:pt>
                <c:pt idx="1">
                  <c:v>#N/A</c:v>
                </c:pt>
                <c:pt idx="2">
                  <c:v>#N/A</c:v>
                </c:pt>
                <c:pt idx="3">
                  <c:v>#N/A</c:v>
                </c:pt>
                <c:pt idx="4">
                  <c:v>41.75359399364752</c:v>
                </c:pt>
                <c:pt idx="5">
                  <c:v>40.759946535593976</c:v>
                </c:pt>
                <c:pt idx="6">
                  <c:v>40.548102311662362</c:v>
                </c:pt>
                <c:pt idx="7">
                  <c:v>40.778717792520695</c:v>
                </c:pt>
                <c:pt idx="8">
                  <c:v>40.851535115480495</c:v>
                </c:pt>
              </c:numCache>
              <c:extLst/>
            </c:numRef>
          </c:val>
          <c:smooth val="0"/>
          <c:extLst>
            <c:ext xmlns:c16="http://schemas.microsoft.com/office/drawing/2014/chart" uri="{C3380CC4-5D6E-409C-BE32-E72D297353CC}">
              <c16:uniqueId val="{00000006-F9C8-4125-919C-6CE8F15DB6CD}"/>
            </c:ext>
          </c:extLst>
        </c:ser>
        <c:ser>
          <c:idx val="7"/>
          <c:order val="7"/>
          <c:tx>
            <c:strRef>
              <c:f>Charts!$B$539</c:f>
              <c:strCache>
                <c:ptCount val="1"/>
                <c:pt idx="0">
                  <c:v>Bank stress</c:v>
                </c:pt>
              </c:strCache>
            </c:strRef>
          </c:tx>
          <c:spPr>
            <a:ln w="28575" cap="rnd">
              <a:solidFill>
                <a:srgbClr val="00B0B9"/>
              </a:solidFill>
              <a:round/>
            </a:ln>
            <a:effectLst/>
          </c:spPr>
          <c:marker>
            <c:symbol val="none"/>
          </c:marke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Charts!$C$539:$K$539</c:f>
              <c:numCache>
                <c:formatCode>#,##0</c:formatCode>
                <c:ptCount val="9"/>
                <c:pt idx="0">
                  <c:v>#N/A</c:v>
                </c:pt>
                <c:pt idx="1">
                  <c:v>#N/A</c:v>
                </c:pt>
                <c:pt idx="2">
                  <c:v>#N/A</c:v>
                </c:pt>
                <c:pt idx="3">
                  <c:v>#N/A</c:v>
                </c:pt>
                <c:pt idx="4">
                  <c:v>#N/A</c:v>
                </c:pt>
                <c:pt idx="5">
                  <c:v>#N/A</c:v>
                </c:pt>
                <c:pt idx="6">
                  <c:v>#N/A</c:v>
                </c:pt>
                <c:pt idx="7">
                  <c:v>#N/A</c:v>
                </c:pt>
                <c:pt idx="8">
                  <c:v>#N/A</c:v>
                </c:pt>
              </c:numCache>
              <c:extLst/>
            </c:numRef>
          </c:val>
          <c:smooth val="0"/>
          <c:extLst>
            <c:ext xmlns:c16="http://schemas.microsoft.com/office/drawing/2014/chart" uri="{C3380CC4-5D6E-409C-BE32-E72D297353CC}">
              <c16:uniqueId val="{00000007-F9C8-4125-919C-6CE8F15DB6CD}"/>
            </c:ext>
          </c:extLst>
        </c:ser>
        <c:ser>
          <c:idx val="8"/>
          <c:order val="8"/>
          <c:tx>
            <c:strRef>
              <c:f>Charts!$B$540</c:f>
              <c:strCache>
                <c:ptCount val="1"/>
                <c:pt idx="0">
                  <c:v>Commodity prices</c:v>
                </c:pt>
              </c:strCache>
            </c:strRef>
          </c:tx>
          <c:spPr>
            <a:ln w="28575" cap="rnd">
              <a:solidFill>
                <a:srgbClr val="910048"/>
              </a:solidFill>
              <a:round/>
            </a:ln>
            <a:effectLst/>
          </c:spPr>
          <c:marker>
            <c:symbol val="none"/>
          </c:marke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Charts!$C$540:$K$540</c:f>
              <c:numCache>
                <c:formatCode>#,##0</c:formatCode>
                <c:ptCount val="9"/>
                <c:pt idx="0">
                  <c:v>#N/A</c:v>
                </c:pt>
                <c:pt idx="1">
                  <c:v>#N/A</c:v>
                </c:pt>
                <c:pt idx="2">
                  <c:v>#N/A</c:v>
                </c:pt>
                <c:pt idx="3">
                  <c:v>#N/A</c:v>
                </c:pt>
                <c:pt idx="4">
                  <c:v>#N/A</c:v>
                </c:pt>
                <c:pt idx="5">
                  <c:v>#N/A</c:v>
                </c:pt>
                <c:pt idx="6">
                  <c:v>#N/A</c:v>
                </c:pt>
                <c:pt idx="7">
                  <c:v>#N/A</c:v>
                </c:pt>
                <c:pt idx="8">
                  <c:v>#N/A</c:v>
                </c:pt>
              </c:numCache>
              <c:extLst/>
            </c:numRef>
          </c:val>
          <c:smooth val="0"/>
          <c:extLst>
            <c:ext xmlns:c16="http://schemas.microsoft.com/office/drawing/2014/chart" uri="{C3380CC4-5D6E-409C-BE32-E72D297353CC}">
              <c16:uniqueId val="{00000008-F9C8-4125-919C-6CE8F15DB6CD}"/>
            </c:ext>
          </c:extLst>
        </c:ser>
        <c:ser>
          <c:idx val="9"/>
          <c:order val="9"/>
          <c:tx>
            <c:strRef>
              <c:f>Charts!$B$541</c:f>
              <c:strCache>
                <c:ptCount val="1"/>
                <c:pt idx="0">
                  <c:v>Contingent liab.</c:v>
                </c:pt>
              </c:strCache>
            </c:strRef>
          </c:tx>
          <c:spPr>
            <a:ln w="28575" cap="rnd">
              <a:solidFill>
                <a:srgbClr val="CC00CC"/>
              </a:solidFill>
              <a:round/>
            </a:ln>
            <a:effectLst/>
          </c:spPr>
          <c:marker>
            <c:symbol val="none"/>
          </c:marke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Charts!$C$541:$K$541</c:f>
              <c:numCache>
                <c:formatCode>#,##0</c:formatCode>
                <c:ptCount val="9"/>
                <c:pt idx="0">
                  <c:v>#N/A</c:v>
                </c:pt>
                <c:pt idx="1">
                  <c:v>#N/A</c:v>
                </c:pt>
                <c:pt idx="2">
                  <c:v>#N/A</c:v>
                </c:pt>
                <c:pt idx="3">
                  <c:v>#N/A</c:v>
                </c:pt>
                <c:pt idx="4">
                  <c:v>#N/A</c:v>
                </c:pt>
                <c:pt idx="5">
                  <c:v>#N/A</c:v>
                </c:pt>
                <c:pt idx="6">
                  <c:v>#N/A</c:v>
                </c:pt>
                <c:pt idx="7">
                  <c:v>#N/A</c:v>
                </c:pt>
                <c:pt idx="8">
                  <c:v>#N/A</c:v>
                </c:pt>
              </c:numCache>
              <c:extLst/>
            </c:numRef>
          </c:val>
          <c:smooth val="0"/>
          <c:extLst>
            <c:ext xmlns:c16="http://schemas.microsoft.com/office/drawing/2014/chart" uri="{C3380CC4-5D6E-409C-BE32-E72D297353CC}">
              <c16:uniqueId val="{00000009-F9C8-4125-919C-6CE8F15DB6CD}"/>
            </c:ext>
          </c:extLst>
        </c:ser>
        <c:ser>
          <c:idx val="10"/>
          <c:order val="10"/>
          <c:tx>
            <c:strRef>
              <c:f>Charts!$B$542</c:f>
              <c:strCache>
                <c:ptCount val="1"/>
                <c:pt idx="0">
                  <c:v>Exch. Rate</c:v>
                </c:pt>
              </c:strCache>
            </c:strRef>
          </c:tx>
          <c:spPr>
            <a:ln w="28575" cap="rnd">
              <a:solidFill>
                <a:srgbClr val="78BE20"/>
              </a:solidFill>
              <a:round/>
            </a:ln>
            <a:effectLst/>
          </c:spPr>
          <c:marker>
            <c:symbol val="none"/>
          </c:marke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Charts!$C$542:$K$542</c:f>
              <c:numCache>
                <c:formatCode>#,##0</c:formatCode>
                <c:ptCount val="9"/>
                <c:pt idx="0">
                  <c:v>#N/A</c:v>
                </c:pt>
                <c:pt idx="1">
                  <c:v>#N/A</c:v>
                </c:pt>
                <c:pt idx="2">
                  <c:v>#N/A</c:v>
                </c:pt>
                <c:pt idx="3">
                  <c:v>#N/A</c:v>
                </c:pt>
                <c:pt idx="4">
                  <c:v>#N/A</c:v>
                </c:pt>
                <c:pt idx="5">
                  <c:v>#N/A</c:v>
                </c:pt>
                <c:pt idx="6">
                  <c:v>#N/A</c:v>
                </c:pt>
                <c:pt idx="7">
                  <c:v>#N/A</c:v>
                </c:pt>
                <c:pt idx="8">
                  <c:v>#N/A</c:v>
                </c:pt>
              </c:numCache>
              <c:extLst/>
            </c:numRef>
          </c:val>
          <c:smooth val="0"/>
          <c:extLst>
            <c:ext xmlns:c16="http://schemas.microsoft.com/office/drawing/2014/chart" uri="{C3380CC4-5D6E-409C-BE32-E72D297353CC}">
              <c16:uniqueId val="{0000000A-F9C8-4125-919C-6CE8F15DB6CD}"/>
            </c:ext>
          </c:extLst>
        </c:ser>
        <c:ser>
          <c:idx val="11"/>
          <c:order val="11"/>
          <c:tx>
            <c:strRef>
              <c:f>Charts!$B$543</c:f>
              <c:strCache>
                <c:ptCount val="1"/>
                <c:pt idx="0">
                  <c:v>Nat. disaster</c:v>
                </c:pt>
              </c:strCache>
            </c:strRef>
          </c:tx>
          <c:spPr>
            <a:ln w="28575" cap="rnd">
              <a:solidFill>
                <a:srgbClr val="F2A900"/>
              </a:solidFill>
              <a:round/>
            </a:ln>
            <a:effectLst/>
          </c:spPr>
          <c:marker>
            <c:symbol val="none"/>
          </c:marker>
          <c:cat>
            <c:numRef>
              <c:f>Charts!$C$531:$K$531</c:f>
              <c:numCache>
                <c:formatCode>General</c:formatCode>
                <c:ptCount val="9"/>
                <c:pt idx="0">
                  <c:v>2020</c:v>
                </c:pt>
                <c:pt idx="1">
                  <c:v>2021</c:v>
                </c:pt>
                <c:pt idx="2">
                  <c:v>2022</c:v>
                </c:pt>
                <c:pt idx="3">
                  <c:v>2023</c:v>
                </c:pt>
                <c:pt idx="4">
                  <c:v>2024</c:v>
                </c:pt>
                <c:pt idx="5">
                  <c:v>2025</c:v>
                </c:pt>
                <c:pt idx="6">
                  <c:v>2026</c:v>
                </c:pt>
                <c:pt idx="7">
                  <c:v>2027</c:v>
                </c:pt>
                <c:pt idx="8">
                  <c:v>2028</c:v>
                </c:pt>
              </c:numCache>
              <c:extLst/>
            </c:numRef>
          </c:cat>
          <c:val>
            <c:numRef>
              <c:f>Charts!$C$543:$K$543</c:f>
              <c:numCache>
                <c:formatCode>#,##0</c:formatCode>
                <c:ptCount val="9"/>
                <c:pt idx="0">
                  <c:v>#N/A</c:v>
                </c:pt>
                <c:pt idx="1">
                  <c:v>#N/A</c:v>
                </c:pt>
                <c:pt idx="2">
                  <c:v>#N/A</c:v>
                </c:pt>
                <c:pt idx="3">
                  <c:v>#N/A</c:v>
                </c:pt>
                <c:pt idx="4">
                  <c:v>#N/A</c:v>
                </c:pt>
                <c:pt idx="5">
                  <c:v>#N/A</c:v>
                </c:pt>
                <c:pt idx="6">
                  <c:v>#N/A</c:v>
                </c:pt>
                <c:pt idx="7">
                  <c:v>#N/A</c:v>
                </c:pt>
                <c:pt idx="8">
                  <c:v>#N/A</c:v>
                </c:pt>
              </c:numCache>
              <c:extLst/>
            </c:numRef>
          </c:val>
          <c:smooth val="0"/>
          <c:extLst>
            <c:ext xmlns:c16="http://schemas.microsoft.com/office/drawing/2014/chart" uri="{C3380CC4-5D6E-409C-BE32-E72D297353CC}">
              <c16:uniqueId val="{0000000B-F9C8-4125-919C-6CE8F15DB6CD}"/>
            </c:ext>
          </c:extLst>
        </c:ser>
        <c:dLbls>
          <c:showLegendKey val="0"/>
          <c:showVal val="0"/>
          <c:showCatName val="0"/>
          <c:showSerName val="0"/>
          <c:showPercent val="0"/>
          <c:showBubbleSize val="0"/>
        </c:dLbls>
        <c:marker val="1"/>
        <c:smooth val="0"/>
        <c:axId val="1635821007"/>
        <c:axId val="1635828911"/>
      </c:lineChart>
      <c:catAx>
        <c:axId val="1635821007"/>
        <c:scaling>
          <c:orientation val="minMax"/>
        </c:scaling>
        <c:delete val="0"/>
        <c:axPos val="b"/>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35828911"/>
        <c:crosses val="autoZero"/>
        <c:auto val="1"/>
        <c:lblAlgn val="ctr"/>
        <c:lblOffset val="100"/>
        <c:tickLblSkip val="2"/>
        <c:noMultiLvlLbl val="0"/>
      </c:catAx>
      <c:valAx>
        <c:axId val="1635828911"/>
        <c:scaling>
          <c:orientation val="minMax"/>
        </c:scaling>
        <c:delete val="0"/>
        <c:axPos val="l"/>
        <c:numFmt formatCode="#,##0"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35821007"/>
        <c:crosses val="autoZero"/>
        <c:crossBetween val="midCat"/>
      </c:valAx>
      <c:spPr>
        <a:noFill/>
        <a:ln>
          <a:noFill/>
        </a:ln>
        <a:effectLst/>
      </c:spPr>
    </c:plotArea>
    <c:legend>
      <c:legendPos val="b"/>
      <c:legendEntry>
        <c:idx val="0"/>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0.1448747016665036"/>
          <c:y val="2.2064255856906776E-2"/>
          <c:w val="0.38199219889180519"/>
          <c:h val="0.3186866919412851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27369495479734"/>
          <c:y val="7.6388888888888895E-2"/>
          <c:w val="0.82314773026938726"/>
          <c:h val="0.77097222222222217"/>
        </c:manualLayout>
      </c:layout>
      <c:lineChart>
        <c:grouping val="standard"/>
        <c:varyColors val="0"/>
        <c:ser>
          <c:idx val="0"/>
          <c:order val="0"/>
          <c:tx>
            <c:strRef>
              <c:f>Charts!$B$3599</c:f>
              <c:strCache>
                <c:ptCount val="1"/>
                <c:pt idx="0">
                  <c:v>Дунд хугацааны индекс</c:v>
                </c:pt>
              </c:strCache>
            </c:strRef>
          </c:tx>
          <c:spPr>
            <a:ln w="28575" cap="rnd">
              <a:solidFill>
                <a:schemeClr val="tx1"/>
              </a:solidFill>
              <a:round/>
            </a:ln>
            <a:effectLst/>
          </c:spPr>
          <c:marker>
            <c:symbol val="circle"/>
            <c:size val="5"/>
            <c:spPr>
              <a:solidFill>
                <a:schemeClr val="tx1"/>
              </a:solidFill>
              <a:ln w="9525">
                <a:noFill/>
              </a:ln>
              <a:effectLst/>
            </c:spPr>
          </c:marker>
          <c:cat>
            <c:numRef>
              <c:f>Charts!$C$3598:$F$3598</c:f>
              <c:numCache>
                <c:formatCode>General</c:formatCode>
                <c:ptCount val="4"/>
                <c:pt idx="0">
                  <c:v>2022</c:v>
                </c:pt>
                <c:pt idx="1">
                  <c:v>2023</c:v>
                </c:pt>
                <c:pt idx="2">
                  <c:v>2024</c:v>
                </c:pt>
                <c:pt idx="3">
                  <c:v>2025</c:v>
                </c:pt>
              </c:numCache>
            </c:numRef>
          </c:cat>
          <c:val>
            <c:numRef>
              <c:f>Charts!$C$3599:$F$3599</c:f>
              <c:numCache>
                <c:formatCode>#,##0.00</c:formatCode>
                <c:ptCount val="4"/>
                <c:pt idx="0">
                  <c:v>#N/A</c:v>
                </c:pt>
                <c:pt idx="1">
                  <c:v>#N/A</c:v>
                </c:pt>
                <c:pt idx="2">
                  <c:v>#N/A</c:v>
                </c:pt>
                <c:pt idx="3">
                  <c:v>0.25769608870287963</c:v>
                </c:pt>
              </c:numCache>
            </c:numRef>
          </c:val>
          <c:smooth val="0"/>
          <c:extLst>
            <c:ext xmlns:c16="http://schemas.microsoft.com/office/drawing/2014/chart" uri="{C3380CC4-5D6E-409C-BE32-E72D297353CC}">
              <c16:uniqueId val="{00000000-9282-4E40-8210-5AB357168DB5}"/>
            </c:ext>
          </c:extLst>
        </c:ser>
        <c:ser>
          <c:idx val="1"/>
          <c:order val="1"/>
          <c:tx>
            <c:strRef>
              <c:f>Charts!$B$3600</c:f>
              <c:strCache>
                <c:ptCount val="1"/>
                <c:pt idx="0">
                  <c:v>Бага эрсдэл</c:v>
                </c:pt>
              </c:strCache>
            </c:strRef>
          </c:tx>
          <c:spPr>
            <a:ln w="28575" cap="rnd">
              <a:solidFill>
                <a:srgbClr val="78BE20"/>
              </a:solidFill>
              <a:prstDash val="sysDot"/>
              <a:round/>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82-4E40-8210-5AB357168D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Charts!$C$3598:$F$3598</c:f>
              <c:numCache>
                <c:formatCode>General</c:formatCode>
                <c:ptCount val="4"/>
                <c:pt idx="0">
                  <c:v>2022</c:v>
                </c:pt>
                <c:pt idx="1">
                  <c:v>2023</c:v>
                </c:pt>
                <c:pt idx="2">
                  <c:v>2024</c:v>
                </c:pt>
                <c:pt idx="3">
                  <c:v>2025</c:v>
                </c:pt>
              </c:numCache>
            </c:numRef>
          </c:cat>
          <c:val>
            <c:numRef>
              <c:f>Charts!$C$3600:$F$3600</c:f>
              <c:numCache>
                <c:formatCode>#,##0.00</c:formatCode>
                <c:ptCount val="4"/>
                <c:pt idx="0">
                  <c:v>0.25721407352090198</c:v>
                </c:pt>
                <c:pt idx="1">
                  <c:v>0.25721407352090198</c:v>
                </c:pt>
                <c:pt idx="2">
                  <c:v>0.25721407352090198</c:v>
                </c:pt>
                <c:pt idx="3">
                  <c:v>0.25721407352090198</c:v>
                </c:pt>
              </c:numCache>
            </c:numRef>
          </c:val>
          <c:smooth val="0"/>
          <c:extLst>
            <c:ext xmlns:c16="http://schemas.microsoft.com/office/drawing/2014/chart" uri="{C3380CC4-5D6E-409C-BE32-E72D297353CC}">
              <c16:uniqueId val="{00000001-9282-4E40-8210-5AB357168DB5}"/>
            </c:ext>
          </c:extLst>
        </c:ser>
        <c:ser>
          <c:idx val="2"/>
          <c:order val="2"/>
          <c:tx>
            <c:strRef>
              <c:f>Charts!$B$3601</c:f>
              <c:strCache>
                <c:ptCount val="1"/>
                <c:pt idx="0">
                  <c:v>Өндөр эрсдэл</c:v>
                </c:pt>
              </c:strCache>
            </c:strRef>
          </c:tx>
          <c:spPr>
            <a:ln w="28575" cap="rnd">
              <a:solidFill>
                <a:srgbClr val="DA291C"/>
              </a:solidFill>
              <a:prstDash val="sysDash"/>
              <a:round/>
            </a:ln>
            <a:effectLst/>
          </c:spPr>
          <c:marker>
            <c:symbol val="none"/>
          </c:marker>
          <c:cat>
            <c:numRef>
              <c:f>Charts!$C$3598:$F$3598</c:f>
              <c:numCache>
                <c:formatCode>General</c:formatCode>
                <c:ptCount val="4"/>
                <c:pt idx="0">
                  <c:v>2022</c:v>
                </c:pt>
                <c:pt idx="1">
                  <c:v>2023</c:v>
                </c:pt>
                <c:pt idx="2">
                  <c:v>2024</c:v>
                </c:pt>
                <c:pt idx="3">
                  <c:v>2025</c:v>
                </c:pt>
              </c:numCache>
            </c:numRef>
          </c:cat>
          <c:val>
            <c:numRef>
              <c:f>Charts!$C$3601:$F$3601</c:f>
              <c:numCache>
                <c:formatCode>#,##0.00</c:formatCode>
                <c:ptCount val="4"/>
                <c:pt idx="0">
                  <c:v>0.39508564718561551</c:v>
                </c:pt>
                <c:pt idx="1">
                  <c:v>0.39508564718561551</c:v>
                </c:pt>
                <c:pt idx="2">
                  <c:v>0.39508564718561551</c:v>
                </c:pt>
                <c:pt idx="3">
                  <c:v>0.39508564718561551</c:v>
                </c:pt>
              </c:numCache>
            </c:numRef>
          </c:val>
          <c:smooth val="0"/>
          <c:extLst>
            <c:ext xmlns:c16="http://schemas.microsoft.com/office/drawing/2014/chart" uri="{C3380CC4-5D6E-409C-BE32-E72D297353CC}">
              <c16:uniqueId val="{00000002-9282-4E40-8210-5AB357168DB5}"/>
            </c:ext>
          </c:extLst>
        </c:ser>
        <c:dLbls>
          <c:showLegendKey val="0"/>
          <c:showVal val="0"/>
          <c:showCatName val="0"/>
          <c:showSerName val="0"/>
          <c:showPercent val="0"/>
          <c:showBubbleSize val="0"/>
        </c:dLbls>
        <c:marker val="1"/>
        <c:smooth val="0"/>
        <c:axId val="1923790224"/>
        <c:axId val="1923809360"/>
      </c:lineChart>
      <c:catAx>
        <c:axId val="19237902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3809360"/>
        <c:crosses val="autoZero"/>
        <c:auto val="1"/>
        <c:lblAlgn val="ctr"/>
        <c:lblOffset val="100"/>
        <c:noMultiLvlLbl val="0"/>
      </c:catAx>
      <c:valAx>
        <c:axId val="1923809360"/>
        <c:scaling>
          <c:orientation val="minMax"/>
        </c:scaling>
        <c:delete val="0"/>
        <c:axPos val="l"/>
        <c:numFmt formatCode="#,##0.00" sourceLinked="1"/>
        <c:majorTickMark val="out"/>
        <c:minorTickMark val="none"/>
        <c:tickLblPos val="nextTo"/>
        <c:spPr>
          <a:noFill/>
          <a:ln>
            <a:solidFill>
              <a:srgbClr val="B1B3B3"/>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3790224"/>
        <c:crosses val="autoZero"/>
        <c:crossBetween val="between"/>
      </c:valAx>
      <c:spPr>
        <a:noFill/>
        <a:ln>
          <a:noFill/>
        </a:ln>
        <a:effectLst/>
      </c:spPr>
    </c:plotArea>
    <c:legend>
      <c:legendPos val="b"/>
      <c:layout>
        <c:manualLayout>
          <c:xMode val="edge"/>
          <c:yMode val="edge"/>
          <c:x val="0.2934081560700435"/>
          <c:y val="0.60556211723534559"/>
          <c:w val="0.61893446155051501"/>
          <c:h val="0.19604549431321086"/>
        </c:manualLayout>
      </c:layout>
      <c:overlay val="1"/>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12344290297046E-2"/>
          <c:y val="9.9189951919726849E-2"/>
          <c:w val="0.9277125359330084"/>
          <c:h val="0.70642144461184242"/>
        </c:manualLayout>
      </c:layout>
      <c:barChart>
        <c:barDir val="col"/>
        <c:grouping val="stacked"/>
        <c:varyColors val="0"/>
        <c:ser>
          <c:idx val="1"/>
          <c:order val="0"/>
          <c:tx>
            <c:strRef>
              <c:f>Sheet2!$E$1</c:f>
              <c:strCache>
                <c:ptCount val="1"/>
                <c:pt idx="0">
                  <c:v>АНУ-ын үнэт цаасны хүү</c:v>
                </c:pt>
              </c:strCache>
            </c:strRef>
          </c:tx>
          <c:spPr>
            <a:solidFill>
              <a:schemeClr val="lt1"/>
            </a:solidFill>
            <a:ln w="12700" cap="flat" cmpd="sng" algn="ctr">
              <a:solidFill>
                <a:schemeClr val="accent4"/>
              </a:solidFill>
              <a:prstDash val="solid"/>
              <a:miter lim="800000"/>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Sheet2!$C$2:$C$10</c:f>
              <c:strCache>
                <c:ptCount val="9"/>
                <c:pt idx="0">
                  <c:v>Чингис</c:v>
                </c:pt>
                <c:pt idx="1">
                  <c:v>Мазаалай</c:v>
                </c:pt>
                <c:pt idx="2">
                  <c:v>Хуралдай</c:v>
                </c:pt>
                <c:pt idx="3">
                  <c:v>Гэрэгэ</c:v>
                </c:pt>
                <c:pt idx="4">
                  <c:v>Номад</c:v>
                </c:pt>
                <c:pt idx="5">
                  <c:v>Сенчири-1</c:v>
                </c:pt>
                <c:pt idx="6">
                  <c:v>Сенчири-2</c:v>
                </c:pt>
                <c:pt idx="7">
                  <c:v>Сенчири-3</c:v>
                </c:pt>
                <c:pt idx="8">
                  <c:v>Сенчири-4</c:v>
                </c:pt>
              </c:strCache>
            </c:strRef>
          </c:cat>
          <c:val>
            <c:numRef>
              <c:f>Sheet2!$E$2:$E$10</c:f>
              <c:numCache>
                <c:formatCode>General</c:formatCode>
                <c:ptCount val="9"/>
                <c:pt idx="0">
                  <c:v>0.63100000000000001</c:v>
                </c:pt>
                <c:pt idx="1">
                  <c:v>1.2929999999999999</c:v>
                </c:pt>
                <c:pt idx="2">
                  <c:v>0.75</c:v>
                </c:pt>
                <c:pt idx="3">
                  <c:v>2.0630000000000002</c:v>
                </c:pt>
                <c:pt idx="4">
                  <c:v>0.26500000000000001</c:v>
                </c:pt>
                <c:pt idx="5">
                  <c:v>0.89300000000000002</c:v>
                </c:pt>
                <c:pt idx="6">
                  <c:v>3.7309999999999999</c:v>
                </c:pt>
                <c:pt idx="7">
                  <c:v>4.2850000000000001</c:v>
                </c:pt>
                <c:pt idx="8">
                  <c:v>4.3550000000000004</c:v>
                </c:pt>
              </c:numCache>
            </c:numRef>
          </c:val>
          <c:extLst>
            <c:ext xmlns:c16="http://schemas.microsoft.com/office/drawing/2014/chart" uri="{C3380CC4-5D6E-409C-BE32-E72D297353CC}">
              <c16:uniqueId val="{00000000-1BDE-3144-BA97-B646562BF94E}"/>
            </c:ext>
          </c:extLst>
        </c:ser>
        <c:ser>
          <c:idx val="0"/>
          <c:order val="1"/>
          <c:tx>
            <c:strRef>
              <c:f>Sheet2!$D$1</c:f>
              <c:strCache>
                <c:ptCount val="1"/>
                <c:pt idx="0">
                  <c:v>Эрсдэлийн нэмэгдэл</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Sheet2!$C$2:$C$10</c:f>
              <c:strCache>
                <c:ptCount val="9"/>
                <c:pt idx="0">
                  <c:v>Чингис</c:v>
                </c:pt>
                <c:pt idx="1">
                  <c:v>Мазаалай</c:v>
                </c:pt>
                <c:pt idx="2">
                  <c:v>Хуралдай</c:v>
                </c:pt>
                <c:pt idx="3">
                  <c:v>Гэрэгэ</c:v>
                </c:pt>
                <c:pt idx="4">
                  <c:v>Номад</c:v>
                </c:pt>
                <c:pt idx="5">
                  <c:v>Сенчири-1</c:v>
                </c:pt>
                <c:pt idx="6">
                  <c:v>Сенчири-2</c:v>
                </c:pt>
                <c:pt idx="7">
                  <c:v>Сенчири-3</c:v>
                </c:pt>
                <c:pt idx="8">
                  <c:v>Сенчири-4</c:v>
                </c:pt>
              </c:strCache>
            </c:strRef>
          </c:cat>
          <c:val>
            <c:numRef>
              <c:f>Sheet2!$D$2:$D$10</c:f>
              <c:numCache>
                <c:formatCode>General</c:formatCode>
                <c:ptCount val="9"/>
                <c:pt idx="0">
                  <c:v>4.4939999999999998</c:v>
                </c:pt>
                <c:pt idx="1">
                  <c:v>9.5820000000000007</c:v>
                </c:pt>
                <c:pt idx="2">
                  <c:v>8</c:v>
                </c:pt>
                <c:pt idx="3">
                  <c:v>3.5619999999999998</c:v>
                </c:pt>
                <c:pt idx="4">
                  <c:v>4.8600000000000003</c:v>
                </c:pt>
                <c:pt idx="5">
                  <c:v>3.5570000000000004</c:v>
                </c:pt>
                <c:pt idx="6">
                  <c:v>4.9190000000000005</c:v>
                </c:pt>
                <c:pt idx="7">
                  <c:v>3.59</c:v>
                </c:pt>
                <c:pt idx="8">
                  <c:v>2.2699999999999996</c:v>
                </c:pt>
              </c:numCache>
            </c:numRef>
          </c:val>
          <c:extLst>
            <c:ext xmlns:c16="http://schemas.microsoft.com/office/drawing/2014/chart" uri="{C3380CC4-5D6E-409C-BE32-E72D297353CC}">
              <c16:uniqueId val="{00000001-1BDE-3144-BA97-B646562BF94E}"/>
            </c:ext>
          </c:extLst>
        </c:ser>
        <c:dLbls>
          <c:showLegendKey val="0"/>
          <c:showVal val="0"/>
          <c:showCatName val="0"/>
          <c:showSerName val="0"/>
          <c:showPercent val="0"/>
          <c:showBubbleSize val="0"/>
        </c:dLbls>
        <c:gapWidth val="150"/>
        <c:overlap val="100"/>
        <c:axId val="559611087"/>
        <c:axId val="559618287"/>
      </c:barChart>
      <c:lineChart>
        <c:grouping val="standard"/>
        <c:varyColors val="0"/>
        <c:ser>
          <c:idx val="2"/>
          <c:order val="2"/>
          <c:tx>
            <c:strRef>
              <c:f>Sheet2!$F$1</c:f>
              <c:strCache>
                <c:ptCount val="1"/>
              </c:strCache>
            </c:strRef>
          </c:tx>
          <c:spPr>
            <a:ln w="28575" cap="rnd">
              <a:noFill/>
              <a:round/>
            </a:ln>
            <a:effectLst/>
          </c:spPr>
          <c:marker>
            <c:symbol val="none"/>
          </c:marker>
          <c:dLbls>
            <c:numFmt formatCode="#,##0.0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Sheet2!$C$2:$C$10</c:f>
              <c:strCache>
                <c:ptCount val="9"/>
                <c:pt idx="0">
                  <c:v>Чингис</c:v>
                </c:pt>
                <c:pt idx="1">
                  <c:v>Мазаалай</c:v>
                </c:pt>
                <c:pt idx="2">
                  <c:v>Хуралдай</c:v>
                </c:pt>
                <c:pt idx="3">
                  <c:v>Гэрэгэ</c:v>
                </c:pt>
                <c:pt idx="4">
                  <c:v>Номад</c:v>
                </c:pt>
                <c:pt idx="5">
                  <c:v>Сенчири-1</c:v>
                </c:pt>
                <c:pt idx="6">
                  <c:v>Сенчири-2</c:v>
                </c:pt>
                <c:pt idx="7">
                  <c:v>Сенчири-3</c:v>
                </c:pt>
                <c:pt idx="8">
                  <c:v>Сенчири-4</c:v>
                </c:pt>
              </c:strCache>
            </c:strRef>
          </c:cat>
          <c:val>
            <c:numRef>
              <c:f>Sheet2!$F$2:$F$10</c:f>
              <c:numCache>
                <c:formatCode>General</c:formatCode>
                <c:ptCount val="9"/>
                <c:pt idx="0">
                  <c:v>5.125</c:v>
                </c:pt>
                <c:pt idx="1">
                  <c:v>10.875</c:v>
                </c:pt>
                <c:pt idx="2">
                  <c:v>8.75</c:v>
                </c:pt>
                <c:pt idx="3">
                  <c:v>5.625</c:v>
                </c:pt>
                <c:pt idx="4">
                  <c:v>5.125</c:v>
                </c:pt>
                <c:pt idx="5">
                  <c:v>4.45</c:v>
                </c:pt>
                <c:pt idx="6">
                  <c:v>8.65</c:v>
                </c:pt>
                <c:pt idx="7">
                  <c:v>7.875</c:v>
                </c:pt>
                <c:pt idx="8">
                  <c:v>6.625</c:v>
                </c:pt>
              </c:numCache>
            </c:numRef>
          </c:val>
          <c:smooth val="0"/>
          <c:extLst>
            <c:ext xmlns:c16="http://schemas.microsoft.com/office/drawing/2014/chart" uri="{C3380CC4-5D6E-409C-BE32-E72D297353CC}">
              <c16:uniqueId val="{00000002-1BDE-3144-BA97-B646562BF94E}"/>
            </c:ext>
          </c:extLst>
        </c:ser>
        <c:dLbls>
          <c:showLegendKey val="0"/>
          <c:showVal val="0"/>
          <c:showCatName val="0"/>
          <c:showSerName val="0"/>
          <c:showPercent val="0"/>
          <c:showBubbleSize val="0"/>
        </c:dLbls>
        <c:marker val="1"/>
        <c:smooth val="0"/>
        <c:axId val="559611087"/>
        <c:axId val="559618287"/>
      </c:lineChart>
      <c:catAx>
        <c:axId val="559611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618287"/>
        <c:crosses val="autoZero"/>
        <c:auto val="1"/>
        <c:lblAlgn val="ctr"/>
        <c:lblOffset val="100"/>
        <c:noMultiLvlLbl val="0"/>
      </c:catAx>
      <c:valAx>
        <c:axId val="55961828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61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629387747416391E-2"/>
          <c:y val="5.7457505386641128E-2"/>
          <c:w val="0.92744952815533366"/>
          <c:h val="0.73341150168055658"/>
        </c:manualLayout>
      </c:layout>
      <c:lineChart>
        <c:grouping val="standard"/>
        <c:varyColors val="0"/>
        <c:ser>
          <c:idx val="0"/>
          <c:order val="0"/>
          <c:tx>
            <c:strRef>
              <c:f>Sheet1!$B$4</c:f>
              <c:strCache>
                <c:ptCount val="1"/>
                <c:pt idx="0">
                  <c:v>АНУ-ын бонд 30 жил</c:v>
                </c:pt>
              </c:strCache>
            </c:strRef>
          </c:tx>
          <c:spPr>
            <a:ln w="12700" cap="rnd">
              <a:solidFill>
                <a:schemeClr val="accent1"/>
              </a:solidFill>
              <a:round/>
            </a:ln>
            <a:effectLst/>
          </c:spPr>
          <c:marker>
            <c:symbol val="none"/>
          </c:marker>
          <c:cat>
            <c:numRef>
              <c:f>Sheet1!$A$5:$A$594</c:f>
              <c:numCache>
                <c:formatCode>yyyy\-mm\-dd;@</c:formatCode>
                <c:ptCount val="590"/>
                <c:pt idx="0">
                  <c:v>44929</c:v>
                </c:pt>
                <c:pt idx="1">
                  <c:v>44930</c:v>
                </c:pt>
                <c:pt idx="2">
                  <c:v>44931</c:v>
                </c:pt>
                <c:pt idx="3">
                  <c:v>44932</c:v>
                </c:pt>
                <c:pt idx="4">
                  <c:v>44935</c:v>
                </c:pt>
                <c:pt idx="5">
                  <c:v>44936</c:v>
                </c:pt>
                <c:pt idx="6">
                  <c:v>44937</c:v>
                </c:pt>
                <c:pt idx="7">
                  <c:v>44938</c:v>
                </c:pt>
                <c:pt idx="8">
                  <c:v>44939</c:v>
                </c:pt>
                <c:pt idx="9">
                  <c:v>44942</c:v>
                </c:pt>
                <c:pt idx="10">
                  <c:v>44943</c:v>
                </c:pt>
                <c:pt idx="11">
                  <c:v>44944</c:v>
                </c:pt>
                <c:pt idx="12">
                  <c:v>44945</c:v>
                </c:pt>
                <c:pt idx="13">
                  <c:v>44946</c:v>
                </c:pt>
                <c:pt idx="14">
                  <c:v>44949</c:v>
                </c:pt>
                <c:pt idx="15">
                  <c:v>44950</c:v>
                </c:pt>
                <c:pt idx="16">
                  <c:v>44951</c:v>
                </c:pt>
                <c:pt idx="17">
                  <c:v>44952</c:v>
                </c:pt>
                <c:pt idx="18">
                  <c:v>44953</c:v>
                </c:pt>
                <c:pt idx="19">
                  <c:v>44956</c:v>
                </c:pt>
                <c:pt idx="20">
                  <c:v>44957</c:v>
                </c:pt>
                <c:pt idx="21">
                  <c:v>44958</c:v>
                </c:pt>
                <c:pt idx="22">
                  <c:v>44959</c:v>
                </c:pt>
                <c:pt idx="23">
                  <c:v>44960</c:v>
                </c:pt>
                <c:pt idx="24">
                  <c:v>44963</c:v>
                </c:pt>
                <c:pt idx="25">
                  <c:v>44964</c:v>
                </c:pt>
                <c:pt idx="26">
                  <c:v>44965</c:v>
                </c:pt>
                <c:pt idx="27">
                  <c:v>44966</c:v>
                </c:pt>
                <c:pt idx="28">
                  <c:v>44967</c:v>
                </c:pt>
                <c:pt idx="29">
                  <c:v>44970</c:v>
                </c:pt>
                <c:pt idx="30">
                  <c:v>44971</c:v>
                </c:pt>
                <c:pt idx="31">
                  <c:v>44972</c:v>
                </c:pt>
                <c:pt idx="32">
                  <c:v>44973</c:v>
                </c:pt>
                <c:pt idx="33">
                  <c:v>44974</c:v>
                </c:pt>
                <c:pt idx="34">
                  <c:v>44977</c:v>
                </c:pt>
                <c:pt idx="35">
                  <c:v>44978</c:v>
                </c:pt>
                <c:pt idx="36">
                  <c:v>44979</c:v>
                </c:pt>
                <c:pt idx="37">
                  <c:v>44980</c:v>
                </c:pt>
                <c:pt idx="38">
                  <c:v>44981</c:v>
                </c:pt>
                <c:pt idx="39">
                  <c:v>44984</c:v>
                </c:pt>
                <c:pt idx="40">
                  <c:v>44985</c:v>
                </c:pt>
                <c:pt idx="41">
                  <c:v>44986</c:v>
                </c:pt>
                <c:pt idx="42">
                  <c:v>44987</c:v>
                </c:pt>
                <c:pt idx="43">
                  <c:v>44988</c:v>
                </c:pt>
                <c:pt idx="44">
                  <c:v>44991</c:v>
                </c:pt>
                <c:pt idx="45">
                  <c:v>44992</c:v>
                </c:pt>
                <c:pt idx="46">
                  <c:v>44993</c:v>
                </c:pt>
                <c:pt idx="47">
                  <c:v>44994</c:v>
                </c:pt>
                <c:pt idx="48">
                  <c:v>44995</c:v>
                </c:pt>
                <c:pt idx="49">
                  <c:v>44998</c:v>
                </c:pt>
                <c:pt idx="50">
                  <c:v>44999</c:v>
                </c:pt>
                <c:pt idx="51">
                  <c:v>45000</c:v>
                </c:pt>
                <c:pt idx="52">
                  <c:v>45001</c:v>
                </c:pt>
                <c:pt idx="53">
                  <c:v>45002</c:v>
                </c:pt>
                <c:pt idx="54">
                  <c:v>45005</c:v>
                </c:pt>
                <c:pt idx="55">
                  <c:v>45006</c:v>
                </c:pt>
                <c:pt idx="56">
                  <c:v>45007</c:v>
                </c:pt>
                <c:pt idx="57">
                  <c:v>45008</c:v>
                </c:pt>
                <c:pt idx="58">
                  <c:v>45009</c:v>
                </c:pt>
                <c:pt idx="59">
                  <c:v>45012</c:v>
                </c:pt>
                <c:pt idx="60">
                  <c:v>45013</c:v>
                </c:pt>
                <c:pt idx="61">
                  <c:v>45014</c:v>
                </c:pt>
                <c:pt idx="62">
                  <c:v>45015</c:v>
                </c:pt>
                <c:pt idx="63">
                  <c:v>45016</c:v>
                </c:pt>
                <c:pt idx="64">
                  <c:v>45019</c:v>
                </c:pt>
                <c:pt idx="65">
                  <c:v>45020</c:v>
                </c:pt>
                <c:pt idx="66">
                  <c:v>45021</c:v>
                </c:pt>
                <c:pt idx="67">
                  <c:v>45022</c:v>
                </c:pt>
                <c:pt idx="68">
                  <c:v>45023</c:v>
                </c:pt>
                <c:pt idx="69">
                  <c:v>45026</c:v>
                </c:pt>
                <c:pt idx="70">
                  <c:v>45027</c:v>
                </c:pt>
                <c:pt idx="71">
                  <c:v>45028</c:v>
                </c:pt>
                <c:pt idx="72">
                  <c:v>45029</c:v>
                </c:pt>
                <c:pt idx="73">
                  <c:v>45030</c:v>
                </c:pt>
                <c:pt idx="74">
                  <c:v>45033</c:v>
                </c:pt>
                <c:pt idx="75">
                  <c:v>45034</c:v>
                </c:pt>
                <c:pt idx="76">
                  <c:v>45035</c:v>
                </c:pt>
                <c:pt idx="77">
                  <c:v>45036</c:v>
                </c:pt>
                <c:pt idx="78">
                  <c:v>45037</c:v>
                </c:pt>
                <c:pt idx="79">
                  <c:v>45040</c:v>
                </c:pt>
                <c:pt idx="80">
                  <c:v>45041</c:v>
                </c:pt>
                <c:pt idx="81">
                  <c:v>45042</c:v>
                </c:pt>
                <c:pt idx="82">
                  <c:v>45043</c:v>
                </c:pt>
                <c:pt idx="83">
                  <c:v>45044</c:v>
                </c:pt>
                <c:pt idx="84">
                  <c:v>45047</c:v>
                </c:pt>
                <c:pt idx="85">
                  <c:v>45048</c:v>
                </c:pt>
                <c:pt idx="86">
                  <c:v>45049</c:v>
                </c:pt>
                <c:pt idx="87">
                  <c:v>45050</c:v>
                </c:pt>
                <c:pt idx="88">
                  <c:v>45051</c:v>
                </c:pt>
                <c:pt idx="89">
                  <c:v>45054</c:v>
                </c:pt>
                <c:pt idx="90">
                  <c:v>45055</c:v>
                </c:pt>
                <c:pt idx="91">
                  <c:v>45056</c:v>
                </c:pt>
                <c:pt idx="92">
                  <c:v>45057</c:v>
                </c:pt>
                <c:pt idx="93">
                  <c:v>45058</c:v>
                </c:pt>
                <c:pt idx="94">
                  <c:v>45061</c:v>
                </c:pt>
                <c:pt idx="95">
                  <c:v>45062</c:v>
                </c:pt>
                <c:pt idx="96">
                  <c:v>45063</c:v>
                </c:pt>
                <c:pt idx="97">
                  <c:v>45064</c:v>
                </c:pt>
                <c:pt idx="98">
                  <c:v>45065</c:v>
                </c:pt>
                <c:pt idx="99">
                  <c:v>45068</c:v>
                </c:pt>
                <c:pt idx="100">
                  <c:v>45069</c:v>
                </c:pt>
                <c:pt idx="101">
                  <c:v>45070</c:v>
                </c:pt>
                <c:pt idx="102">
                  <c:v>45071</c:v>
                </c:pt>
                <c:pt idx="103">
                  <c:v>45072</c:v>
                </c:pt>
                <c:pt idx="104">
                  <c:v>45075</c:v>
                </c:pt>
                <c:pt idx="105">
                  <c:v>45076</c:v>
                </c:pt>
                <c:pt idx="106">
                  <c:v>45077</c:v>
                </c:pt>
                <c:pt idx="107">
                  <c:v>45078</c:v>
                </c:pt>
                <c:pt idx="108">
                  <c:v>45079</c:v>
                </c:pt>
                <c:pt idx="109">
                  <c:v>45082</c:v>
                </c:pt>
                <c:pt idx="110">
                  <c:v>45083</c:v>
                </c:pt>
                <c:pt idx="111">
                  <c:v>45084</c:v>
                </c:pt>
                <c:pt idx="112">
                  <c:v>45085</c:v>
                </c:pt>
                <c:pt idx="113">
                  <c:v>45086</c:v>
                </c:pt>
                <c:pt idx="114">
                  <c:v>45089</c:v>
                </c:pt>
                <c:pt idx="115">
                  <c:v>45090</c:v>
                </c:pt>
                <c:pt idx="116">
                  <c:v>45091</c:v>
                </c:pt>
                <c:pt idx="117">
                  <c:v>45092</c:v>
                </c:pt>
                <c:pt idx="118">
                  <c:v>45093</c:v>
                </c:pt>
                <c:pt idx="119">
                  <c:v>45096</c:v>
                </c:pt>
                <c:pt idx="120">
                  <c:v>45097</c:v>
                </c:pt>
                <c:pt idx="121">
                  <c:v>45098</c:v>
                </c:pt>
                <c:pt idx="122">
                  <c:v>45099</c:v>
                </c:pt>
                <c:pt idx="123">
                  <c:v>45100</c:v>
                </c:pt>
                <c:pt idx="124">
                  <c:v>45103</c:v>
                </c:pt>
                <c:pt idx="125">
                  <c:v>45104</c:v>
                </c:pt>
                <c:pt idx="126">
                  <c:v>45105</c:v>
                </c:pt>
                <c:pt idx="127">
                  <c:v>45106</c:v>
                </c:pt>
                <c:pt idx="128">
                  <c:v>45107</c:v>
                </c:pt>
                <c:pt idx="129">
                  <c:v>45110</c:v>
                </c:pt>
                <c:pt idx="130">
                  <c:v>45111</c:v>
                </c:pt>
                <c:pt idx="131">
                  <c:v>45112</c:v>
                </c:pt>
                <c:pt idx="132">
                  <c:v>45113</c:v>
                </c:pt>
                <c:pt idx="133">
                  <c:v>45114</c:v>
                </c:pt>
                <c:pt idx="134">
                  <c:v>45117</c:v>
                </c:pt>
                <c:pt idx="135">
                  <c:v>45118</c:v>
                </c:pt>
                <c:pt idx="136">
                  <c:v>45119</c:v>
                </c:pt>
                <c:pt idx="137">
                  <c:v>45120</c:v>
                </c:pt>
                <c:pt idx="138">
                  <c:v>45121</c:v>
                </c:pt>
                <c:pt idx="139">
                  <c:v>45124</c:v>
                </c:pt>
                <c:pt idx="140">
                  <c:v>45125</c:v>
                </c:pt>
                <c:pt idx="141">
                  <c:v>45126</c:v>
                </c:pt>
                <c:pt idx="142">
                  <c:v>45127</c:v>
                </c:pt>
                <c:pt idx="143">
                  <c:v>45128</c:v>
                </c:pt>
                <c:pt idx="144">
                  <c:v>45131</c:v>
                </c:pt>
                <c:pt idx="145">
                  <c:v>45132</c:v>
                </c:pt>
                <c:pt idx="146">
                  <c:v>45133</c:v>
                </c:pt>
                <c:pt idx="147">
                  <c:v>45134</c:v>
                </c:pt>
                <c:pt idx="148">
                  <c:v>45135</c:v>
                </c:pt>
                <c:pt idx="149">
                  <c:v>45138</c:v>
                </c:pt>
                <c:pt idx="150">
                  <c:v>45139</c:v>
                </c:pt>
                <c:pt idx="151">
                  <c:v>45140</c:v>
                </c:pt>
                <c:pt idx="152">
                  <c:v>45141</c:v>
                </c:pt>
                <c:pt idx="153">
                  <c:v>45142</c:v>
                </c:pt>
                <c:pt idx="154">
                  <c:v>45145</c:v>
                </c:pt>
                <c:pt idx="155">
                  <c:v>45146</c:v>
                </c:pt>
                <c:pt idx="156">
                  <c:v>45147</c:v>
                </c:pt>
                <c:pt idx="157">
                  <c:v>45148</c:v>
                </c:pt>
                <c:pt idx="158">
                  <c:v>45149</c:v>
                </c:pt>
                <c:pt idx="159">
                  <c:v>45152</c:v>
                </c:pt>
                <c:pt idx="160">
                  <c:v>45153</c:v>
                </c:pt>
                <c:pt idx="161">
                  <c:v>45154</c:v>
                </c:pt>
                <c:pt idx="162">
                  <c:v>45155</c:v>
                </c:pt>
                <c:pt idx="163">
                  <c:v>45156</c:v>
                </c:pt>
                <c:pt idx="164">
                  <c:v>45159</c:v>
                </c:pt>
                <c:pt idx="165">
                  <c:v>45160</c:v>
                </c:pt>
                <c:pt idx="166">
                  <c:v>45161</c:v>
                </c:pt>
                <c:pt idx="167">
                  <c:v>45162</c:v>
                </c:pt>
                <c:pt idx="168">
                  <c:v>45163</c:v>
                </c:pt>
                <c:pt idx="169">
                  <c:v>45166</c:v>
                </c:pt>
                <c:pt idx="170">
                  <c:v>45167</c:v>
                </c:pt>
                <c:pt idx="171">
                  <c:v>45168</c:v>
                </c:pt>
                <c:pt idx="172">
                  <c:v>45169</c:v>
                </c:pt>
                <c:pt idx="173">
                  <c:v>45170</c:v>
                </c:pt>
                <c:pt idx="174">
                  <c:v>45173</c:v>
                </c:pt>
                <c:pt idx="175">
                  <c:v>45174</c:v>
                </c:pt>
                <c:pt idx="176">
                  <c:v>45175</c:v>
                </c:pt>
                <c:pt idx="177">
                  <c:v>45176</c:v>
                </c:pt>
                <c:pt idx="178">
                  <c:v>45177</c:v>
                </c:pt>
                <c:pt idx="179">
                  <c:v>45180</c:v>
                </c:pt>
                <c:pt idx="180">
                  <c:v>45181</c:v>
                </c:pt>
                <c:pt idx="181">
                  <c:v>45182</c:v>
                </c:pt>
                <c:pt idx="182">
                  <c:v>45183</c:v>
                </c:pt>
                <c:pt idx="183">
                  <c:v>45184</c:v>
                </c:pt>
                <c:pt idx="184">
                  <c:v>45187</c:v>
                </c:pt>
                <c:pt idx="185">
                  <c:v>45188</c:v>
                </c:pt>
                <c:pt idx="186">
                  <c:v>45189</c:v>
                </c:pt>
                <c:pt idx="187">
                  <c:v>45190</c:v>
                </c:pt>
                <c:pt idx="188">
                  <c:v>45191</c:v>
                </c:pt>
                <c:pt idx="189">
                  <c:v>45194</c:v>
                </c:pt>
                <c:pt idx="190">
                  <c:v>45195</c:v>
                </c:pt>
                <c:pt idx="191">
                  <c:v>45196</c:v>
                </c:pt>
                <c:pt idx="192">
                  <c:v>45197</c:v>
                </c:pt>
                <c:pt idx="193">
                  <c:v>45198</c:v>
                </c:pt>
                <c:pt idx="194">
                  <c:v>45201</c:v>
                </c:pt>
                <c:pt idx="195">
                  <c:v>45202</c:v>
                </c:pt>
                <c:pt idx="196">
                  <c:v>45203</c:v>
                </c:pt>
                <c:pt idx="197">
                  <c:v>45204</c:v>
                </c:pt>
                <c:pt idx="198">
                  <c:v>45205</c:v>
                </c:pt>
                <c:pt idx="199">
                  <c:v>45208</c:v>
                </c:pt>
                <c:pt idx="200">
                  <c:v>45209</c:v>
                </c:pt>
                <c:pt idx="201">
                  <c:v>45210</c:v>
                </c:pt>
                <c:pt idx="202">
                  <c:v>45211</c:v>
                </c:pt>
                <c:pt idx="203">
                  <c:v>45212</c:v>
                </c:pt>
                <c:pt idx="204">
                  <c:v>45215</c:v>
                </c:pt>
                <c:pt idx="205">
                  <c:v>45216</c:v>
                </c:pt>
                <c:pt idx="206">
                  <c:v>45217</c:v>
                </c:pt>
                <c:pt idx="207">
                  <c:v>45218</c:v>
                </c:pt>
                <c:pt idx="208">
                  <c:v>45219</c:v>
                </c:pt>
                <c:pt idx="209">
                  <c:v>45222</c:v>
                </c:pt>
                <c:pt idx="210">
                  <c:v>45223</c:v>
                </c:pt>
                <c:pt idx="211">
                  <c:v>45224</c:v>
                </c:pt>
                <c:pt idx="212">
                  <c:v>45225</c:v>
                </c:pt>
                <c:pt idx="213">
                  <c:v>45226</c:v>
                </c:pt>
                <c:pt idx="214">
                  <c:v>45229</c:v>
                </c:pt>
                <c:pt idx="215">
                  <c:v>45230</c:v>
                </c:pt>
                <c:pt idx="216">
                  <c:v>45231</c:v>
                </c:pt>
                <c:pt idx="217">
                  <c:v>45232</c:v>
                </c:pt>
                <c:pt idx="218">
                  <c:v>45233</c:v>
                </c:pt>
                <c:pt idx="219">
                  <c:v>45236</c:v>
                </c:pt>
                <c:pt idx="220">
                  <c:v>45237</c:v>
                </c:pt>
                <c:pt idx="221">
                  <c:v>45238</c:v>
                </c:pt>
                <c:pt idx="222">
                  <c:v>45239</c:v>
                </c:pt>
                <c:pt idx="223">
                  <c:v>45240</c:v>
                </c:pt>
                <c:pt idx="224">
                  <c:v>45243</c:v>
                </c:pt>
                <c:pt idx="225">
                  <c:v>45244</c:v>
                </c:pt>
                <c:pt idx="226">
                  <c:v>45245</c:v>
                </c:pt>
                <c:pt idx="227">
                  <c:v>45246</c:v>
                </c:pt>
                <c:pt idx="228">
                  <c:v>45247</c:v>
                </c:pt>
                <c:pt idx="229">
                  <c:v>45250</c:v>
                </c:pt>
                <c:pt idx="230">
                  <c:v>45251</c:v>
                </c:pt>
                <c:pt idx="231">
                  <c:v>45252</c:v>
                </c:pt>
                <c:pt idx="232">
                  <c:v>45253</c:v>
                </c:pt>
                <c:pt idx="233">
                  <c:v>45254</c:v>
                </c:pt>
                <c:pt idx="234">
                  <c:v>45257</c:v>
                </c:pt>
                <c:pt idx="235">
                  <c:v>45258</c:v>
                </c:pt>
                <c:pt idx="236">
                  <c:v>45259</c:v>
                </c:pt>
                <c:pt idx="237">
                  <c:v>45260</c:v>
                </c:pt>
                <c:pt idx="238">
                  <c:v>45261</c:v>
                </c:pt>
                <c:pt idx="239">
                  <c:v>45264</c:v>
                </c:pt>
                <c:pt idx="240">
                  <c:v>45265</c:v>
                </c:pt>
                <c:pt idx="241">
                  <c:v>45266</c:v>
                </c:pt>
                <c:pt idx="242">
                  <c:v>45267</c:v>
                </c:pt>
                <c:pt idx="243">
                  <c:v>45268</c:v>
                </c:pt>
                <c:pt idx="244">
                  <c:v>45271</c:v>
                </c:pt>
                <c:pt idx="245">
                  <c:v>45272</c:v>
                </c:pt>
                <c:pt idx="246">
                  <c:v>45273</c:v>
                </c:pt>
                <c:pt idx="247">
                  <c:v>45274</c:v>
                </c:pt>
                <c:pt idx="248">
                  <c:v>45275</c:v>
                </c:pt>
                <c:pt idx="249">
                  <c:v>45278</c:v>
                </c:pt>
                <c:pt idx="250">
                  <c:v>45279</c:v>
                </c:pt>
                <c:pt idx="251">
                  <c:v>45280</c:v>
                </c:pt>
                <c:pt idx="252">
                  <c:v>45281</c:v>
                </c:pt>
                <c:pt idx="253">
                  <c:v>45282</c:v>
                </c:pt>
                <c:pt idx="254">
                  <c:v>45285</c:v>
                </c:pt>
                <c:pt idx="255">
                  <c:v>45286</c:v>
                </c:pt>
                <c:pt idx="256">
                  <c:v>45287</c:v>
                </c:pt>
                <c:pt idx="257">
                  <c:v>45288</c:v>
                </c:pt>
                <c:pt idx="258">
                  <c:v>45289</c:v>
                </c:pt>
                <c:pt idx="259">
                  <c:v>45292</c:v>
                </c:pt>
                <c:pt idx="260">
                  <c:v>45293</c:v>
                </c:pt>
                <c:pt idx="261">
                  <c:v>45294</c:v>
                </c:pt>
                <c:pt idx="262">
                  <c:v>45295</c:v>
                </c:pt>
                <c:pt idx="263">
                  <c:v>45296</c:v>
                </c:pt>
                <c:pt idx="264">
                  <c:v>45299</c:v>
                </c:pt>
                <c:pt idx="265">
                  <c:v>45300</c:v>
                </c:pt>
                <c:pt idx="266">
                  <c:v>45301</c:v>
                </c:pt>
                <c:pt idx="267">
                  <c:v>45302</c:v>
                </c:pt>
                <c:pt idx="268">
                  <c:v>45303</c:v>
                </c:pt>
                <c:pt idx="269">
                  <c:v>45306</c:v>
                </c:pt>
                <c:pt idx="270">
                  <c:v>45307</c:v>
                </c:pt>
                <c:pt idx="271">
                  <c:v>45308</c:v>
                </c:pt>
                <c:pt idx="272">
                  <c:v>45309</c:v>
                </c:pt>
                <c:pt idx="273">
                  <c:v>45310</c:v>
                </c:pt>
                <c:pt idx="274">
                  <c:v>45313</c:v>
                </c:pt>
                <c:pt idx="275">
                  <c:v>45314</c:v>
                </c:pt>
                <c:pt idx="276">
                  <c:v>45315</c:v>
                </c:pt>
                <c:pt idx="277">
                  <c:v>45316</c:v>
                </c:pt>
                <c:pt idx="278">
                  <c:v>45317</c:v>
                </c:pt>
                <c:pt idx="279">
                  <c:v>45320</c:v>
                </c:pt>
                <c:pt idx="280">
                  <c:v>45321</c:v>
                </c:pt>
                <c:pt idx="281">
                  <c:v>45322</c:v>
                </c:pt>
                <c:pt idx="282">
                  <c:v>45323</c:v>
                </c:pt>
                <c:pt idx="283">
                  <c:v>45324</c:v>
                </c:pt>
                <c:pt idx="284">
                  <c:v>45327</c:v>
                </c:pt>
                <c:pt idx="285">
                  <c:v>45328</c:v>
                </c:pt>
                <c:pt idx="286">
                  <c:v>45329</c:v>
                </c:pt>
                <c:pt idx="287">
                  <c:v>45330</c:v>
                </c:pt>
                <c:pt idx="288">
                  <c:v>45331</c:v>
                </c:pt>
                <c:pt idx="289">
                  <c:v>45334</c:v>
                </c:pt>
                <c:pt idx="290">
                  <c:v>45335</c:v>
                </c:pt>
                <c:pt idx="291">
                  <c:v>45336</c:v>
                </c:pt>
                <c:pt idx="292">
                  <c:v>45337</c:v>
                </c:pt>
                <c:pt idx="293">
                  <c:v>45338</c:v>
                </c:pt>
                <c:pt idx="294">
                  <c:v>45341</c:v>
                </c:pt>
                <c:pt idx="295">
                  <c:v>45342</c:v>
                </c:pt>
                <c:pt idx="296">
                  <c:v>45343</c:v>
                </c:pt>
                <c:pt idx="297">
                  <c:v>45344</c:v>
                </c:pt>
                <c:pt idx="298">
                  <c:v>45345</c:v>
                </c:pt>
                <c:pt idx="299">
                  <c:v>45348</c:v>
                </c:pt>
                <c:pt idx="300">
                  <c:v>45349</c:v>
                </c:pt>
                <c:pt idx="301">
                  <c:v>45350</c:v>
                </c:pt>
                <c:pt idx="302">
                  <c:v>45351</c:v>
                </c:pt>
                <c:pt idx="303">
                  <c:v>45352</c:v>
                </c:pt>
                <c:pt idx="304">
                  <c:v>45355</c:v>
                </c:pt>
                <c:pt idx="305">
                  <c:v>45356</c:v>
                </c:pt>
                <c:pt idx="306">
                  <c:v>45357</c:v>
                </c:pt>
                <c:pt idx="307">
                  <c:v>45358</c:v>
                </c:pt>
                <c:pt idx="308">
                  <c:v>45359</c:v>
                </c:pt>
                <c:pt idx="309">
                  <c:v>45362</c:v>
                </c:pt>
                <c:pt idx="310">
                  <c:v>45363</c:v>
                </c:pt>
                <c:pt idx="311">
                  <c:v>45364</c:v>
                </c:pt>
                <c:pt idx="312">
                  <c:v>45365</c:v>
                </c:pt>
                <c:pt idx="313">
                  <c:v>45366</c:v>
                </c:pt>
                <c:pt idx="314">
                  <c:v>45369</c:v>
                </c:pt>
                <c:pt idx="315">
                  <c:v>45370</c:v>
                </c:pt>
                <c:pt idx="316">
                  <c:v>45371</c:v>
                </c:pt>
                <c:pt idx="317">
                  <c:v>45372</c:v>
                </c:pt>
                <c:pt idx="318">
                  <c:v>45373</c:v>
                </c:pt>
                <c:pt idx="319">
                  <c:v>45376</c:v>
                </c:pt>
                <c:pt idx="320">
                  <c:v>45377</c:v>
                </c:pt>
                <c:pt idx="321">
                  <c:v>45378</c:v>
                </c:pt>
                <c:pt idx="322">
                  <c:v>45379</c:v>
                </c:pt>
                <c:pt idx="323">
                  <c:v>45380</c:v>
                </c:pt>
                <c:pt idx="324">
                  <c:v>45383</c:v>
                </c:pt>
                <c:pt idx="325">
                  <c:v>45384</c:v>
                </c:pt>
                <c:pt idx="326">
                  <c:v>45385</c:v>
                </c:pt>
                <c:pt idx="327">
                  <c:v>45386</c:v>
                </c:pt>
                <c:pt idx="328">
                  <c:v>45387</c:v>
                </c:pt>
                <c:pt idx="329">
                  <c:v>45390</c:v>
                </c:pt>
                <c:pt idx="330">
                  <c:v>45391</c:v>
                </c:pt>
                <c:pt idx="331">
                  <c:v>45392</c:v>
                </c:pt>
                <c:pt idx="332">
                  <c:v>45393</c:v>
                </c:pt>
                <c:pt idx="333">
                  <c:v>45394</c:v>
                </c:pt>
                <c:pt idx="334">
                  <c:v>45397</c:v>
                </c:pt>
                <c:pt idx="335">
                  <c:v>45398</c:v>
                </c:pt>
                <c:pt idx="336">
                  <c:v>45399</c:v>
                </c:pt>
                <c:pt idx="337">
                  <c:v>45400</c:v>
                </c:pt>
                <c:pt idx="338">
                  <c:v>45401</c:v>
                </c:pt>
                <c:pt idx="339">
                  <c:v>45404</c:v>
                </c:pt>
                <c:pt idx="340">
                  <c:v>45405</c:v>
                </c:pt>
                <c:pt idx="341">
                  <c:v>45406</c:v>
                </c:pt>
                <c:pt idx="342">
                  <c:v>45407</c:v>
                </c:pt>
                <c:pt idx="343">
                  <c:v>45408</c:v>
                </c:pt>
                <c:pt idx="344">
                  <c:v>45411</c:v>
                </c:pt>
                <c:pt idx="345">
                  <c:v>45412</c:v>
                </c:pt>
                <c:pt idx="346">
                  <c:v>45413</c:v>
                </c:pt>
                <c:pt idx="347">
                  <c:v>45414</c:v>
                </c:pt>
                <c:pt idx="348">
                  <c:v>45415</c:v>
                </c:pt>
                <c:pt idx="349">
                  <c:v>45418</c:v>
                </c:pt>
                <c:pt idx="350">
                  <c:v>45419</c:v>
                </c:pt>
                <c:pt idx="351">
                  <c:v>45420</c:v>
                </c:pt>
                <c:pt idx="352">
                  <c:v>45421</c:v>
                </c:pt>
                <c:pt idx="353">
                  <c:v>45422</c:v>
                </c:pt>
                <c:pt idx="354">
                  <c:v>45425</c:v>
                </c:pt>
                <c:pt idx="355">
                  <c:v>45426</c:v>
                </c:pt>
                <c:pt idx="356">
                  <c:v>45427</c:v>
                </c:pt>
                <c:pt idx="357">
                  <c:v>45428</c:v>
                </c:pt>
                <c:pt idx="358">
                  <c:v>45429</c:v>
                </c:pt>
                <c:pt idx="359">
                  <c:v>45432</c:v>
                </c:pt>
                <c:pt idx="360">
                  <c:v>45433</c:v>
                </c:pt>
                <c:pt idx="361">
                  <c:v>45434</c:v>
                </c:pt>
                <c:pt idx="362">
                  <c:v>45435</c:v>
                </c:pt>
                <c:pt idx="363">
                  <c:v>45436</c:v>
                </c:pt>
                <c:pt idx="364">
                  <c:v>45439</c:v>
                </c:pt>
                <c:pt idx="365">
                  <c:v>45440</c:v>
                </c:pt>
                <c:pt idx="366">
                  <c:v>45441</c:v>
                </c:pt>
                <c:pt idx="367">
                  <c:v>45442</c:v>
                </c:pt>
                <c:pt idx="368">
                  <c:v>45443</c:v>
                </c:pt>
                <c:pt idx="369">
                  <c:v>45446</c:v>
                </c:pt>
                <c:pt idx="370">
                  <c:v>45447</c:v>
                </c:pt>
                <c:pt idx="371">
                  <c:v>45448</c:v>
                </c:pt>
                <c:pt idx="372">
                  <c:v>45449</c:v>
                </c:pt>
                <c:pt idx="373">
                  <c:v>45450</c:v>
                </c:pt>
                <c:pt idx="374">
                  <c:v>45453</c:v>
                </c:pt>
                <c:pt idx="375">
                  <c:v>45454</c:v>
                </c:pt>
                <c:pt idx="376">
                  <c:v>45455</c:v>
                </c:pt>
                <c:pt idx="377">
                  <c:v>45456</c:v>
                </c:pt>
                <c:pt idx="378">
                  <c:v>45457</c:v>
                </c:pt>
                <c:pt idx="379">
                  <c:v>45460</c:v>
                </c:pt>
                <c:pt idx="380">
                  <c:v>45461</c:v>
                </c:pt>
                <c:pt idx="381">
                  <c:v>45462</c:v>
                </c:pt>
                <c:pt idx="382">
                  <c:v>45463</c:v>
                </c:pt>
                <c:pt idx="383">
                  <c:v>45464</c:v>
                </c:pt>
                <c:pt idx="384">
                  <c:v>45467</c:v>
                </c:pt>
                <c:pt idx="385">
                  <c:v>45468</c:v>
                </c:pt>
                <c:pt idx="386">
                  <c:v>45469</c:v>
                </c:pt>
                <c:pt idx="387">
                  <c:v>45470</c:v>
                </c:pt>
                <c:pt idx="388">
                  <c:v>45471</c:v>
                </c:pt>
                <c:pt idx="389">
                  <c:v>45474</c:v>
                </c:pt>
                <c:pt idx="390">
                  <c:v>45475</c:v>
                </c:pt>
                <c:pt idx="391">
                  <c:v>45476</c:v>
                </c:pt>
                <c:pt idx="392">
                  <c:v>45477</c:v>
                </c:pt>
                <c:pt idx="393">
                  <c:v>45478</c:v>
                </c:pt>
                <c:pt idx="394">
                  <c:v>45481</c:v>
                </c:pt>
                <c:pt idx="395">
                  <c:v>45482</c:v>
                </c:pt>
                <c:pt idx="396">
                  <c:v>45483</c:v>
                </c:pt>
                <c:pt idx="397">
                  <c:v>45484</c:v>
                </c:pt>
                <c:pt idx="398">
                  <c:v>45485</c:v>
                </c:pt>
                <c:pt idx="399">
                  <c:v>45488</c:v>
                </c:pt>
                <c:pt idx="400">
                  <c:v>45489</c:v>
                </c:pt>
                <c:pt idx="401">
                  <c:v>45490</c:v>
                </c:pt>
                <c:pt idx="402">
                  <c:v>45491</c:v>
                </c:pt>
                <c:pt idx="403">
                  <c:v>45492</c:v>
                </c:pt>
                <c:pt idx="404">
                  <c:v>45495</c:v>
                </c:pt>
                <c:pt idx="405">
                  <c:v>45496</c:v>
                </c:pt>
                <c:pt idx="406">
                  <c:v>45497</c:v>
                </c:pt>
                <c:pt idx="407">
                  <c:v>45498</c:v>
                </c:pt>
                <c:pt idx="408">
                  <c:v>45499</c:v>
                </c:pt>
                <c:pt idx="409">
                  <c:v>45502</c:v>
                </c:pt>
                <c:pt idx="410">
                  <c:v>45503</c:v>
                </c:pt>
                <c:pt idx="411">
                  <c:v>45504</c:v>
                </c:pt>
                <c:pt idx="412">
                  <c:v>45505</c:v>
                </c:pt>
                <c:pt idx="413">
                  <c:v>45506</c:v>
                </c:pt>
                <c:pt idx="414">
                  <c:v>45509</c:v>
                </c:pt>
                <c:pt idx="415">
                  <c:v>45510</c:v>
                </c:pt>
                <c:pt idx="416">
                  <c:v>45511</c:v>
                </c:pt>
                <c:pt idx="417">
                  <c:v>45512</c:v>
                </c:pt>
                <c:pt idx="418">
                  <c:v>45513</c:v>
                </c:pt>
                <c:pt idx="419">
                  <c:v>45516</c:v>
                </c:pt>
                <c:pt idx="420">
                  <c:v>45517</c:v>
                </c:pt>
                <c:pt idx="421">
                  <c:v>45518</c:v>
                </c:pt>
                <c:pt idx="422">
                  <c:v>45519</c:v>
                </c:pt>
                <c:pt idx="423">
                  <c:v>45520</c:v>
                </c:pt>
                <c:pt idx="424">
                  <c:v>45523</c:v>
                </c:pt>
                <c:pt idx="425">
                  <c:v>45524</c:v>
                </c:pt>
                <c:pt idx="426">
                  <c:v>45525</c:v>
                </c:pt>
                <c:pt idx="427">
                  <c:v>45526</c:v>
                </c:pt>
                <c:pt idx="428">
                  <c:v>45527</c:v>
                </c:pt>
                <c:pt idx="429">
                  <c:v>45530</c:v>
                </c:pt>
                <c:pt idx="430">
                  <c:v>45531</c:v>
                </c:pt>
                <c:pt idx="431">
                  <c:v>45532</c:v>
                </c:pt>
                <c:pt idx="432">
                  <c:v>45533</c:v>
                </c:pt>
                <c:pt idx="433">
                  <c:v>45534</c:v>
                </c:pt>
                <c:pt idx="434">
                  <c:v>45537</c:v>
                </c:pt>
                <c:pt idx="435">
                  <c:v>45538</c:v>
                </c:pt>
                <c:pt idx="436">
                  <c:v>45539</c:v>
                </c:pt>
                <c:pt idx="437">
                  <c:v>45540</c:v>
                </c:pt>
                <c:pt idx="438">
                  <c:v>45541</c:v>
                </c:pt>
                <c:pt idx="439">
                  <c:v>45544</c:v>
                </c:pt>
                <c:pt idx="440">
                  <c:v>45545</c:v>
                </c:pt>
                <c:pt idx="441">
                  <c:v>45546</c:v>
                </c:pt>
                <c:pt idx="442">
                  <c:v>45547</c:v>
                </c:pt>
                <c:pt idx="443">
                  <c:v>45548</c:v>
                </c:pt>
                <c:pt idx="444">
                  <c:v>45551</c:v>
                </c:pt>
                <c:pt idx="445">
                  <c:v>45552</c:v>
                </c:pt>
                <c:pt idx="446">
                  <c:v>45553</c:v>
                </c:pt>
                <c:pt idx="447">
                  <c:v>45554</c:v>
                </c:pt>
                <c:pt idx="448">
                  <c:v>45555</c:v>
                </c:pt>
                <c:pt idx="449">
                  <c:v>45558</c:v>
                </c:pt>
                <c:pt idx="450">
                  <c:v>45559</c:v>
                </c:pt>
                <c:pt idx="451">
                  <c:v>45560</c:v>
                </c:pt>
                <c:pt idx="452">
                  <c:v>45561</c:v>
                </c:pt>
                <c:pt idx="453">
                  <c:v>45562</c:v>
                </c:pt>
                <c:pt idx="454">
                  <c:v>45565</c:v>
                </c:pt>
                <c:pt idx="455">
                  <c:v>45566</c:v>
                </c:pt>
                <c:pt idx="456">
                  <c:v>45567</c:v>
                </c:pt>
                <c:pt idx="457">
                  <c:v>45568</c:v>
                </c:pt>
                <c:pt idx="458">
                  <c:v>45569</c:v>
                </c:pt>
                <c:pt idx="459">
                  <c:v>45572</c:v>
                </c:pt>
                <c:pt idx="460">
                  <c:v>45573</c:v>
                </c:pt>
                <c:pt idx="461">
                  <c:v>45574</c:v>
                </c:pt>
                <c:pt idx="462">
                  <c:v>45575</c:v>
                </c:pt>
                <c:pt idx="463">
                  <c:v>45576</c:v>
                </c:pt>
                <c:pt idx="464">
                  <c:v>45579</c:v>
                </c:pt>
                <c:pt idx="465">
                  <c:v>45580</c:v>
                </c:pt>
                <c:pt idx="466">
                  <c:v>45581</c:v>
                </c:pt>
                <c:pt idx="467">
                  <c:v>45582</c:v>
                </c:pt>
                <c:pt idx="468">
                  <c:v>45583</c:v>
                </c:pt>
                <c:pt idx="469">
                  <c:v>45586</c:v>
                </c:pt>
                <c:pt idx="470">
                  <c:v>45587</c:v>
                </c:pt>
                <c:pt idx="471">
                  <c:v>45588</c:v>
                </c:pt>
                <c:pt idx="472">
                  <c:v>45589</c:v>
                </c:pt>
                <c:pt idx="473">
                  <c:v>45590</c:v>
                </c:pt>
                <c:pt idx="474">
                  <c:v>45593</c:v>
                </c:pt>
                <c:pt idx="475">
                  <c:v>45594</c:v>
                </c:pt>
                <c:pt idx="476">
                  <c:v>45595</c:v>
                </c:pt>
                <c:pt idx="477">
                  <c:v>45596</c:v>
                </c:pt>
                <c:pt idx="478">
                  <c:v>45597</c:v>
                </c:pt>
                <c:pt idx="479">
                  <c:v>45600</c:v>
                </c:pt>
                <c:pt idx="480">
                  <c:v>45601</c:v>
                </c:pt>
                <c:pt idx="481">
                  <c:v>45602</c:v>
                </c:pt>
                <c:pt idx="482">
                  <c:v>45603</c:v>
                </c:pt>
                <c:pt idx="483">
                  <c:v>45604</c:v>
                </c:pt>
                <c:pt idx="484">
                  <c:v>45607</c:v>
                </c:pt>
                <c:pt idx="485">
                  <c:v>45608</c:v>
                </c:pt>
                <c:pt idx="486">
                  <c:v>45609</c:v>
                </c:pt>
                <c:pt idx="487">
                  <c:v>45610</c:v>
                </c:pt>
                <c:pt idx="488">
                  <c:v>45611</c:v>
                </c:pt>
                <c:pt idx="489">
                  <c:v>45614</c:v>
                </c:pt>
                <c:pt idx="490">
                  <c:v>45615</c:v>
                </c:pt>
                <c:pt idx="491">
                  <c:v>45616</c:v>
                </c:pt>
                <c:pt idx="492">
                  <c:v>45617</c:v>
                </c:pt>
                <c:pt idx="493">
                  <c:v>45618</c:v>
                </c:pt>
                <c:pt idx="494">
                  <c:v>45621</c:v>
                </c:pt>
                <c:pt idx="495">
                  <c:v>45622</c:v>
                </c:pt>
                <c:pt idx="496">
                  <c:v>45623</c:v>
                </c:pt>
                <c:pt idx="497">
                  <c:v>45624</c:v>
                </c:pt>
                <c:pt idx="498">
                  <c:v>45625</c:v>
                </c:pt>
                <c:pt idx="499">
                  <c:v>45628</c:v>
                </c:pt>
                <c:pt idx="500">
                  <c:v>45629</c:v>
                </c:pt>
                <c:pt idx="501">
                  <c:v>45630</c:v>
                </c:pt>
                <c:pt idx="502">
                  <c:v>45631</c:v>
                </c:pt>
                <c:pt idx="503">
                  <c:v>45632</c:v>
                </c:pt>
                <c:pt idx="504">
                  <c:v>45635</c:v>
                </c:pt>
                <c:pt idx="505">
                  <c:v>45636</c:v>
                </c:pt>
                <c:pt idx="506">
                  <c:v>45637</c:v>
                </c:pt>
                <c:pt idx="507">
                  <c:v>45638</c:v>
                </c:pt>
                <c:pt idx="508">
                  <c:v>45639</c:v>
                </c:pt>
                <c:pt idx="509">
                  <c:v>45642</c:v>
                </c:pt>
                <c:pt idx="510">
                  <c:v>45643</c:v>
                </c:pt>
                <c:pt idx="511">
                  <c:v>45644</c:v>
                </c:pt>
                <c:pt idx="512">
                  <c:v>45645</c:v>
                </c:pt>
                <c:pt idx="513">
                  <c:v>45646</c:v>
                </c:pt>
                <c:pt idx="514">
                  <c:v>45649</c:v>
                </c:pt>
                <c:pt idx="515">
                  <c:v>45650</c:v>
                </c:pt>
                <c:pt idx="516">
                  <c:v>45651</c:v>
                </c:pt>
                <c:pt idx="517">
                  <c:v>45652</c:v>
                </c:pt>
                <c:pt idx="518">
                  <c:v>45653</c:v>
                </c:pt>
                <c:pt idx="519">
                  <c:v>45656</c:v>
                </c:pt>
                <c:pt idx="520">
                  <c:v>45657</c:v>
                </c:pt>
                <c:pt idx="521">
                  <c:v>45658</c:v>
                </c:pt>
                <c:pt idx="522">
                  <c:v>45659</c:v>
                </c:pt>
                <c:pt idx="523">
                  <c:v>45660</c:v>
                </c:pt>
                <c:pt idx="524">
                  <c:v>45663</c:v>
                </c:pt>
                <c:pt idx="525">
                  <c:v>45664</c:v>
                </c:pt>
                <c:pt idx="526">
                  <c:v>45665</c:v>
                </c:pt>
                <c:pt idx="527">
                  <c:v>45666</c:v>
                </c:pt>
                <c:pt idx="528">
                  <c:v>45667</c:v>
                </c:pt>
                <c:pt idx="529">
                  <c:v>45670</c:v>
                </c:pt>
                <c:pt idx="530">
                  <c:v>45671</c:v>
                </c:pt>
                <c:pt idx="531">
                  <c:v>45672</c:v>
                </c:pt>
                <c:pt idx="532">
                  <c:v>45673</c:v>
                </c:pt>
                <c:pt idx="533">
                  <c:v>45674</c:v>
                </c:pt>
                <c:pt idx="534">
                  <c:v>45677</c:v>
                </c:pt>
                <c:pt idx="535">
                  <c:v>45678</c:v>
                </c:pt>
                <c:pt idx="536">
                  <c:v>45679</c:v>
                </c:pt>
                <c:pt idx="537">
                  <c:v>45680</c:v>
                </c:pt>
                <c:pt idx="538">
                  <c:v>45681</c:v>
                </c:pt>
                <c:pt idx="539">
                  <c:v>45684</c:v>
                </c:pt>
                <c:pt idx="540">
                  <c:v>45685</c:v>
                </c:pt>
                <c:pt idx="541">
                  <c:v>45686</c:v>
                </c:pt>
                <c:pt idx="542">
                  <c:v>45687</c:v>
                </c:pt>
                <c:pt idx="543">
                  <c:v>45688</c:v>
                </c:pt>
                <c:pt idx="544">
                  <c:v>45691</c:v>
                </c:pt>
                <c:pt idx="545">
                  <c:v>45692</c:v>
                </c:pt>
                <c:pt idx="546">
                  <c:v>45693</c:v>
                </c:pt>
                <c:pt idx="547">
                  <c:v>45694</c:v>
                </c:pt>
                <c:pt idx="548">
                  <c:v>45695</c:v>
                </c:pt>
                <c:pt idx="549">
                  <c:v>45698</c:v>
                </c:pt>
                <c:pt idx="550">
                  <c:v>45699</c:v>
                </c:pt>
                <c:pt idx="551">
                  <c:v>45700</c:v>
                </c:pt>
                <c:pt idx="552">
                  <c:v>45701</c:v>
                </c:pt>
                <c:pt idx="553">
                  <c:v>45702</c:v>
                </c:pt>
                <c:pt idx="554">
                  <c:v>45705</c:v>
                </c:pt>
                <c:pt idx="555">
                  <c:v>45706</c:v>
                </c:pt>
                <c:pt idx="556">
                  <c:v>45707</c:v>
                </c:pt>
                <c:pt idx="557">
                  <c:v>45708</c:v>
                </c:pt>
                <c:pt idx="558">
                  <c:v>45709</c:v>
                </c:pt>
                <c:pt idx="559">
                  <c:v>45712</c:v>
                </c:pt>
                <c:pt idx="560">
                  <c:v>45713</c:v>
                </c:pt>
                <c:pt idx="561">
                  <c:v>45714</c:v>
                </c:pt>
                <c:pt idx="562">
                  <c:v>45715</c:v>
                </c:pt>
                <c:pt idx="563">
                  <c:v>45716</c:v>
                </c:pt>
                <c:pt idx="564">
                  <c:v>45719</c:v>
                </c:pt>
                <c:pt idx="565">
                  <c:v>45720</c:v>
                </c:pt>
                <c:pt idx="566">
                  <c:v>45721</c:v>
                </c:pt>
                <c:pt idx="567">
                  <c:v>45722</c:v>
                </c:pt>
                <c:pt idx="568">
                  <c:v>45723</c:v>
                </c:pt>
                <c:pt idx="569">
                  <c:v>45726</c:v>
                </c:pt>
                <c:pt idx="570">
                  <c:v>45727</c:v>
                </c:pt>
                <c:pt idx="571">
                  <c:v>45728</c:v>
                </c:pt>
                <c:pt idx="572">
                  <c:v>45729</c:v>
                </c:pt>
                <c:pt idx="573">
                  <c:v>45730</c:v>
                </c:pt>
                <c:pt idx="574">
                  <c:v>45733</c:v>
                </c:pt>
                <c:pt idx="575">
                  <c:v>45734</c:v>
                </c:pt>
                <c:pt idx="576">
                  <c:v>45735</c:v>
                </c:pt>
                <c:pt idx="577">
                  <c:v>45736</c:v>
                </c:pt>
                <c:pt idx="578">
                  <c:v>45737</c:v>
                </c:pt>
                <c:pt idx="579">
                  <c:v>45740</c:v>
                </c:pt>
                <c:pt idx="580">
                  <c:v>45741</c:v>
                </c:pt>
                <c:pt idx="581">
                  <c:v>45742</c:v>
                </c:pt>
                <c:pt idx="582">
                  <c:v>45743</c:v>
                </c:pt>
                <c:pt idx="583">
                  <c:v>45744</c:v>
                </c:pt>
                <c:pt idx="584">
                  <c:v>45747</c:v>
                </c:pt>
                <c:pt idx="585">
                  <c:v>45748</c:v>
                </c:pt>
                <c:pt idx="586">
                  <c:v>45749</c:v>
                </c:pt>
                <c:pt idx="587">
                  <c:v>45750</c:v>
                </c:pt>
                <c:pt idx="588">
                  <c:v>45751</c:v>
                </c:pt>
                <c:pt idx="589">
                  <c:v>45754</c:v>
                </c:pt>
              </c:numCache>
            </c:numRef>
          </c:cat>
          <c:val>
            <c:numRef>
              <c:f>Sheet1!$B$5:$B$594</c:f>
              <c:numCache>
                <c:formatCode>General</c:formatCode>
                <c:ptCount val="590"/>
                <c:pt idx="0">
                  <c:v>3.8420000000000001</c:v>
                </c:pt>
                <c:pt idx="1">
                  <c:v>3.802</c:v>
                </c:pt>
                <c:pt idx="2">
                  <c:v>3.7970000000000002</c:v>
                </c:pt>
                <c:pt idx="3">
                  <c:v>3.69</c:v>
                </c:pt>
                <c:pt idx="4">
                  <c:v>3.6619999999999999</c:v>
                </c:pt>
                <c:pt idx="5">
                  <c:v>3.7589999999999999</c:v>
                </c:pt>
                <c:pt idx="6">
                  <c:v>3.6739999999999999</c:v>
                </c:pt>
                <c:pt idx="7">
                  <c:v>3.5779999999999998</c:v>
                </c:pt>
                <c:pt idx="8">
                  <c:v>3.613</c:v>
                </c:pt>
                <c:pt idx="9">
                  <c:v>3.613</c:v>
                </c:pt>
                <c:pt idx="10">
                  <c:v>3.6629999999999998</c:v>
                </c:pt>
                <c:pt idx="11">
                  <c:v>3.5409999999999999</c:v>
                </c:pt>
                <c:pt idx="12">
                  <c:v>3.5640000000000001</c:v>
                </c:pt>
                <c:pt idx="13">
                  <c:v>3.6560000000000001</c:v>
                </c:pt>
                <c:pt idx="14">
                  <c:v>3.6829999999999998</c:v>
                </c:pt>
                <c:pt idx="15">
                  <c:v>3.609</c:v>
                </c:pt>
                <c:pt idx="16">
                  <c:v>3.597</c:v>
                </c:pt>
                <c:pt idx="17">
                  <c:v>3.641</c:v>
                </c:pt>
                <c:pt idx="18">
                  <c:v>3.625</c:v>
                </c:pt>
                <c:pt idx="19">
                  <c:v>3.6539999999999999</c:v>
                </c:pt>
                <c:pt idx="20">
                  <c:v>3.6349999999999998</c:v>
                </c:pt>
                <c:pt idx="21">
                  <c:v>3.569</c:v>
                </c:pt>
                <c:pt idx="22">
                  <c:v>3.5510000000000002</c:v>
                </c:pt>
                <c:pt idx="23">
                  <c:v>3.6160000000000001</c:v>
                </c:pt>
                <c:pt idx="24">
                  <c:v>3.6779999999999999</c:v>
                </c:pt>
                <c:pt idx="25">
                  <c:v>3.7149999999999999</c:v>
                </c:pt>
                <c:pt idx="26">
                  <c:v>3.673</c:v>
                </c:pt>
                <c:pt idx="27">
                  <c:v>3.7290000000000001</c:v>
                </c:pt>
                <c:pt idx="28">
                  <c:v>3.8210000000000002</c:v>
                </c:pt>
                <c:pt idx="29">
                  <c:v>3.778</c:v>
                </c:pt>
                <c:pt idx="30">
                  <c:v>3.7770000000000001</c:v>
                </c:pt>
                <c:pt idx="31">
                  <c:v>3.8450000000000002</c:v>
                </c:pt>
                <c:pt idx="32">
                  <c:v>3.9180000000000001</c:v>
                </c:pt>
                <c:pt idx="33">
                  <c:v>3.8719999999999999</c:v>
                </c:pt>
                <c:pt idx="34">
                  <c:v>3.8719999999999999</c:v>
                </c:pt>
                <c:pt idx="35">
                  <c:v>3.9750000000000001</c:v>
                </c:pt>
                <c:pt idx="36">
                  <c:v>3.915</c:v>
                </c:pt>
                <c:pt idx="37">
                  <c:v>3.8879999999999999</c:v>
                </c:pt>
                <c:pt idx="38">
                  <c:v>3.9329999999999998</c:v>
                </c:pt>
                <c:pt idx="39">
                  <c:v>3.927</c:v>
                </c:pt>
                <c:pt idx="40">
                  <c:v>3.9180000000000001</c:v>
                </c:pt>
                <c:pt idx="41">
                  <c:v>3.956</c:v>
                </c:pt>
                <c:pt idx="42">
                  <c:v>3.9950000000000001</c:v>
                </c:pt>
                <c:pt idx="43">
                  <c:v>3.8780000000000001</c:v>
                </c:pt>
                <c:pt idx="44">
                  <c:v>3.895</c:v>
                </c:pt>
                <c:pt idx="45">
                  <c:v>3.875</c:v>
                </c:pt>
                <c:pt idx="46">
                  <c:v>3.895</c:v>
                </c:pt>
                <c:pt idx="47">
                  <c:v>3.8530000000000002</c:v>
                </c:pt>
                <c:pt idx="48">
                  <c:v>3.7120000000000002</c:v>
                </c:pt>
                <c:pt idx="49">
                  <c:v>3.7189999999999999</c:v>
                </c:pt>
                <c:pt idx="50">
                  <c:v>3.81</c:v>
                </c:pt>
                <c:pt idx="51">
                  <c:v>3.6480000000000001</c:v>
                </c:pt>
                <c:pt idx="52">
                  <c:v>3.706</c:v>
                </c:pt>
                <c:pt idx="53">
                  <c:v>3.633</c:v>
                </c:pt>
                <c:pt idx="54">
                  <c:v>3.67</c:v>
                </c:pt>
                <c:pt idx="55">
                  <c:v>3.7360000000000002</c:v>
                </c:pt>
                <c:pt idx="56">
                  <c:v>3.657</c:v>
                </c:pt>
                <c:pt idx="57">
                  <c:v>3.702</c:v>
                </c:pt>
                <c:pt idx="58">
                  <c:v>3.65</c:v>
                </c:pt>
                <c:pt idx="59">
                  <c:v>3.7629999999999999</c:v>
                </c:pt>
                <c:pt idx="60">
                  <c:v>3.774</c:v>
                </c:pt>
                <c:pt idx="61">
                  <c:v>3.766</c:v>
                </c:pt>
                <c:pt idx="62">
                  <c:v>3.7360000000000002</c:v>
                </c:pt>
                <c:pt idx="63">
                  <c:v>3.6520000000000001</c:v>
                </c:pt>
                <c:pt idx="64">
                  <c:v>3.6339999999999999</c:v>
                </c:pt>
                <c:pt idx="65">
                  <c:v>3.5990000000000002</c:v>
                </c:pt>
                <c:pt idx="66">
                  <c:v>3.573</c:v>
                </c:pt>
                <c:pt idx="67">
                  <c:v>3.5529999999999999</c:v>
                </c:pt>
                <c:pt idx="68">
                  <c:v>3.6190000000000002</c:v>
                </c:pt>
                <c:pt idx="69">
                  <c:v>3.6320000000000001</c:v>
                </c:pt>
                <c:pt idx="70">
                  <c:v>3.6240000000000001</c:v>
                </c:pt>
                <c:pt idx="71">
                  <c:v>3.6269999999999998</c:v>
                </c:pt>
                <c:pt idx="72">
                  <c:v>3.6909999999999998</c:v>
                </c:pt>
                <c:pt idx="73">
                  <c:v>3.7389999999999999</c:v>
                </c:pt>
                <c:pt idx="74">
                  <c:v>3.8149999999999999</c:v>
                </c:pt>
                <c:pt idx="75">
                  <c:v>3.7890000000000001</c:v>
                </c:pt>
                <c:pt idx="76">
                  <c:v>3.7890000000000001</c:v>
                </c:pt>
                <c:pt idx="77">
                  <c:v>3.7450000000000001</c:v>
                </c:pt>
                <c:pt idx="78">
                  <c:v>3.7789999999999999</c:v>
                </c:pt>
                <c:pt idx="79">
                  <c:v>3.7160000000000002</c:v>
                </c:pt>
                <c:pt idx="80">
                  <c:v>3.661</c:v>
                </c:pt>
                <c:pt idx="81">
                  <c:v>3.7069999999999999</c:v>
                </c:pt>
                <c:pt idx="82">
                  <c:v>3.7549999999999999</c:v>
                </c:pt>
                <c:pt idx="83">
                  <c:v>3.6789999999999998</c:v>
                </c:pt>
                <c:pt idx="84">
                  <c:v>3.8140000000000001</c:v>
                </c:pt>
                <c:pt idx="85">
                  <c:v>3.714</c:v>
                </c:pt>
                <c:pt idx="86">
                  <c:v>3.6850000000000001</c:v>
                </c:pt>
                <c:pt idx="87">
                  <c:v>3.7370000000000001</c:v>
                </c:pt>
                <c:pt idx="88">
                  <c:v>3.7549999999999999</c:v>
                </c:pt>
                <c:pt idx="89">
                  <c:v>3.8239999999999998</c:v>
                </c:pt>
                <c:pt idx="90">
                  <c:v>3.84</c:v>
                </c:pt>
                <c:pt idx="91">
                  <c:v>3.802</c:v>
                </c:pt>
                <c:pt idx="92">
                  <c:v>3.7440000000000002</c:v>
                </c:pt>
                <c:pt idx="93">
                  <c:v>3.7919999999999998</c:v>
                </c:pt>
                <c:pt idx="94">
                  <c:v>3.8460000000000001</c:v>
                </c:pt>
                <c:pt idx="95">
                  <c:v>3.8559999999999999</c:v>
                </c:pt>
                <c:pt idx="96">
                  <c:v>3.8580000000000001</c:v>
                </c:pt>
                <c:pt idx="97">
                  <c:v>3.9060000000000001</c:v>
                </c:pt>
                <c:pt idx="98">
                  <c:v>3.9319999999999999</c:v>
                </c:pt>
                <c:pt idx="99">
                  <c:v>3.968</c:v>
                </c:pt>
                <c:pt idx="100">
                  <c:v>3.9489999999999998</c:v>
                </c:pt>
                <c:pt idx="101">
                  <c:v>3.988</c:v>
                </c:pt>
                <c:pt idx="102">
                  <c:v>3.9969999999999999</c:v>
                </c:pt>
                <c:pt idx="103">
                  <c:v>3.9630000000000001</c:v>
                </c:pt>
                <c:pt idx="104">
                  <c:v>3.9630000000000001</c:v>
                </c:pt>
                <c:pt idx="105">
                  <c:v>3.8959999999999999</c:v>
                </c:pt>
                <c:pt idx="106">
                  <c:v>3.863</c:v>
                </c:pt>
                <c:pt idx="107">
                  <c:v>3.8159999999999998</c:v>
                </c:pt>
                <c:pt idx="108">
                  <c:v>3.8889999999999998</c:v>
                </c:pt>
                <c:pt idx="109">
                  <c:v>3.89</c:v>
                </c:pt>
                <c:pt idx="110">
                  <c:v>3.847</c:v>
                </c:pt>
                <c:pt idx="111">
                  <c:v>3.952</c:v>
                </c:pt>
                <c:pt idx="112">
                  <c:v>3.891</c:v>
                </c:pt>
                <c:pt idx="113">
                  <c:v>3.8849999999999998</c:v>
                </c:pt>
                <c:pt idx="114">
                  <c:v>3.8820000000000001</c:v>
                </c:pt>
                <c:pt idx="115">
                  <c:v>3.9220000000000002</c:v>
                </c:pt>
                <c:pt idx="116">
                  <c:v>3.883</c:v>
                </c:pt>
                <c:pt idx="117">
                  <c:v>3.839</c:v>
                </c:pt>
                <c:pt idx="118">
                  <c:v>3.8540000000000001</c:v>
                </c:pt>
                <c:pt idx="119">
                  <c:v>3.8540000000000001</c:v>
                </c:pt>
                <c:pt idx="120">
                  <c:v>3.8130000000000002</c:v>
                </c:pt>
                <c:pt idx="121">
                  <c:v>3.81</c:v>
                </c:pt>
                <c:pt idx="122">
                  <c:v>3.8740000000000001</c:v>
                </c:pt>
                <c:pt idx="123">
                  <c:v>3.8170000000000002</c:v>
                </c:pt>
                <c:pt idx="124">
                  <c:v>3.819</c:v>
                </c:pt>
                <c:pt idx="125">
                  <c:v>3.8439999999999999</c:v>
                </c:pt>
                <c:pt idx="126">
                  <c:v>3.8109999999999999</c:v>
                </c:pt>
                <c:pt idx="127">
                  <c:v>3.9020000000000001</c:v>
                </c:pt>
                <c:pt idx="128">
                  <c:v>3.863</c:v>
                </c:pt>
                <c:pt idx="129">
                  <c:v>3.867</c:v>
                </c:pt>
                <c:pt idx="130">
                  <c:v>3.867</c:v>
                </c:pt>
                <c:pt idx="131">
                  <c:v>3.93</c:v>
                </c:pt>
                <c:pt idx="132">
                  <c:v>4.0049999999999999</c:v>
                </c:pt>
                <c:pt idx="133">
                  <c:v>4.0490000000000004</c:v>
                </c:pt>
                <c:pt idx="134">
                  <c:v>4.0339999999999998</c:v>
                </c:pt>
                <c:pt idx="135">
                  <c:v>4.0119999999999996</c:v>
                </c:pt>
                <c:pt idx="136">
                  <c:v>3.9529999999999998</c:v>
                </c:pt>
                <c:pt idx="137">
                  <c:v>3.903</c:v>
                </c:pt>
                <c:pt idx="138">
                  <c:v>3.931</c:v>
                </c:pt>
                <c:pt idx="139">
                  <c:v>3.931</c:v>
                </c:pt>
                <c:pt idx="140">
                  <c:v>3.8980000000000001</c:v>
                </c:pt>
                <c:pt idx="141">
                  <c:v>3.8439999999999999</c:v>
                </c:pt>
                <c:pt idx="142">
                  <c:v>3.911</c:v>
                </c:pt>
                <c:pt idx="143">
                  <c:v>3.9039999999999999</c:v>
                </c:pt>
                <c:pt idx="144">
                  <c:v>3.9279999999999999</c:v>
                </c:pt>
                <c:pt idx="145">
                  <c:v>3.9319999999999999</c:v>
                </c:pt>
                <c:pt idx="146">
                  <c:v>3.9390000000000001</c:v>
                </c:pt>
                <c:pt idx="147">
                  <c:v>4.0419999999999998</c:v>
                </c:pt>
                <c:pt idx="148">
                  <c:v>4.0119999999999996</c:v>
                </c:pt>
                <c:pt idx="149">
                  <c:v>4.0110000000000001</c:v>
                </c:pt>
                <c:pt idx="150">
                  <c:v>4.0979999999999999</c:v>
                </c:pt>
                <c:pt idx="151">
                  <c:v>4.1779999999999999</c:v>
                </c:pt>
                <c:pt idx="152">
                  <c:v>4.2939999999999996</c:v>
                </c:pt>
                <c:pt idx="153">
                  <c:v>4.2039999999999997</c:v>
                </c:pt>
                <c:pt idx="154">
                  <c:v>4.2720000000000002</c:v>
                </c:pt>
                <c:pt idx="155">
                  <c:v>4.2119999999999997</c:v>
                </c:pt>
                <c:pt idx="156">
                  <c:v>4.1760000000000002</c:v>
                </c:pt>
                <c:pt idx="157">
                  <c:v>4.2549999999999999</c:v>
                </c:pt>
                <c:pt idx="158">
                  <c:v>4.2640000000000002</c:v>
                </c:pt>
                <c:pt idx="159">
                  <c:v>4.2919999999999998</c:v>
                </c:pt>
                <c:pt idx="160">
                  <c:v>4.319</c:v>
                </c:pt>
                <c:pt idx="161">
                  <c:v>4.3540000000000001</c:v>
                </c:pt>
                <c:pt idx="162">
                  <c:v>4.3890000000000002</c:v>
                </c:pt>
                <c:pt idx="163">
                  <c:v>4.3789999999999996</c:v>
                </c:pt>
                <c:pt idx="164">
                  <c:v>4.4480000000000004</c:v>
                </c:pt>
                <c:pt idx="165">
                  <c:v>4.4009999999999998</c:v>
                </c:pt>
                <c:pt idx="166">
                  <c:v>4.2709999999999999</c:v>
                </c:pt>
                <c:pt idx="167">
                  <c:v>4.3040000000000003</c:v>
                </c:pt>
                <c:pt idx="168">
                  <c:v>4.2880000000000003</c:v>
                </c:pt>
                <c:pt idx="169">
                  <c:v>4.2789999999999999</c:v>
                </c:pt>
                <c:pt idx="170">
                  <c:v>4.2309999999999999</c:v>
                </c:pt>
                <c:pt idx="171">
                  <c:v>4.2279999999999998</c:v>
                </c:pt>
                <c:pt idx="172">
                  <c:v>4.2149999999999999</c:v>
                </c:pt>
                <c:pt idx="173">
                  <c:v>4.2969999999999997</c:v>
                </c:pt>
                <c:pt idx="174">
                  <c:v>4.2969999999999997</c:v>
                </c:pt>
                <c:pt idx="175">
                  <c:v>4.3710000000000004</c:v>
                </c:pt>
                <c:pt idx="176">
                  <c:v>4.3579999999999997</c:v>
                </c:pt>
                <c:pt idx="177">
                  <c:v>4.343</c:v>
                </c:pt>
                <c:pt idx="178">
                  <c:v>4.34</c:v>
                </c:pt>
                <c:pt idx="179">
                  <c:v>4.3739999999999997</c:v>
                </c:pt>
                <c:pt idx="180">
                  <c:v>4.3529999999999998</c:v>
                </c:pt>
                <c:pt idx="181">
                  <c:v>4.3449999999999998</c:v>
                </c:pt>
                <c:pt idx="182">
                  <c:v>4.3819999999999997</c:v>
                </c:pt>
                <c:pt idx="183">
                  <c:v>4.4180000000000001</c:v>
                </c:pt>
                <c:pt idx="184">
                  <c:v>4.3860000000000001</c:v>
                </c:pt>
                <c:pt idx="185">
                  <c:v>4.4260000000000002</c:v>
                </c:pt>
                <c:pt idx="186">
                  <c:v>4.4470000000000001</c:v>
                </c:pt>
                <c:pt idx="187">
                  <c:v>4.577</c:v>
                </c:pt>
                <c:pt idx="188">
                  <c:v>4.5270000000000001</c:v>
                </c:pt>
                <c:pt idx="189">
                  <c:v>4.6529999999999996</c:v>
                </c:pt>
                <c:pt idx="190">
                  <c:v>4.6769999999999996</c:v>
                </c:pt>
                <c:pt idx="191">
                  <c:v>4.7210000000000001</c:v>
                </c:pt>
                <c:pt idx="192">
                  <c:v>4.7050000000000001</c:v>
                </c:pt>
                <c:pt idx="193">
                  <c:v>4.7030000000000003</c:v>
                </c:pt>
                <c:pt idx="194">
                  <c:v>4.79</c:v>
                </c:pt>
                <c:pt idx="195">
                  <c:v>4.9249999999999998</c:v>
                </c:pt>
                <c:pt idx="196">
                  <c:v>4.8609999999999998</c:v>
                </c:pt>
                <c:pt idx="197">
                  <c:v>4.8929999999999998</c:v>
                </c:pt>
                <c:pt idx="198">
                  <c:v>4.9729999999999999</c:v>
                </c:pt>
                <c:pt idx="199">
                  <c:v>4.9729999999999999</c:v>
                </c:pt>
                <c:pt idx="200">
                  <c:v>4.8339999999999996</c:v>
                </c:pt>
                <c:pt idx="201">
                  <c:v>4.6959999999999997</c:v>
                </c:pt>
                <c:pt idx="202">
                  <c:v>4.8559999999999999</c:v>
                </c:pt>
                <c:pt idx="203">
                  <c:v>4.7549999999999999</c:v>
                </c:pt>
                <c:pt idx="204">
                  <c:v>4.8529999999999998</c:v>
                </c:pt>
                <c:pt idx="205">
                  <c:v>4.9269999999999996</c:v>
                </c:pt>
                <c:pt idx="206">
                  <c:v>4.9969999999999999</c:v>
                </c:pt>
                <c:pt idx="207">
                  <c:v>5.1150000000000002</c:v>
                </c:pt>
                <c:pt idx="208">
                  <c:v>5.0810000000000004</c:v>
                </c:pt>
                <c:pt idx="209">
                  <c:v>5.0019999999999998</c:v>
                </c:pt>
                <c:pt idx="210">
                  <c:v>4.9400000000000004</c:v>
                </c:pt>
                <c:pt idx="211">
                  <c:v>5.0880000000000001</c:v>
                </c:pt>
                <c:pt idx="212">
                  <c:v>4.99</c:v>
                </c:pt>
                <c:pt idx="213">
                  <c:v>5.0179999999999998</c:v>
                </c:pt>
                <c:pt idx="214">
                  <c:v>5.0510000000000002</c:v>
                </c:pt>
                <c:pt idx="215">
                  <c:v>5.0970000000000004</c:v>
                </c:pt>
                <c:pt idx="216">
                  <c:v>4.931</c:v>
                </c:pt>
                <c:pt idx="217">
                  <c:v>4.8040000000000003</c:v>
                </c:pt>
                <c:pt idx="218">
                  <c:v>4.7690000000000001</c:v>
                </c:pt>
                <c:pt idx="219">
                  <c:v>4.8109999999999999</c:v>
                </c:pt>
                <c:pt idx="220">
                  <c:v>4.7270000000000003</c:v>
                </c:pt>
                <c:pt idx="221">
                  <c:v>4.617</c:v>
                </c:pt>
                <c:pt idx="222">
                  <c:v>4.7690000000000001</c:v>
                </c:pt>
                <c:pt idx="223">
                  <c:v>4.7670000000000003</c:v>
                </c:pt>
                <c:pt idx="224">
                  <c:v>4.7569999999999997</c:v>
                </c:pt>
                <c:pt idx="225">
                  <c:v>4.6239999999999997</c:v>
                </c:pt>
                <c:pt idx="226">
                  <c:v>4.6980000000000004</c:v>
                </c:pt>
                <c:pt idx="227">
                  <c:v>4.617</c:v>
                </c:pt>
                <c:pt idx="228">
                  <c:v>4.5910000000000002</c:v>
                </c:pt>
                <c:pt idx="229">
                  <c:v>4.5730000000000004</c:v>
                </c:pt>
                <c:pt idx="230">
                  <c:v>4.55</c:v>
                </c:pt>
                <c:pt idx="231">
                  <c:v>4.5410000000000004</c:v>
                </c:pt>
                <c:pt idx="232">
                  <c:v>4.5410000000000004</c:v>
                </c:pt>
                <c:pt idx="233">
                  <c:v>4.601</c:v>
                </c:pt>
                <c:pt idx="234">
                  <c:v>4.5389999999999997</c:v>
                </c:pt>
                <c:pt idx="235">
                  <c:v>4.5069999999999997</c:v>
                </c:pt>
                <c:pt idx="236">
                  <c:v>4.4400000000000004</c:v>
                </c:pt>
                <c:pt idx="237">
                  <c:v>4.4969999999999999</c:v>
                </c:pt>
                <c:pt idx="238">
                  <c:v>4.3899999999999997</c:v>
                </c:pt>
                <c:pt idx="239">
                  <c:v>4.4109999999999996</c:v>
                </c:pt>
                <c:pt idx="240">
                  <c:v>4.298</c:v>
                </c:pt>
                <c:pt idx="241">
                  <c:v>4.2149999999999999</c:v>
                </c:pt>
                <c:pt idx="242">
                  <c:v>4.258</c:v>
                </c:pt>
                <c:pt idx="243">
                  <c:v>4.3049999999999997</c:v>
                </c:pt>
                <c:pt idx="244">
                  <c:v>4.3280000000000003</c:v>
                </c:pt>
                <c:pt idx="245">
                  <c:v>4.3090000000000002</c:v>
                </c:pt>
                <c:pt idx="246">
                  <c:v>4.1769999999999996</c:v>
                </c:pt>
                <c:pt idx="247">
                  <c:v>4.0380000000000003</c:v>
                </c:pt>
                <c:pt idx="248">
                  <c:v>4.0110000000000001</c:v>
                </c:pt>
                <c:pt idx="249">
                  <c:v>4.0449999999999999</c:v>
                </c:pt>
                <c:pt idx="250">
                  <c:v>4.04</c:v>
                </c:pt>
                <c:pt idx="251">
                  <c:v>3.9870000000000001</c:v>
                </c:pt>
                <c:pt idx="252">
                  <c:v>4.0330000000000004</c:v>
                </c:pt>
                <c:pt idx="253">
                  <c:v>4.0519999999999996</c:v>
                </c:pt>
                <c:pt idx="254">
                  <c:v>4.0519999999999996</c:v>
                </c:pt>
                <c:pt idx="255">
                  <c:v>4.0469999999999997</c:v>
                </c:pt>
                <c:pt idx="256">
                  <c:v>3.9550000000000001</c:v>
                </c:pt>
                <c:pt idx="257">
                  <c:v>3.996</c:v>
                </c:pt>
                <c:pt idx="258">
                  <c:v>4.03</c:v>
                </c:pt>
                <c:pt idx="259">
                  <c:v>4.03</c:v>
                </c:pt>
                <c:pt idx="260">
                  <c:v>4.0730000000000004</c:v>
                </c:pt>
                <c:pt idx="261">
                  <c:v>4.0739999999999998</c:v>
                </c:pt>
                <c:pt idx="262">
                  <c:v>4.1539999999999999</c:v>
                </c:pt>
                <c:pt idx="263">
                  <c:v>4.2039999999999997</c:v>
                </c:pt>
                <c:pt idx="264">
                  <c:v>4.1959999999999997</c:v>
                </c:pt>
                <c:pt idx="265">
                  <c:v>4.1879999999999997</c:v>
                </c:pt>
                <c:pt idx="266">
                  <c:v>4.2060000000000004</c:v>
                </c:pt>
                <c:pt idx="267">
                  <c:v>4.1740000000000004</c:v>
                </c:pt>
                <c:pt idx="268">
                  <c:v>4.1790000000000003</c:v>
                </c:pt>
                <c:pt idx="269">
                  <c:v>4.1790000000000003</c:v>
                </c:pt>
                <c:pt idx="270">
                  <c:v>4.298</c:v>
                </c:pt>
                <c:pt idx="271">
                  <c:v>4.3140000000000001</c:v>
                </c:pt>
                <c:pt idx="272">
                  <c:v>4.367</c:v>
                </c:pt>
                <c:pt idx="273">
                  <c:v>4.3310000000000004</c:v>
                </c:pt>
                <c:pt idx="274">
                  <c:v>4.3209999999999997</c:v>
                </c:pt>
                <c:pt idx="275">
                  <c:v>4.3650000000000002</c:v>
                </c:pt>
                <c:pt idx="276">
                  <c:v>4.41</c:v>
                </c:pt>
                <c:pt idx="277">
                  <c:v>4.3719999999999999</c:v>
                </c:pt>
                <c:pt idx="278">
                  <c:v>4.3710000000000004</c:v>
                </c:pt>
                <c:pt idx="279">
                  <c:v>4.3150000000000004</c:v>
                </c:pt>
                <c:pt idx="280">
                  <c:v>4.2519999999999998</c:v>
                </c:pt>
                <c:pt idx="281">
                  <c:v>4.1689999999999996</c:v>
                </c:pt>
                <c:pt idx="282">
                  <c:v>4.12</c:v>
                </c:pt>
                <c:pt idx="283">
                  <c:v>4.2240000000000002</c:v>
                </c:pt>
                <c:pt idx="284">
                  <c:v>4.3390000000000004</c:v>
                </c:pt>
                <c:pt idx="285">
                  <c:v>4.3019999999999996</c:v>
                </c:pt>
                <c:pt idx="286">
                  <c:v>4.327</c:v>
                </c:pt>
                <c:pt idx="287">
                  <c:v>4.3570000000000002</c:v>
                </c:pt>
                <c:pt idx="288">
                  <c:v>4.3739999999999997</c:v>
                </c:pt>
                <c:pt idx="289">
                  <c:v>4.383</c:v>
                </c:pt>
                <c:pt idx="290">
                  <c:v>4.4640000000000004</c:v>
                </c:pt>
                <c:pt idx="291">
                  <c:v>4.4370000000000003</c:v>
                </c:pt>
                <c:pt idx="292">
                  <c:v>4.4119999999999999</c:v>
                </c:pt>
                <c:pt idx="293">
                  <c:v>4.4390000000000001</c:v>
                </c:pt>
                <c:pt idx="294">
                  <c:v>4.4390000000000001</c:v>
                </c:pt>
                <c:pt idx="295">
                  <c:v>4.4509999999999996</c:v>
                </c:pt>
                <c:pt idx="296">
                  <c:v>4.4800000000000004</c:v>
                </c:pt>
                <c:pt idx="297">
                  <c:v>4.4580000000000002</c:v>
                </c:pt>
                <c:pt idx="298">
                  <c:v>4.3710000000000004</c:v>
                </c:pt>
                <c:pt idx="299">
                  <c:v>4.3970000000000002</c:v>
                </c:pt>
                <c:pt idx="300">
                  <c:v>4.4279999999999999</c:v>
                </c:pt>
                <c:pt idx="301">
                  <c:v>4.407</c:v>
                </c:pt>
                <c:pt idx="302">
                  <c:v>4.3810000000000002</c:v>
                </c:pt>
                <c:pt idx="303">
                  <c:v>4.3289999999999997</c:v>
                </c:pt>
                <c:pt idx="304">
                  <c:v>4.3540000000000001</c:v>
                </c:pt>
                <c:pt idx="305">
                  <c:v>4.2949999999999999</c:v>
                </c:pt>
                <c:pt idx="306">
                  <c:v>4.242</c:v>
                </c:pt>
                <c:pt idx="307">
                  <c:v>4.2450000000000001</c:v>
                </c:pt>
                <c:pt idx="308">
                  <c:v>4.2539999999999996</c:v>
                </c:pt>
                <c:pt idx="309">
                  <c:v>4.2619999999999996</c:v>
                </c:pt>
                <c:pt idx="310">
                  <c:v>4.3129999999999997</c:v>
                </c:pt>
                <c:pt idx="311">
                  <c:v>4.3419999999999996</c:v>
                </c:pt>
                <c:pt idx="312">
                  <c:v>4.4349999999999996</c:v>
                </c:pt>
                <c:pt idx="313">
                  <c:v>4.431</c:v>
                </c:pt>
                <c:pt idx="314">
                  <c:v>4.45</c:v>
                </c:pt>
                <c:pt idx="315">
                  <c:v>4.4429999999999996</c:v>
                </c:pt>
                <c:pt idx="316">
                  <c:v>4.4550000000000001</c:v>
                </c:pt>
                <c:pt idx="317">
                  <c:v>4.4379999999999997</c:v>
                </c:pt>
                <c:pt idx="318">
                  <c:v>4.38</c:v>
                </c:pt>
                <c:pt idx="319">
                  <c:v>4.4160000000000004</c:v>
                </c:pt>
                <c:pt idx="320">
                  <c:v>4.4000000000000004</c:v>
                </c:pt>
                <c:pt idx="321">
                  <c:v>4.351</c:v>
                </c:pt>
                <c:pt idx="322">
                  <c:v>4.3449999999999998</c:v>
                </c:pt>
                <c:pt idx="323">
                  <c:v>4.3449999999999998</c:v>
                </c:pt>
                <c:pt idx="324">
                  <c:v>4.4489999999999998</c:v>
                </c:pt>
                <c:pt idx="325">
                  <c:v>4.4960000000000004</c:v>
                </c:pt>
                <c:pt idx="326">
                  <c:v>4.508</c:v>
                </c:pt>
                <c:pt idx="327">
                  <c:v>4.4779999999999998</c:v>
                </c:pt>
                <c:pt idx="328">
                  <c:v>4.5549999999999997</c:v>
                </c:pt>
                <c:pt idx="329">
                  <c:v>4.5510000000000002</c:v>
                </c:pt>
                <c:pt idx="330">
                  <c:v>4.4969999999999999</c:v>
                </c:pt>
                <c:pt idx="331">
                  <c:v>4.625</c:v>
                </c:pt>
                <c:pt idx="332">
                  <c:v>4.68</c:v>
                </c:pt>
                <c:pt idx="333">
                  <c:v>4.6310000000000002</c:v>
                </c:pt>
                <c:pt idx="334">
                  <c:v>4.7190000000000003</c:v>
                </c:pt>
                <c:pt idx="335">
                  <c:v>4.7640000000000002</c:v>
                </c:pt>
                <c:pt idx="336">
                  <c:v>4.702</c:v>
                </c:pt>
                <c:pt idx="337">
                  <c:v>4.7320000000000002</c:v>
                </c:pt>
                <c:pt idx="338">
                  <c:v>4.7140000000000004</c:v>
                </c:pt>
                <c:pt idx="339">
                  <c:v>4.7160000000000002</c:v>
                </c:pt>
                <c:pt idx="340">
                  <c:v>4.7279999999999998</c:v>
                </c:pt>
                <c:pt idx="341">
                  <c:v>4.7729999999999997</c:v>
                </c:pt>
                <c:pt idx="342">
                  <c:v>4.8129999999999997</c:v>
                </c:pt>
                <c:pt idx="343">
                  <c:v>4.7779999999999996</c:v>
                </c:pt>
                <c:pt idx="344">
                  <c:v>4.7329999999999997</c:v>
                </c:pt>
                <c:pt idx="345">
                  <c:v>4.7859999999999996</c:v>
                </c:pt>
                <c:pt idx="346">
                  <c:v>4.7510000000000003</c:v>
                </c:pt>
                <c:pt idx="347">
                  <c:v>4.7309999999999999</c:v>
                </c:pt>
                <c:pt idx="348">
                  <c:v>4.6680000000000001</c:v>
                </c:pt>
                <c:pt idx="349">
                  <c:v>4.6369999999999996</c:v>
                </c:pt>
                <c:pt idx="350">
                  <c:v>4.5990000000000002</c:v>
                </c:pt>
                <c:pt idx="351">
                  <c:v>4.641</c:v>
                </c:pt>
                <c:pt idx="352">
                  <c:v>4.6109999999999998</c:v>
                </c:pt>
                <c:pt idx="353">
                  <c:v>4.641</c:v>
                </c:pt>
                <c:pt idx="354">
                  <c:v>4.6310000000000002</c:v>
                </c:pt>
                <c:pt idx="355">
                  <c:v>4.5869999999999997</c:v>
                </c:pt>
                <c:pt idx="356">
                  <c:v>4.5019999999999998</c:v>
                </c:pt>
                <c:pt idx="357">
                  <c:v>4.5129999999999999</c:v>
                </c:pt>
                <c:pt idx="358">
                  <c:v>4.5609999999999999</c:v>
                </c:pt>
                <c:pt idx="359">
                  <c:v>4.585</c:v>
                </c:pt>
                <c:pt idx="360">
                  <c:v>4.55</c:v>
                </c:pt>
                <c:pt idx="361">
                  <c:v>4.54</c:v>
                </c:pt>
                <c:pt idx="362">
                  <c:v>4.5830000000000002</c:v>
                </c:pt>
                <c:pt idx="363">
                  <c:v>4.5709999999999997</c:v>
                </c:pt>
                <c:pt idx="364">
                  <c:v>4.5709999999999997</c:v>
                </c:pt>
                <c:pt idx="365">
                  <c:v>4.6669999999999998</c:v>
                </c:pt>
                <c:pt idx="366">
                  <c:v>4.7350000000000003</c:v>
                </c:pt>
                <c:pt idx="367">
                  <c:v>4.68</c:v>
                </c:pt>
                <c:pt idx="368">
                  <c:v>4.6500000000000004</c:v>
                </c:pt>
                <c:pt idx="369">
                  <c:v>4.5389999999999997</c:v>
                </c:pt>
                <c:pt idx="370">
                  <c:v>4.4749999999999996</c:v>
                </c:pt>
                <c:pt idx="371">
                  <c:v>4.431</c:v>
                </c:pt>
                <c:pt idx="372">
                  <c:v>4.4370000000000003</c:v>
                </c:pt>
                <c:pt idx="373">
                  <c:v>4.556</c:v>
                </c:pt>
                <c:pt idx="374">
                  <c:v>4.5979999999999999</c:v>
                </c:pt>
                <c:pt idx="375">
                  <c:v>4.5380000000000003</c:v>
                </c:pt>
                <c:pt idx="376">
                  <c:v>4.476</c:v>
                </c:pt>
                <c:pt idx="377">
                  <c:v>4.399</c:v>
                </c:pt>
                <c:pt idx="378">
                  <c:v>4.3499999999999996</c:v>
                </c:pt>
                <c:pt idx="379">
                  <c:v>4.4059999999999997</c:v>
                </c:pt>
                <c:pt idx="380">
                  <c:v>4.3570000000000002</c:v>
                </c:pt>
                <c:pt idx="381">
                  <c:v>4.3570000000000002</c:v>
                </c:pt>
                <c:pt idx="382">
                  <c:v>4.399</c:v>
                </c:pt>
                <c:pt idx="383">
                  <c:v>4.399</c:v>
                </c:pt>
                <c:pt idx="384">
                  <c:v>4.3659999999999997</c:v>
                </c:pt>
                <c:pt idx="385">
                  <c:v>4.3789999999999996</c:v>
                </c:pt>
                <c:pt idx="386">
                  <c:v>4.4640000000000004</c:v>
                </c:pt>
                <c:pt idx="387">
                  <c:v>4.4279999999999999</c:v>
                </c:pt>
                <c:pt idx="388">
                  <c:v>4.5599999999999996</c:v>
                </c:pt>
                <c:pt idx="389">
                  <c:v>4.6260000000000003</c:v>
                </c:pt>
                <c:pt idx="390">
                  <c:v>4.6070000000000002</c:v>
                </c:pt>
                <c:pt idx="391">
                  <c:v>4.5289999999999999</c:v>
                </c:pt>
                <c:pt idx="392">
                  <c:v>4.5289999999999999</c:v>
                </c:pt>
                <c:pt idx="393">
                  <c:v>4.4790000000000001</c:v>
                </c:pt>
                <c:pt idx="394">
                  <c:v>4.4669999999999996</c:v>
                </c:pt>
                <c:pt idx="395">
                  <c:v>4.49</c:v>
                </c:pt>
                <c:pt idx="396">
                  <c:v>4.4790000000000001</c:v>
                </c:pt>
                <c:pt idx="397">
                  <c:v>4.4219999999999997</c:v>
                </c:pt>
                <c:pt idx="398">
                  <c:v>4.3979999999999997</c:v>
                </c:pt>
                <c:pt idx="399">
                  <c:v>4.46</c:v>
                </c:pt>
                <c:pt idx="400">
                  <c:v>4.3739999999999997</c:v>
                </c:pt>
                <c:pt idx="401">
                  <c:v>4.3769999999999998</c:v>
                </c:pt>
                <c:pt idx="402">
                  <c:v>4.423</c:v>
                </c:pt>
                <c:pt idx="403">
                  <c:v>4.45</c:v>
                </c:pt>
                <c:pt idx="404">
                  <c:v>4.4740000000000002</c:v>
                </c:pt>
                <c:pt idx="405">
                  <c:v>4.4859999999999998</c:v>
                </c:pt>
                <c:pt idx="406">
                  <c:v>4.5439999999999996</c:v>
                </c:pt>
                <c:pt idx="407">
                  <c:v>4.4850000000000003</c:v>
                </c:pt>
                <c:pt idx="408">
                  <c:v>4.4530000000000003</c:v>
                </c:pt>
                <c:pt idx="409">
                  <c:v>4.4249999999999998</c:v>
                </c:pt>
                <c:pt idx="410">
                  <c:v>4.3970000000000002</c:v>
                </c:pt>
                <c:pt idx="411">
                  <c:v>4.306</c:v>
                </c:pt>
                <c:pt idx="412">
                  <c:v>4.2789999999999999</c:v>
                </c:pt>
                <c:pt idx="413">
                  <c:v>4.109</c:v>
                </c:pt>
                <c:pt idx="414">
                  <c:v>4.0739999999999998</c:v>
                </c:pt>
                <c:pt idx="415">
                  <c:v>4.181</c:v>
                </c:pt>
                <c:pt idx="416">
                  <c:v>4.2480000000000002</c:v>
                </c:pt>
                <c:pt idx="417">
                  <c:v>4.28</c:v>
                </c:pt>
                <c:pt idx="418">
                  <c:v>4.22</c:v>
                </c:pt>
                <c:pt idx="419">
                  <c:v>4.202</c:v>
                </c:pt>
                <c:pt idx="420">
                  <c:v>4.16</c:v>
                </c:pt>
                <c:pt idx="421">
                  <c:v>4.1269999999999998</c:v>
                </c:pt>
                <c:pt idx="422">
                  <c:v>4.173</c:v>
                </c:pt>
                <c:pt idx="423">
                  <c:v>4.1420000000000003</c:v>
                </c:pt>
                <c:pt idx="424">
                  <c:v>4.1230000000000002</c:v>
                </c:pt>
                <c:pt idx="425">
                  <c:v>4.0620000000000003</c:v>
                </c:pt>
                <c:pt idx="426">
                  <c:v>4.0789999999999997</c:v>
                </c:pt>
                <c:pt idx="427">
                  <c:v>4.1280000000000001</c:v>
                </c:pt>
                <c:pt idx="428">
                  <c:v>4.093</c:v>
                </c:pt>
                <c:pt idx="429">
                  <c:v>4.1070000000000002</c:v>
                </c:pt>
                <c:pt idx="430">
                  <c:v>4.1150000000000002</c:v>
                </c:pt>
                <c:pt idx="431">
                  <c:v>4.1260000000000003</c:v>
                </c:pt>
                <c:pt idx="432">
                  <c:v>4.1470000000000002</c:v>
                </c:pt>
                <c:pt idx="433">
                  <c:v>4.1959999999999997</c:v>
                </c:pt>
                <c:pt idx="434">
                  <c:v>4.1959999999999997</c:v>
                </c:pt>
                <c:pt idx="435">
                  <c:v>4.1260000000000003</c:v>
                </c:pt>
                <c:pt idx="436">
                  <c:v>4.0599999999999996</c:v>
                </c:pt>
                <c:pt idx="437">
                  <c:v>4.0220000000000002</c:v>
                </c:pt>
                <c:pt idx="438">
                  <c:v>4.0199999999999996</c:v>
                </c:pt>
                <c:pt idx="439">
                  <c:v>4.0019999999999998</c:v>
                </c:pt>
                <c:pt idx="440">
                  <c:v>3.9649999999999999</c:v>
                </c:pt>
                <c:pt idx="441">
                  <c:v>3.9670000000000001</c:v>
                </c:pt>
                <c:pt idx="442">
                  <c:v>3.99</c:v>
                </c:pt>
                <c:pt idx="443">
                  <c:v>3.9820000000000002</c:v>
                </c:pt>
                <c:pt idx="444">
                  <c:v>3.93</c:v>
                </c:pt>
                <c:pt idx="445">
                  <c:v>3.96</c:v>
                </c:pt>
                <c:pt idx="446">
                  <c:v>4.0209999999999999</c:v>
                </c:pt>
                <c:pt idx="447">
                  <c:v>4.0519999999999996</c:v>
                </c:pt>
                <c:pt idx="448">
                  <c:v>4.0860000000000003</c:v>
                </c:pt>
                <c:pt idx="449">
                  <c:v>4.093</c:v>
                </c:pt>
                <c:pt idx="450">
                  <c:v>4.0860000000000003</c:v>
                </c:pt>
                <c:pt idx="451">
                  <c:v>4.1420000000000003</c:v>
                </c:pt>
                <c:pt idx="452">
                  <c:v>4.133</c:v>
                </c:pt>
                <c:pt idx="453">
                  <c:v>4.1059999999999999</c:v>
                </c:pt>
                <c:pt idx="454">
                  <c:v>4.1210000000000004</c:v>
                </c:pt>
                <c:pt idx="455">
                  <c:v>4.0730000000000004</c:v>
                </c:pt>
                <c:pt idx="456">
                  <c:v>4.1310000000000002</c:v>
                </c:pt>
                <c:pt idx="457">
                  <c:v>4.1790000000000003</c:v>
                </c:pt>
                <c:pt idx="458">
                  <c:v>4.2519999999999998</c:v>
                </c:pt>
                <c:pt idx="459">
                  <c:v>4.3070000000000004</c:v>
                </c:pt>
                <c:pt idx="460">
                  <c:v>4.2949999999999999</c:v>
                </c:pt>
                <c:pt idx="461">
                  <c:v>4.3440000000000003</c:v>
                </c:pt>
                <c:pt idx="462">
                  <c:v>4.3609999999999998</c:v>
                </c:pt>
                <c:pt idx="463">
                  <c:v>4.4130000000000003</c:v>
                </c:pt>
                <c:pt idx="464">
                  <c:v>4.4130000000000003</c:v>
                </c:pt>
                <c:pt idx="465">
                  <c:v>4.3220000000000001</c:v>
                </c:pt>
                <c:pt idx="466">
                  <c:v>4.2969999999999997</c:v>
                </c:pt>
                <c:pt idx="467">
                  <c:v>4.3899999999999997</c:v>
                </c:pt>
                <c:pt idx="468">
                  <c:v>4.3929999999999998</c:v>
                </c:pt>
                <c:pt idx="469">
                  <c:v>4.5</c:v>
                </c:pt>
                <c:pt idx="470">
                  <c:v>4.4980000000000002</c:v>
                </c:pt>
                <c:pt idx="471">
                  <c:v>4.5209999999999999</c:v>
                </c:pt>
                <c:pt idx="472">
                  <c:v>4.476</c:v>
                </c:pt>
                <c:pt idx="473">
                  <c:v>4.5010000000000003</c:v>
                </c:pt>
                <c:pt idx="474">
                  <c:v>4.5309999999999997</c:v>
                </c:pt>
                <c:pt idx="475">
                  <c:v>4.5</c:v>
                </c:pt>
                <c:pt idx="476">
                  <c:v>4.5039999999999996</c:v>
                </c:pt>
                <c:pt idx="477">
                  <c:v>4.4770000000000003</c:v>
                </c:pt>
                <c:pt idx="478">
                  <c:v>4.5810000000000004</c:v>
                </c:pt>
                <c:pt idx="479">
                  <c:v>4.4690000000000003</c:v>
                </c:pt>
                <c:pt idx="480">
                  <c:v>4.4379999999999997</c:v>
                </c:pt>
                <c:pt idx="481">
                  <c:v>4.6139999999999999</c:v>
                </c:pt>
                <c:pt idx="482">
                  <c:v>4.532</c:v>
                </c:pt>
                <c:pt idx="483">
                  <c:v>4.4710000000000001</c:v>
                </c:pt>
                <c:pt idx="484">
                  <c:v>4.4710000000000001</c:v>
                </c:pt>
                <c:pt idx="485">
                  <c:v>4.569</c:v>
                </c:pt>
                <c:pt idx="486">
                  <c:v>4.6379999999999999</c:v>
                </c:pt>
                <c:pt idx="487">
                  <c:v>4.5890000000000004</c:v>
                </c:pt>
                <c:pt idx="488">
                  <c:v>4.62</c:v>
                </c:pt>
                <c:pt idx="489">
                  <c:v>4.6120000000000001</c:v>
                </c:pt>
                <c:pt idx="490">
                  <c:v>4.5839999999999996</c:v>
                </c:pt>
                <c:pt idx="491">
                  <c:v>4.5990000000000002</c:v>
                </c:pt>
                <c:pt idx="492">
                  <c:v>4.6029999999999998</c:v>
                </c:pt>
                <c:pt idx="493">
                  <c:v>4.59</c:v>
                </c:pt>
                <c:pt idx="494">
                  <c:v>4.468</c:v>
                </c:pt>
                <c:pt idx="495">
                  <c:v>4.484</c:v>
                </c:pt>
                <c:pt idx="496">
                  <c:v>4.4400000000000004</c:v>
                </c:pt>
                <c:pt idx="497">
                  <c:v>4.4400000000000004</c:v>
                </c:pt>
                <c:pt idx="498">
                  <c:v>4.3639999999999999</c:v>
                </c:pt>
                <c:pt idx="499">
                  <c:v>4.3639999999999999</c:v>
                </c:pt>
                <c:pt idx="500">
                  <c:v>4.4039999999999999</c:v>
                </c:pt>
                <c:pt idx="501">
                  <c:v>4.3470000000000004</c:v>
                </c:pt>
                <c:pt idx="502">
                  <c:v>4.3360000000000003</c:v>
                </c:pt>
                <c:pt idx="503">
                  <c:v>4.3390000000000004</c:v>
                </c:pt>
                <c:pt idx="504">
                  <c:v>4.3879999999999999</c:v>
                </c:pt>
                <c:pt idx="505">
                  <c:v>4.4210000000000003</c:v>
                </c:pt>
                <c:pt idx="506">
                  <c:v>4.4850000000000003</c:v>
                </c:pt>
                <c:pt idx="507">
                  <c:v>4.5469999999999997</c:v>
                </c:pt>
                <c:pt idx="508">
                  <c:v>4.6029999999999998</c:v>
                </c:pt>
                <c:pt idx="509">
                  <c:v>4.5999999999999996</c:v>
                </c:pt>
                <c:pt idx="510">
                  <c:v>4.5910000000000002</c:v>
                </c:pt>
                <c:pt idx="511">
                  <c:v>4.6790000000000003</c:v>
                </c:pt>
                <c:pt idx="512">
                  <c:v>4.7380000000000004</c:v>
                </c:pt>
                <c:pt idx="513">
                  <c:v>4.7220000000000004</c:v>
                </c:pt>
                <c:pt idx="514">
                  <c:v>4.7759999999999998</c:v>
                </c:pt>
                <c:pt idx="515">
                  <c:v>4.7649999999999997</c:v>
                </c:pt>
                <c:pt idx="516">
                  <c:v>4.7649999999999997</c:v>
                </c:pt>
                <c:pt idx="517">
                  <c:v>4.7729999999999997</c:v>
                </c:pt>
                <c:pt idx="518">
                  <c:v>4.82</c:v>
                </c:pt>
                <c:pt idx="519">
                  <c:v>4.7519999999999998</c:v>
                </c:pt>
                <c:pt idx="520">
                  <c:v>4.7839999999999998</c:v>
                </c:pt>
                <c:pt idx="521">
                  <c:v>4.7839999999999998</c:v>
                </c:pt>
                <c:pt idx="522">
                  <c:v>4.78</c:v>
                </c:pt>
                <c:pt idx="523">
                  <c:v>4.8120000000000003</c:v>
                </c:pt>
                <c:pt idx="524">
                  <c:v>4.851</c:v>
                </c:pt>
                <c:pt idx="525">
                  <c:v>4.915</c:v>
                </c:pt>
                <c:pt idx="526">
                  <c:v>4.9340000000000002</c:v>
                </c:pt>
                <c:pt idx="527">
                  <c:v>4.9320000000000004</c:v>
                </c:pt>
                <c:pt idx="528">
                  <c:v>4.9480000000000004</c:v>
                </c:pt>
                <c:pt idx="529">
                  <c:v>4.9640000000000004</c:v>
                </c:pt>
                <c:pt idx="530">
                  <c:v>4.9770000000000003</c:v>
                </c:pt>
                <c:pt idx="531">
                  <c:v>4.8810000000000002</c:v>
                </c:pt>
                <c:pt idx="532">
                  <c:v>4.8579999999999997</c:v>
                </c:pt>
                <c:pt idx="533">
                  <c:v>4.859</c:v>
                </c:pt>
                <c:pt idx="534">
                  <c:v>4.859</c:v>
                </c:pt>
                <c:pt idx="535">
                  <c:v>4.8109999999999999</c:v>
                </c:pt>
                <c:pt idx="536">
                  <c:v>4.827</c:v>
                </c:pt>
                <c:pt idx="537">
                  <c:v>4.8689999999999998</c:v>
                </c:pt>
                <c:pt idx="538">
                  <c:v>4.8479999999999999</c:v>
                </c:pt>
                <c:pt idx="539">
                  <c:v>4.7720000000000002</c:v>
                </c:pt>
                <c:pt idx="540">
                  <c:v>4.7770000000000001</c:v>
                </c:pt>
                <c:pt idx="541">
                  <c:v>4.7720000000000002</c:v>
                </c:pt>
                <c:pt idx="542">
                  <c:v>4.7629999999999999</c:v>
                </c:pt>
                <c:pt idx="543">
                  <c:v>4.79</c:v>
                </c:pt>
                <c:pt idx="544">
                  <c:v>4.7930000000000001</c:v>
                </c:pt>
                <c:pt idx="545">
                  <c:v>4.7480000000000002</c:v>
                </c:pt>
                <c:pt idx="546">
                  <c:v>4.6379999999999999</c:v>
                </c:pt>
                <c:pt idx="547">
                  <c:v>4.641</c:v>
                </c:pt>
                <c:pt idx="548">
                  <c:v>4.6950000000000003</c:v>
                </c:pt>
                <c:pt idx="549">
                  <c:v>4.7089999999999996</c:v>
                </c:pt>
                <c:pt idx="550">
                  <c:v>4.7489999999999997</c:v>
                </c:pt>
                <c:pt idx="551">
                  <c:v>4.8339999999999996</c:v>
                </c:pt>
                <c:pt idx="552">
                  <c:v>4.7409999999999997</c:v>
                </c:pt>
                <c:pt idx="553">
                  <c:v>4.6989999999999998</c:v>
                </c:pt>
                <c:pt idx="554">
                  <c:v>4.6989999999999998</c:v>
                </c:pt>
                <c:pt idx="555">
                  <c:v>4.7679999999999998</c:v>
                </c:pt>
                <c:pt idx="556">
                  <c:v>4.7679999999999998</c:v>
                </c:pt>
                <c:pt idx="557">
                  <c:v>4.7489999999999997</c:v>
                </c:pt>
                <c:pt idx="558">
                  <c:v>4.68</c:v>
                </c:pt>
                <c:pt idx="559">
                  <c:v>4.657</c:v>
                </c:pt>
                <c:pt idx="560">
                  <c:v>4.5570000000000004</c:v>
                </c:pt>
                <c:pt idx="561">
                  <c:v>4.5110000000000001</c:v>
                </c:pt>
                <c:pt idx="562">
                  <c:v>4.5339999999999998</c:v>
                </c:pt>
                <c:pt idx="563">
                  <c:v>4.4909999999999997</c:v>
                </c:pt>
                <c:pt idx="564">
                  <c:v>4.4509999999999996</c:v>
                </c:pt>
                <c:pt idx="565">
                  <c:v>4.54</c:v>
                </c:pt>
                <c:pt idx="566">
                  <c:v>4.5750000000000002</c:v>
                </c:pt>
                <c:pt idx="567">
                  <c:v>4.58</c:v>
                </c:pt>
                <c:pt idx="568">
                  <c:v>4.601</c:v>
                </c:pt>
                <c:pt idx="569">
                  <c:v>4.5419999999999998</c:v>
                </c:pt>
                <c:pt idx="570">
                  <c:v>4.5970000000000004</c:v>
                </c:pt>
                <c:pt idx="571">
                  <c:v>4.633</c:v>
                </c:pt>
                <c:pt idx="572">
                  <c:v>4.5910000000000002</c:v>
                </c:pt>
                <c:pt idx="573">
                  <c:v>4.6239999999999997</c:v>
                </c:pt>
                <c:pt idx="574">
                  <c:v>4.5960000000000001</c:v>
                </c:pt>
                <c:pt idx="575">
                  <c:v>4.5880000000000001</c:v>
                </c:pt>
                <c:pt idx="576">
                  <c:v>4.5529999999999999</c:v>
                </c:pt>
                <c:pt idx="577">
                  <c:v>4.5590000000000002</c:v>
                </c:pt>
                <c:pt idx="578">
                  <c:v>4.5919999999999996</c:v>
                </c:pt>
                <c:pt idx="579">
                  <c:v>4.6669999999999998</c:v>
                </c:pt>
                <c:pt idx="580">
                  <c:v>4.6619999999999999</c:v>
                </c:pt>
                <c:pt idx="581">
                  <c:v>4.7039999999999997</c:v>
                </c:pt>
                <c:pt idx="582">
                  <c:v>4.7240000000000002</c:v>
                </c:pt>
                <c:pt idx="583">
                  <c:v>4.6310000000000002</c:v>
                </c:pt>
                <c:pt idx="584">
                  <c:v>4.5739999999999998</c:v>
                </c:pt>
                <c:pt idx="585">
                  <c:v>4.5270000000000001</c:v>
                </c:pt>
                <c:pt idx="586">
                  <c:v>4.5049999999999999</c:v>
                </c:pt>
                <c:pt idx="587">
                  <c:v>4.4740000000000002</c:v>
                </c:pt>
                <c:pt idx="588">
                  <c:v>4.4130000000000003</c:v>
                </c:pt>
                <c:pt idx="589">
                  <c:v>4.3879999999999999</c:v>
                </c:pt>
              </c:numCache>
            </c:numRef>
          </c:val>
          <c:smooth val="0"/>
          <c:extLst>
            <c:ext xmlns:c16="http://schemas.microsoft.com/office/drawing/2014/chart" uri="{C3380CC4-5D6E-409C-BE32-E72D297353CC}">
              <c16:uniqueId val="{00000000-A810-4F3C-BAFC-5E81CCA2E3B3}"/>
            </c:ext>
          </c:extLst>
        </c:ser>
        <c:ser>
          <c:idx val="1"/>
          <c:order val="1"/>
          <c:tx>
            <c:strRef>
              <c:f>Sheet1!$C$4</c:f>
              <c:strCache>
                <c:ptCount val="1"/>
                <c:pt idx="0">
                  <c:v>АНУ-ын бонд 10 жил</c:v>
                </c:pt>
              </c:strCache>
            </c:strRef>
          </c:tx>
          <c:spPr>
            <a:ln w="12700" cap="rnd">
              <a:solidFill>
                <a:schemeClr val="accent2"/>
              </a:solidFill>
              <a:round/>
            </a:ln>
            <a:effectLst/>
          </c:spPr>
          <c:marker>
            <c:symbol val="none"/>
          </c:marker>
          <c:cat>
            <c:numRef>
              <c:f>Sheet1!$A$5:$A$594</c:f>
              <c:numCache>
                <c:formatCode>yyyy\-mm\-dd;@</c:formatCode>
                <c:ptCount val="590"/>
                <c:pt idx="0">
                  <c:v>44929</c:v>
                </c:pt>
                <c:pt idx="1">
                  <c:v>44930</c:v>
                </c:pt>
                <c:pt idx="2">
                  <c:v>44931</c:v>
                </c:pt>
                <c:pt idx="3">
                  <c:v>44932</c:v>
                </c:pt>
                <c:pt idx="4">
                  <c:v>44935</c:v>
                </c:pt>
                <c:pt idx="5">
                  <c:v>44936</c:v>
                </c:pt>
                <c:pt idx="6">
                  <c:v>44937</c:v>
                </c:pt>
                <c:pt idx="7">
                  <c:v>44938</c:v>
                </c:pt>
                <c:pt idx="8">
                  <c:v>44939</c:v>
                </c:pt>
                <c:pt idx="9">
                  <c:v>44942</c:v>
                </c:pt>
                <c:pt idx="10">
                  <c:v>44943</c:v>
                </c:pt>
                <c:pt idx="11">
                  <c:v>44944</c:v>
                </c:pt>
                <c:pt idx="12">
                  <c:v>44945</c:v>
                </c:pt>
                <c:pt idx="13">
                  <c:v>44946</c:v>
                </c:pt>
                <c:pt idx="14">
                  <c:v>44949</c:v>
                </c:pt>
                <c:pt idx="15">
                  <c:v>44950</c:v>
                </c:pt>
                <c:pt idx="16">
                  <c:v>44951</c:v>
                </c:pt>
                <c:pt idx="17">
                  <c:v>44952</c:v>
                </c:pt>
                <c:pt idx="18">
                  <c:v>44953</c:v>
                </c:pt>
                <c:pt idx="19">
                  <c:v>44956</c:v>
                </c:pt>
                <c:pt idx="20">
                  <c:v>44957</c:v>
                </c:pt>
                <c:pt idx="21">
                  <c:v>44958</c:v>
                </c:pt>
                <c:pt idx="22">
                  <c:v>44959</c:v>
                </c:pt>
                <c:pt idx="23">
                  <c:v>44960</c:v>
                </c:pt>
                <c:pt idx="24">
                  <c:v>44963</c:v>
                </c:pt>
                <c:pt idx="25">
                  <c:v>44964</c:v>
                </c:pt>
                <c:pt idx="26">
                  <c:v>44965</c:v>
                </c:pt>
                <c:pt idx="27">
                  <c:v>44966</c:v>
                </c:pt>
                <c:pt idx="28">
                  <c:v>44967</c:v>
                </c:pt>
                <c:pt idx="29">
                  <c:v>44970</c:v>
                </c:pt>
                <c:pt idx="30">
                  <c:v>44971</c:v>
                </c:pt>
                <c:pt idx="31">
                  <c:v>44972</c:v>
                </c:pt>
                <c:pt idx="32">
                  <c:v>44973</c:v>
                </c:pt>
                <c:pt idx="33">
                  <c:v>44974</c:v>
                </c:pt>
                <c:pt idx="34">
                  <c:v>44977</c:v>
                </c:pt>
                <c:pt idx="35">
                  <c:v>44978</c:v>
                </c:pt>
                <c:pt idx="36">
                  <c:v>44979</c:v>
                </c:pt>
                <c:pt idx="37">
                  <c:v>44980</c:v>
                </c:pt>
                <c:pt idx="38">
                  <c:v>44981</c:v>
                </c:pt>
                <c:pt idx="39">
                  <c:v>44984</c:v>
                </c:pt>
                <c:pt idx="40">
                  <c:v>44985</c:v>
                </c:pt>
                <c:pt idx="41">
                  <c:v>44986</c:v>
                </c:pt>
                <c:pt idx="42">
                  <c:v>44987</c:v>
                </c:pt>
                <c:pt idx="43">
                  <c:v>44988</c:v>
                </c:pt>
                <c:pt idx="44">
                  <c:v>44991</c:v>
                </c:pt>
                <c:pt idx="45">
                  <c:v>44992</c:v>
                </c:pt>
                <c:pt idx="46">
                  <c:v>44993</c:v>
                </c:pt>
                <c:pt idx="47">
                  <c:v>44994</c:v>
                </c:pt>
                <c:pt idx="48">
                  <c:v>44995</c:v>
                </c:pt>
                <c:pt idx="49">
                  <c:v>44998</c:v>
                </c:pt>
                <c:pt idx="50">
                  <c:v>44999</c:v>
                </c:pt>
                <c:pt idx="51">
                  <c:v>45000</c:v>
                </c:pt>
                <c:pt idx="52">
                  <c:v>45001</c:v>
                </c:pt>
                <c:pt idx="53">
                  <c:v>45002</c:v>
                </c:pt>
                <c:pt idx="54">
                  <c:v>45005</c:v>
                </c:pt>
                <c:pt idx="55">
                  <c:v>45006</c:v>
                </c:pt>
                <c:pt idx="56">
                  <c:v>45007</c:v>
                </c:pt>
                <c:pt idx="57">
                  <c:v>45008</c:v>
                </c:pt>
                <c:pt idx="58">
                  <c:v>45009</c:v>
                </c:pt>
                <c:pt idx="59">
                  <c:v>45012</c:v>
                </c:pt>
                <c:pt idx="60">
                  <c:v>45013</c:v>
                </c:pt>
                <c:pt idx="61">
                  <c:v>45014</c:v>
                </c:pt>
                <c:pt idx="62">
                  <c:v>45015</c:v>
                </c:pt>
                <c:pt idx="63">
                  <c:v>45016</c:v>
                </c:pt>
                <c:pt idx="64">
                  <c:v>45019</c:v>
                </c:pt>
                <c:pt idx="65">
                  <c:v>45020</c:v>
                </c:pt>
                <c:pt idx="66">
                  <c:v>45021</c:v>
                </c:pt>
                <c:pt idx="67">
                  <c:v>45022</c:v>
                </c:pt>
                <c:pt idx="68">
                  <c:v>45023</c:v>
                </c:pt>
                <c:pt idx="69">
                  <c:v>45026</c:v>
                </c:pt>
                <c:pt idx="70">
                  <c:v>45027</c:v>
                </c:pt>
                <c:pt idx="71">
                  <c:v>45028</c:v>
                </c:pt>
                <c:pt idx="72">
                  <c:v>45029</c:v>
                </c:pt>
                <c:pt idx="73">
                  <c:v>45030</c:v>
                </c:pt>
                <c:pt idx="74">
                  <c:v>45033</c:v>
                </c:pt>
                <c:pt idx="75">
                  <c:v>45034</c:v>
                </c:pt>
                <c:pt idx="76">
                  <c:v>45035</c:v>
                </c:pt>
                <c:pt idx="77">
                  <c:v>45036</c:v>
                </c:pt>
                <c:pt idx="78">
                  <c:v>45037</c:v>
                </c:pt>
                <c:pt idx="79">
                  <c:v>45040</c:v>
                </c:pt>
                <c:pt idx="80">
                  <c:v>45041</c:v>
                </c:pt>
                <c:pt idx="81">
                  <c:v>45042</c:v>
                </c:pt>
                <c:pt idx="82">
                  <c:v>45043</c:v>
                </c:pt>
                <c:pt idx="83">
                  <c:v>45044</c:v>
                </c:pt>
                <c:pt idx="84">
                  <c:v>45047</c:v>
                </c:pt>
                <c:pt idx="85">
                  <c:v>45048</c:v>
                </c:pt>
                <c:pt idx="86">
                  <c:v>45049</c:v>
                </c:pt>
                <c:pt idx="87">
                  <c:v>45050</c:v>
                </c:pt>
                <c:pt idx="88">
                  <c:v>45051</c:v>
                </c:pt>
                <c:pt idx="89">
                  <c:v>45054</c:v>
                </c:pt>
                <c:pt idx="90">
                  <c:v>45055</c:v>
                </c:pt>
                <c:pt idx="91">
                  <c:v>45056</c:v>
                </c:pt>
                <c:pt idx="92">
                  <c:v>45057</c:v>
                </c:pt>
                <c:pt idx="93">
                  <c:v>45058</c:v>
                </c:pt>
                <c:pt idx="94">
                  <c:v>45061</c:v>
                </c:pt>
                <c:pt idx="95">
                  <c:v>45062</c:v>
                </c:pt>
                <c:pt idx="96">
                  <c:v>45063</c:v>
                </c:pt>
                <c:pt idx="97">
                  <c:v>45064</c:v>
                </c:pt>
                <c:pt idx="98">
                  <c:v>45065</c:v>
                </c:pt>
                <c:pt idx="99">
                  <c:v>45068</c:v>
                </c:pt>
                <c:pt idx="100">
                  <c:v>45069</c:v>
                </c:pt>
                <c:pt idx="101">
                  <c:v>45070</c:v>
                </c:pt>
                <c:pt idx="102">
                  <c:v>45071</c:v>
                </c:pt>
                <c:pt idx="103">
                  <c:v>45072</c:v>
                </c:pt>
                <c:pt idx="104">
                  <c:v>45075</c:v>
                </c:pt>
                <c:pt idx="105">
                  <c:v>45076</c:v>
                </c:pt>
                <c:pt idx="106">
                  <c:v>45077</c:v>
                </c:pt>
                <c:pt idx="107">
                  <c:v>45078</c:v>
                </c:pt>
                <c:pt idx="108">
                  <c:v>45079</c:v>
                </c:pt>
                <c:pt idx="109">
                  <c:v>45082</c:v>
                </c:pt>
                <c:pt idx="110">
                  <c:v>45083</c:v>
                </c:pt>
                <c:pt idx="111">
                  <c:v>45084</c:v>
                </c:pt>
                <c:pt idx="112">
                  <c:v>45085</c:v>
                </c:pt>
                <c:pt idx="113">
                  <c:v>45086</c:v>
                </c:pt>
                <c:pt idx="114">
                  <c:v>45089</c:v>
                </c:pt>
                <c:pt idx="115">
                  <c:v>45090</c:v>
                </c:pt>
                <c:pt idx="116">
                  <c:v>45091</c:v>
                </c:pt>
                <c:pt idx="117">
                  <c:v>45092</c:v>
                </c:pt>
                <c:pt idx="118">
                  <c:v>45093</c:v>
                </c:pt>
                <c:pt idx="119">
                  <c:v>45096</c:v>
                </c:pt>
                <c:pt idx="120">
                  <c:v>45097</c:v>
                </c:pt>
                <c:pt idx="121">
                  <c:v>45098</c:v>
                </c:pt>
                <c:pt idx="122">
                  <c:v>45099</c:v>
                </c:pt>
                <c:pt idx="123">
                  <c:v>45100</c:v>
                </c:pt>
                <c:pt idx="124">
                  <c:v>45103</c:v>
                </c:pt>
                <c:pt idx="125">
                  <c:v>45104</c:v>
                </c:pt>
                <c:pt idx="126">
                  <c:v>45105</c:v>
                </c:pt>
                <c:pt idx="127">
                  <c:v>45106</c:v>
                </c:pt>
                <c:pt idx="128">
                  <c:v>45107</c:v>
                </c:pt>
                <c:pt idx="129">
                  <c:v>45110</c:v>
                </c:pt>
                <c:pt idx="130">
                  <c:v>45111</c:v>
                </c:pt>
                <c:pt idx="131">
                  <c:v>45112</c:v>
                </c:pt>
                <c:pt idx="132">
                  <c:v>45113</c:v>
                </c:pt>
                <c:pt idx="133">
                  <c:v>45114</c:v>
                </c:pt>
                <c:pt idx="134">
                  <c:v>45117</c:v>
                </c:pt>
                <c:pt idx="135">
                  <c:v>45118</c:v>
                </c:pt>
                <c:pt idx="136">
                  <c:v>45119</c:v>
                </c:pt>
                <c:pt idx="137">
                  <c:v>45120</c:v>
                </c:pt>
                <c:pt idx="138">
                  <c:v>45121</c:v>
                </c:pt>
                <c:pt idx="139">
                  <c:v>45124</c:v>
                </c:pt>
                <c:pt idx="140">
                  <c:v>45125</c:v>
                </c:pt>
                <c:pt idx="141">
                  <c:v>45126</c:v>
                </c:pt>
                <c:pt idx="142">
                  <c:v>45127</c:v>
                </c:pt>
                <c:pt idx="143">
                  <c:v>45128</c:v>
                </c:pt>
                <c:pt idx="144">
                  <c:v>45131</c:v>
                </c:pt>
                <c:pt idx="145">
                  <c:v>45132</c:v>
                </c:pt>
                <c:pt idx="146">
                  <c:v>45133</c:v>
                </c:pt>
                <c:pt idx="147">
                  <c:v>45134</c:v>
                </c:pt>
                <c:pt idx="148">
                  <c:v>45135</c:v>
                </c:pt>
                <c:pt idx="149">
                  <c:v>45138</c:v>
                </c:pt>
                <c:pt idx="150">
                  <c:v>45139</c:v>
                </c:pt>
                <c:pt idx="151">
                  <c:v>45140</c:v>
                </c:pt>
                <c:pt idx="152">
                  <c:v>45141</c:v>
                </c:pt>
                <c:pt idx="153">
                  <c:v>45142</c:v>
                </c:pt>
                <c:pt idx="154">
                  <c:v>45145</c:v>
                </c:pt>
                <c:pt idx="155">
                  <c:v>45146</c:v>
                </c:pt>
                <c:pt idx="156">
                  <c:v>45147</c:v>
                </c:pt>
                <c:pt idx="157">
                  <c:v>45148</c:v>
                </c:pt>
                <c:pt idx="158">
                  <c:v>45149</c:v>
                </c:pt>
                <c:pt idx="159">
                  <c:v>45152</c:v>
                </c:pt>
                <c:pt idx="160">
                  <c:v>45153</c:v>
                </c:pt>
                <c:pt idx="161">
                  <c:v>45154</c:v>
                </c:pt>
                <c:pt idx="162">
                  <c:v>45155</c:v>
                </c:pt>
                <c:pt idx="163">
                  <c:v>45156</c:v>
                </c:pt>
                <c:pt idx="164">
                  <c:v>45159</c:v>
                </c:pt>
                <c:pt idx="165">
                  <c:v>45160</c:v>
                </c:pt>
                <c:pt idx="166">
                  <c:v>45161</c:v>
                </c:pt>
                <c:pt idx="167">
                  <c:v>45162</c:v>
                </c:pt>
                <c:pt idx="168">
                  <c:v>45163</c:v>
                </c:pt>
                <c:pt idx="169">
                  <c:v>45166</c:v>
                </c:pt>
                <c:pt idx="170">
                  <c:v>45167</c:v>
                </c:pt>
                <c:pt idx="171">
                  <c:v>45168</c:v>
                </c:pt>
                <c:pt idx="172">
                  <c:v>45169</c:v>
                </c:pt>
                <c:pt idx="173">
                  <c:v>45170</c:v>
                </c:pt>
                <c:pt idx="174">
                  <c:v>45173</c:v>
                </c:pt>
                <c:pt idx="175">
                  <c:v>45174</c:v>
                </c:pt>
                <c:pt idx="176">
                  <c:v>45175</c:v>
                </c:pt>
                <c:pt idx="177">
                  <c:v>45176</c:v>
                </c:pt>
                <c:pt idx="178">
                  <c:v>45177</c:v>
                </c:pt>
                <c:pt idx="179">
                  <c:v>45180</c:v>
                </c:pt>
                <c:pt idx="180">
                  <c:v>45181</c:v>
                </c:pt>
                <c:pt idx="181">
                  <c:v>45182</c:v>
                </c:pt>
                <c:pt idx="182">
                  <c:v>45183</c:v>
                </c:pt>
                <c:pt idx="183">
                  <c:v>45184</c:v>
                </c:pt>
                <c:pt idx="184">
                  <c:v>45187</c:v>
                </c:pt>
                <c:pt idx="185">
                  <c:v>45188</c:v>
                </c:pt>
                <c:pt idx="186">
                  <c:v>45189</c:v>
                </c:pt>
                <c:pt idx="187">
                  <c:v>45190</c:v>
                </c:pt>
                <c:pt idx="188">
                  <c:v>45191</c:v>
                </c:pt>
                <c:pt idx="189">
                  <c:v>45194</c:v>
                </c:pt>
                <c:pt idx="190">
                  <c:v>45195</c:v>
                </c:pt>
                <c:pt idx="191">
                  <c:v>45196</c:v>
                </c:pt>
                <c:pt idx="192">
                  <c:v>45197</c:v>
                </c:pt>
                <c:pt idx="193">
                  <c:v>45198</c:v>
                </c:pt>
                <c:pt idx="194">
                  <c:v>45201</c:v>
                </c:pt>
                <c:pt idx="195">
                  <c:v>45202</c:v>
                </c:pt>
                <c:pt idx="196">
                  <c:v>45203</c:v>
                </c:pt>
                <c:pt idx="197">
                  <c:v>45204</c:v>
                </c:pt>
                <c:pt idx="198">
                  <c:v>45205</c:v>
                </c:pt>
                <c:pt idx="199">
                  <c:v>45208</c:v>
                </c:pt>
                <c:pt idx="200">
                  <c:v>45209</c:v>
                </c:pt>
                <c:pt idx="201">
                  <c:v>45210</c:v>
                </c:pt>
                <c:pt idx="202">
                  <c:v>45211</c:v>
                </c:pt>
                <c:pt idx="203">
                  <c:v>45212</c:v>
                </c:pt>
                <c:pt idx="204">
                  <c:v>45215</c:v>
                </c:pt>
                <c:pt idx="205">
                  <c:v>45216</c:v>
                </c:pt>
                <c:pt idx="206">
                  <c:v>45217</c:v>
                </c:pt>
                <c:pt idx="207">
                  <c:v>45218</c:v>
                </c:pt>
                <c:pt idx="208">
                  <c:v>45219</c:v>
                </c:pt>
                <c:pt idx="209">
                  <c:v>45222</c:v>
                </c:pt>
                <c:pt idx="210">
                  <c:v>45223</c:v>
                </c:pt>
                <c:pt idx="211">
                  <c:v>45224</c:v>
                </c:pt>
                <c:pt idx="212">
                  <c:v>45225</c:v>
                </c:pt>
                <c:pt idx="213">
                  <c:v>45226</c:v>
                </c:pt>
                <c:pt idx="214">
                  <c:v>45229</c:v>
                </c:pt>
                <c:pt idx="215">
                  <c:v>45230</c:v>
                </c:pt>
                <c:pt idx="216">
                  <c:v>45231</c:v>
                </c:pt>
                <c:pt idx="217">
                  <c:v>45232</c:v>
                </c:pt>
                <c:pt idx="218">
                  <c:v>45233</c:v>
                </c:pt>
                <c:pt idx="219">
                  <c:v>45236</c:v>
                </c:pt>
                <c:pt idx="220">
                  <c:v>45237</c:v>
                </c:pt>
                <c:pt idx="221">
                  <c:v>45238</c:v>
                </c:pt>
                <c:pt idx="222">
                  <c:v>45239</c:v>
                </c:pt>
                <c:pt idx="223">
                  <c:v>45240</c:v>
                </c:pt>
                <c:pt idx="224">
                  <c:v>45243</c:v>
                </c:pt>
                <c:pt idx="225">
                  <c:v>45244</c:v>
                </c:pt>
                <c:pt idx="226">
                  <c:v>45245</c:v>
                </c:pt>
                <c:pt idx="227">
                  <c:v>45246</c:v>
                </c:pt>
                <c:pt idx="228">
                  <c:v>45247</c:v>
                </c:pt>
                <c:pt idx="229">
                  <c:v>45250</c:v>
                </c:pt>
                <c:pt idx="230">
                  <c:v>45251</c:v>
                </c:pt>
                <c:pt idx="231">
                  <c:v>45252</c:v>
                </c:pt>
                <c:pt idx="232">
                  <c:v>45253</c:v>
                </c:pt>
                <c:pt idx="233">
                  <c:v>45254</c:v>
                </c:pt>
                <c:pt idx="234">
                  <c:v>45257</c:v>
                </c:pt>
                <c:pt idx="235">
                  <c:v>45258</c:v>
                </c:pt>
                <c:pt idx="236">
                  <c:v>45259</c:v>
                </c:pt>
                <c:pt idx="237">
                  <c:v>45260</c:v>
                </c:pt>
                <c:pt idx="238">
                  <c:v>45261</c:v>
                </c:pt>
                <c:pt idx="239">
                  <c:v>45264</c:v>
                </c:pt>
                <c:pt idx="240">
                  <c:v>45265</c:v>
                </c:pt>
                <c:pt idx="241">
                  <c:v>45266</c:v>
                </c:pt>
                <c:pt idx="242">
                  <c:v>45267</c:v>
                </c:pt>
                <c:pt idx="243">
                  <c:v>45268</c:v>
                </c:pt>
                <c:pt idx="244">
                  <c:v>45271</c:v>
                </c:pt>
                <c:pt idx="245">
                  <c:v>45272</c:v>
                </c:pt>
                <c:pt idx="246">
                  <c:v>45273</c:v>
                </c:pt>
                <c:pt idx="247">
                  <c:v>45274</c:v>
                </c:pt>
                <c:pt idx="248">
                  <c:v>45275</c:v>
                </c:pt>
                <c:pt idx="249">
                  <c:v>45278</c:v>
                </c:pt>
                <c:pt idx="250">
                  <c:v>45279</c:v>
                </c:pt>
                <c:pt idx="251">
                  <c:v>45280</c:v>
                </c:pt>
                <c:pt idx="252">
                  <c:v>45281</c:v>
                </c:pt>
                <c:pt idx="253">
                  <c:v>45282</c:v>
                </c:pt>
                <c:pt idx="254">
                  <c:v>45285</c:v>
                </c:pt>
                <c:pt idx="255">
                  <c:v>45286</c:v>
                </c:pt>
                <c:pt idx="256">
                  <c:v>45287</c:v>
                </c:pt>
                <c:pt idx="257">
                  <c:v>45288</c:v>
                </c:pt>
                <c:pt idx="258">
                  <c:v>45289</c:v>
                </c:pt>
                <c:pt idx="259">
                  <c:v>45292</c:v>
                </c:pt>
                <c:pt idx="260">
                  <c:v>45293</c:v>
                </c:pt>
                <c:pt idx="261">
                  <c:v>45294</c:v>
                </c:pt>
                <c:pt idx="262">
                  <c:v>45295</c:v>
                </c:pt>
                <c:pt idx="263">
                  <c:v>45296</c:v>
                </c:pt>
                <c:pt idx="264">
                  <c:v>45299</c:v>
                </c:pt>
                <c:pt idx="265">
                  <c:v>45300</c:v>
                </c:pt>
                <c:pt idx="266">
                  <c:v>45301</c:v>
                </c:pt>
                <c:pt idx="267">
                  <c:v>45302</c:v>
                </c:pt>
                <c:pt idx="268">
                  <c:v>45303</c:v>
                </c:pt>
                <c:pt idx="269">
                  <c:v>45306</c:v>
                </c:pt>
                <c:pt idx="270">
                  <c:v>45307</c:v>
                </c:pt>
                <c:pt idx="271">
                  <c:v>45308</c:v>
                </c:pt>
                <c:pt idx="272">
                  <c:v>45309</c:v>
                </c:pt>
                <c:pt idx="273">
                  <c:v>45310</c:v>
                </c:pt>
                <c:pt idx="274">
                  <c:v>45313</c:v>
                </c:pt>
                <c:pt idx="275">
                  <c:v>45314</c:v>
                </c:pt>
                <c:pt idx="276">
                  <c:v>45315</c:v>
                </c:pt>
                <c:pt idx="277">
                  <c:v>45316</c:v>
                </c:pt>
                <c:pt idx="278">
                  <c:v>45317</c:v>
                </c:pt>
                <c:pt idx="279">
                  <c:v>45320</c:v>
                </c:pt>
                <c:pt idx="280">
                  <c:v>45321</c:v>
                </c:pt>
                <c:pt idx="281">
                  <c:v>45322</c:v>
                </c:pt>
                <c:pt idx="282">
                  <c:v>45323</c:v>
                </c:pt>
                <c:pt idx="283">
                  <c:v>45324</c:v>
                </c:pt>
                <c:pt idx="284">
                  <c:v>45327</c:v>
                </c:pt>
                <c:pt idx="285">
                  <c:v>45328</c:v>
                </c:pt>
                <c:pt idx="286">
                  <c:v>45329</c:v>
                </c:pt>
                <c:pt idx="287">
                  <c:v>45330</c:v>
                </c:pt>
                <c:pt idx="288">
                  <c:v>45331</c:v>
                </c:pt>
                <c:pt idx="289">
                  <c:v>45334</c:v>
                </c:pt>
                <c:pt idx="290">
                  <c:v>45335</c:v>
                </c:pt>
                <c:pt idx="291">
                  <c:v>45336</c:v>
                </c:pt>
                <c:pt idx="292">
                  <c:v>45337</c:v>
                </c:pt>
                <c:pt idx="293">
                  <c:v>45338</c:v>
                </c:pt>
                <c:pt idx="294">
                  <c:v>45341</c:v>
                </c:pt>
                <c:pt idx="295">
                  <c:v>45342</c:v>
                </c:pt>
                <c:pt idx="296">
                  <c:v>45343</c:v>
                </c:pt>
                <c:pt idx="297">
                  <c:v>45344</c:v>
                </c:pt>
                <c:pt idx="298">
                  <c:v>45345</c:v>
                </c:pt>
                <c:pt idx="299">
                  <c:v>45348</c:v>
                </c:pt>
                <c:pt idx="300">
                  <c:v>45349</c:v>
                </c:pt>
                <c:pt idx="301">
                  <c:v>45350</c:v>
                </c:pt>
                <c:pt idx="302">
                  <c:v>45351</c:v>
                </c:pt>
                <c:pt idx="303">
                  <c:v>45352</c:v>
                </c:pt>
                <c:pt idx="304">
                  <c:v>45355</c:v>
                </c:pt>
                <c:pt idx="305">
                  <c:v>45356</c:v>
                </c:pt>
                <c:pt idx="306">
                  <c:v>45357</c:v>
                </c:pt>
                <c:pt idx="307">
                  <c:v>45358</c:v>
                </c:pt>
                <c:pt idx="308">
                  <c:v>45359</c:v>
                </c:pt>
                <c:pt idx="309">
                  <c:v>45362</c:v>
                </c:pt>
                <c:pt idx="310">
                  <c:v>45363</c:v>
                </c:pt>
                <c:pt idx="311">
                  <c:v>45364</c:v>
                </c:pt>
                <c:pt idx="312">
                  <c:v>45365</c:v>
                </c:pt>
                <c:pt idx="313">
                  <c:v>45366</c:v>
                </c:pt>
                <c:pt idx="314">
                  <c:v>45369</c:v>
                </c:pt>
                <c:pt idx="315">
                  <c:v>45370</c:v>
                </c:pt>
                <c:pt idx="316">
                  <c:v>45371</c:v>
                </c:pt>
                <c:pt idx="317">
                  <c:v>45372</c:v>
                </c:pt>
                <c:pt idx="318">
                  <c:v>45373</c:v>
                </c:pt>
                <c:pt idx="319">
                  <c:v>45376</c:v>
                </c:pt>
                <c:pt idx="320">
                  <c:v>45377</c:v>
                </c:pt>
                <c:pt idx="321">
                  <c:v>45378</c:v>
                </c:pt>
                <c:pt idx="322">
                  <c:v>45379</c:v>
                </c:pt>
                <c:pt idx="323">
                  <c:v>45380</c:v>
                </c:pt>
                <c:pt idx="324">
                  <c:v>45383</c:v>
                </c:pt>
                <c:pt idx="325">
                  <c:v>45384</c:v>
                </c:pt>
                <c:pt idx="326">
                  <c:v>45385</c:v>
                </c:pt>
                <c:pt idx="327">
                  <c:v>45386</c:v>
                </c:pt>
                <c:pt idx="328">
                  <c:v>45387</c:v>
                </c:pt>
                <c:pt idx="329">
                  <c:v>45390</c:v>
                </c:pt>
                <c:pt idx="330">
                  <c:v>45391</c:v>
                </c:pt>
                <c:pt idx="331">
                  <c:v>45392</c:v>
                </c:pt>
                <c:pt idx="332">
                  <c:v>45393</c:v>
                </c:pt>
                <c:pt idx="333">
                  <c:v>45394</c:v>
                </c:pt>
                <c:pt idx="334">
                  <c:v>45397</c:v>
                </c:pt>
                <c:pt idx="335">
                  <c:v>45398</c:v>
                </c:pt>
                <c:pt idx="336">
                  <c:v>45399</c:v>
                </c:pt>
                <c:pt idx="337">
                  <c:v>45400</c:v>
                </c:pt>
                <c:pt idx="338">
                  <c:v>45401</c:v>
                </c:pt>
                <c:pt idx="339">
                  <c:v>45404</c:v>
                </c:pt>
                <c:pt idx="340">
                  <c:v>45405</c:v>
                </c:pt>
                <c:pt idx="341">
                  <c:v>45406</c:v>
                </c:pt>
                <c:pt idx="342">
                  <c:v>45407</c:v>
                </c:pt>
                <c:pt idx="343">
                  <c:v>45408</c:v>
                </c:pt>
                <c:pt idx="344">
                  <c:v>45411</c:v>
                </c:pt>
                <c:pt idx="345">
                  <c:v>45412</c:v>
                </c:pt>
                <c:pt idx="346">
                  <c:v>45413</c:v>
                </c:pt>
                <c:pt idx="347">
                  <c:v>45414</c:v>
                </c:pt>
                <c:pt idx="348">
                  <c:v>45415</c:v>
                </c:pt>
                <c:pt idx="349">
                  <c:v>45418</c:v>
                </c:pt>
                <c:pt idx="350">
                  <c:v>45419</c:v>
                </c:pt>
                <c:pt idx="351">
                  <c:v>45420</c:v>
                </c:pt>
                <c:pt idx="352">
                  <c:v>45421</c:v>
                </c:pt>
                <c:pt idx="353">
                  <c:v>45422</c:v>
                </c:pt>
                <c:pt idx="354">
                  <c:v>45425</c:v>
                </c:pt>
                <c:pt idx="355">
                  <c:v>45426</c:v>
                </c:pt>
                <c:pt idx="356">
                  <c:v>45427</c:v>
                </c:pt>
                <c:pt idx="357">
                  <c:v>45428</c:v>
                </c:pt>
                <c:pt idx="358">
                  <c:v>45429</c:v>
                </c:pt>
                <c:pt idx="359">
                  <c:v>45432</c:v>
                </c:pt>
                <c:pt idx="360">
                  <c:v>45433</c:v>
                </c:pt>
                <c:pt idx="361">
                  <c:v>45434</c:v>
                </c:pt>
                <c:pt idx="362">
                  <c:v>45435</c:v>
                </c:pt>
                <c:pt idx="363">
                  <c:v>45436</c:v>
                </c:pt>
                <c:pt idx="364">
                  <c:v>45439</c:v>
                </c:pt>
                <c:pt idx="365">
                  <c:v>45440</c:v>
                </c:pt>
                <c:pt idx="366">
                  <c:v>45441</c:v>
                </c:pt>
                <c:pt idx="367">
                  <c:v>45442</c:v>
                </c:pt>
                <c:pt idx="368">
                  <c:v>45443</c:v>
                </c:pt>
                <c:pt idx="369">
                  <c:v>45446</c:v>
                </c:pt>
                <c:pt idx="370">
                  <c:v>45447</c:v>
                </c:pt>
                <c:pt idx="371">
                  <c:v>45448</c:v>
                </c:pt>
                <c:pt idx="372">
                  <c:v>45449</c:v>
                </c:pt>
                <c:pt idx="373">
                  <c:v>45450</c:v>
                </c:pt>
                <c:pt idx="374">
                  <c:v>45453</c:v>
                </c:pt>
                <c:pt idx="375">
                  <c:v>45454</c:v>
                </c:pt>
                <c:pt idx="376">
                  <c:v>45455</c:v>
                </c:pt>
                <c:pt idx="377">
                  <c:v>45456</c:v>
                </c:pt>
                <c:pt idx="378">
                  <c:v>45457</c:v>
                </c:pt>
                <c:pt idx="379">
                  <c:v>45460</c:v>
                </c:pt>
                <c:pt idx="380">
                  <c:v>45461</c:v>
                </c:pt>
                <c:pt idx="381">
                  <c:v>45462</c:v>
                </c:pt>
                <c:pt idx="382">
                  <c:v>45463</c:v>
                </c:pt>
                <c:pt idx="383">
                  <c:v>45464</c:v>
                </c:pt>
                <c:pt idx="384">
                  <c:v>45467</c:v>
                </c:pt>
                <c:pt idx="385">
                  <c:v>45468</c:v>
                </c:pt>
                <c:pt idx="386">
                  <c:v>45469</c:v>
                </c:pt>
                <c:pt idx="387">
                  <c:v>45470</c:v>
                </c:pt>
                <c:pt idx="388">
                  <c:v>45471</c:v>
                </c:pt>
                <c:pt idx="389">
                  <c:v>45474</c:v>
                </c:pt>
                <c:pt idx="390">
                  <c:v>45475</c:v>
                </c:pt>
                <c:pt idx="391">
                  <c:v>45476</c:v>
                </c:pt>
                <c:pt idx="392">
                  <c:v>45477</c:v>
                </c:pt>
                <c:pt idx="393">
                  <c:v>45478</c:v>
                </c:pt>
                <c:pt idx="394">
                  <c:v>45481</c:v>
                </c:pt>
                <c:pt idx="395">
                  <c:v>45482</c:v>
                </c:pt>
                <c:pt idx="396">
                  <c:v>45483</c:v>
                </c:pt>
                <c:pt idx="397">
                  <c:v>45484</c:v>
                </c:pt>
                <c:pt idx="398">
                  <c:v>45485</c:v>
                </c:pt>
                <c:pt idx="399">
                  <c:v>45488</c:v>
                </c:pt>
                <c:pt idx="400">
                  <c:v>45489</c:v>
                </c:pt>
                <c:pt idx="401">
                  <c:v>45490</c:v>
                </c:pt>
                <c:pt idx="402">
                  <c:v>45491</c:v>
                </c:pt>
                <c:pt idx="403">
                  <c:v>45492</c:v>
                </c:pt>
                <c:pt idx="404">
                  <c:v>45495</c:v>
                </c:pt>
                <c:pt idx="405">
                  <c:v>45496</c:v>
                </c:pt>
                <c:pt idx="406">
                  <c:v>45497</c:v>
                </c:pt>
                <c:pt idx="407">
                  <c:v>45498</c:v>
                </c:pt>
                <c:pt idx="408">
                  <c:v>45499</c:v>
                </c:pt>
                <c:pt idx="409">
                  <c:v>45502</c:v>
                </c:pt>
                <c:pt idx="410">
                  <c:v>45503</c:v>
                </c:pt>
                <c:pt idx="411">
                  <c:v>45504</c:v>
                </c:pt>
                <c:pt idx="412">
                  <c:v>45505</c:v>
                </c:pt>
                <c:pt idx="413">
                  <c:v>45506</c:v>
                </c:pt>
                <c:pt idx="414">
                  <c:v>45509</c:v>
                </c:pt>
                <c:pt idx="415">
                  <c:v>45510</c:v>
                </c:pt>
                <c:pt idx="416">
                  <c:v>45511</c:v>
                </c:pt>
                <c:pt idx="417">
                  <c:v>45512</c:v>
                </c:pt>
                <c:pt idx="418">
                  <c:v>45513</c:v>
                </c:pt>
                <c:pt idx="419">
                  <c:v>45516</c:v>
                </c:pt>
                <c:pt idx="420">
                  <c:v>45517</c:v>
                </c:pt>
                <c:pt idx="421">
                  <c:v>45518</c:v>
                </c:pt>
                <c:pt idx="422">
                  <c:v>45519</c:v>
                </c:pt>
                <c:pt idx="423">
                  <c:v>45520</c:v>
                </c:pt>
                <c:pt idx="424">
                  <c:v>45523</c:v>
                </c:pt>
                <c:pt idx="425">
                  <c:v>45524</c:v>
                </c:pt>
                <c:pt idx="426">
                  <c:v>45525</c:v>
                </c:pt>
                <c:pt idx="427">
                  <c:v>45526</c:v>
                </c:pt>
                <c:pt idx="428">
                  <c:v>45527</c:v>
                </c:pt>
                <c:pt idx="429">
                  <c:v>45530</c:v>
                </c:pt>
                <c:pt idx="430">
                  <c:v>45531</c:v>
                </c:pt>
                <c:pt idx="431">
                  <c:v>45532</c:v>
                </c:pt>
                <c:pt idx="432">
                  <c:v>45533</c:v>
                </c:pt>
                <c:pt idx="433">
                  <c:v>45534</c:v>
                </c:pt>
                <c:pt idx="434">
                  <c:v>45537</c:v>
                </c:pt>
                <c:pt idx="435">
                  <c:v>45538</c:v>
                </c:pt>
                <c:pt idx="436">
                  <c:v>45539</c:v>
                </c:pt>
                <c:pt idx="437">
                  <c:v>45540</c:v>
                </c:pt>
                <c:pt idx="438">
                  <c:v>45541</c:v>
                </c:pt>
                <c:pt idx="439">
                  <c:v>45544</c:v>
                </c:pt>
                <c:pt idx="440">
                  <c:v>45545</c:v>
                </c:pt>
                <c:pt idx="441">
                  <c:v>45546</c:v>
                </c:pt>
                <c:pt idx="442">
                  <c:v>45547</c:v>
                </c:pt>
                <c:pt idx="443">
                  <c:v>45548</c:v>
                </c:pt>
                <c:pt idx="444">
                  <c:v>45551</c:v>
                </c:pt>
                <c:pt idx="445">
                  <c:v>45552</c:v>
                </c:pt>
                <c:pt idx="446">
                  <c:v>45553</c:v>
                </c:pt>
                <c:pt idx="447">
                  <c:v>45554</c:v>
                </c:pt>
                <c:pt idx="448">
                  <c:v>45555</c:v>
                </c:pt>
                <c:pt idx="449">
                  <c:v>45558</c:v>
                </c:pt>
                <c:pt idx="450">
                  <c:v>45559</c:v>
                </c:pt>
                <c:pt idx="451">
                  <c:v>45560</c:v>
                </c:pt>
                <c:pt idx="452">
                  <c:v>45561</c:v>
                </c:pt>
                <c:pt idx="453">
                  <c:v>45562</c:v>
                </c:pt>
                <c:pt idx="454">
                  <c:v>45565</c:v>
                </c:pt>
                <c:pt idx="455">
                  <c:v>45566</c:v>
                </c:pt>
                <c:pt idx="456">
                  <c:v>45567</c:v>
                </c:pt>
                <c:pt idx="457">
                  <c:v>45568</c:v>
                </c:pt>
                <c:pt idx="458">
                  <c:v>45569</c:v>
                </c:pt>
                <c:pt idx="459">
                  <c:v>45572</c:v>
                </c:pt>
                <c:pt idx="460">
                  <c:v>45573</c:v>
                </c:pt>
                <c:pt idx="461">
                  <c:v>45574</c:v>
                </c:pt>
                <c:pt idx="462">
                  <c:v>45575</c:v>
                </c:pt>
                <c:pt idx="463">
                  <c:v>45576</c:v>
                </c:pt>
                <c:pt idx="464">
                  <c:v>45579</c:v>
                </c:pt>
                <c:pt idx="465">
                  <c:v>45580</c:v>
                </c:pt>
                <c:pt idx="466">
                  <c:v>45581</c:v>
                </c:pt>
                <c:pt idx="467">
                  <c:v>45582</c:v>
                </c:pt>
                <c:pt idx="468">
                  <c:v>45583</c:v>
                </c:pt>
                <c:pt idx="469">
                  <c:v>45586</c:v>
                </c:pt>
                <c:pt idx="470">
                  <c:v>45587</c:v>
                </c:pt>
                <c:pt idx="471">
                  <c:v>45588</c:v>
                </c:pt>
                <c:pt idx="472">
                  <c:v>45589</c:v>
                </c:pt>
                <c:pt idx="473">
                  <c:v>45590</c:v>
                </c:pt>
                <c:pt idx="474">
                  <c:v>45593</c:v>
                </c:pt>
                <c:pt idx="475">
                  <c:v>45594</c:v>
                </c:pt>
                <c:pt idx="476">
                  <c:v>45595</c:v>
                </c:pt>
                <c:pt idx="477">
                  <c:v>45596</c:v>
                </c:pt>
                <c:pt idx="478">
                  <c:v>45597</c:v>
                </c:pt>
                <c:pt idx="479">
                  <c:v>45600</c:v>
                </c:pt>
                <c:pt idx="480">
                  <c:v>45601</c:v>
                </c:pt>
                <c:pt idx="481">
                  <c:v>45602</c:v>
                </c:pt>
                <c:pt idx="482">
                  <c:v>45603</c:v>
                </c:pt>
                <c:pt idx="483">
                  <c:v>45604</c:v>
                </c:pt>
                <c:pt idx="484">
                  <c:v>45607</c:v>
                </c:pt>
                <c:pt idx="485">
                  <c:v>45608</c:v>
                </c:pt>
                <c:pt idx="486">
                  <c:v>45609</c:v>
                </c:pt>
                <c:pt idx="487">
                  <c:v>45610</c:v>
                </c:pt>
                <c:pt idx="488">
                  <c:v>45611</c:v>
                </c:pt>
                <c:pt idx="489">
                  <c:v>45614</c:v>
                </c:pt>
                <c:pt idx="490">
                  <c:v>45615</c:v>
                </c:pt>
                <c:pt idx="491">
                  <c:v>45616</c:v>
                </c:pt>
                <c:pt idx="492">
                  <c:v>45617</c:v>
                </c:pt>
                <c:pt idx="493">
                  <c:v>45618</c:v>
                </c:pt>
                <c:pt idx="494">
                  <c:v>45621</c:v>
                </c:pt>
                <c:pt idx="495">
                  <c:v>45622</c:v>
                </c:pt>
                <c:pt idx="496">
                  <c:v>45623</c:v>
                </c:pt>
                <c:pt idx="497">
                  <c:v>45624</c:v>
                </c:pt>
                <c:pt idx="498">
                  <c:v>45625</c:v>
                </c:pt>
                <c:pt idx="499">
                  <c:v>45628</c:v>
                </c:pt>
                <c:pt idx="500">
                  <c:v>45629</c:v>
                </c:pt>
                <c:pt idx="501">
                  <c:v>45630</c:v>
                </c:pt>
                <c:pt idx="502">
                  <c:v>45631</c:v>
                </c:pt>
                <c:pt idx="503">
                  <c:v>45632</c:v>
                </c:pt>
                <c:pt idx="504">
                  <c:v>45635</c:v>
                </c:pt>
                <c:pt idx="505">
                  <c:v>45636</c:v>
                </c:pt>
                <c:pt idx="506">
                  <c:v>45637</c:v>
                </c:pt>
                <c:pt idx="507">
                  <c:v>45638</c:v>
                </c:pt>
                <c:pt idx="508">
                  <c:v>45639</c:v>
                </c:pt>
                <c:pt idx="509">
                  <c:v>45642</c:v>
                </c:pt>
                <c:pt idx="510">
                  <c:v>45643</c:v>
                </c:pt>
                <c:pt idx="511">
                  <c:v>45644</c:v>
                </c:pt>
                <c:pt idx="512">
                  <c:v>45645</c:v>
                </c:pt>
                <c:pt idx="513">
                  <c:v>45646</c:v>
                </c:pt>
                <c:pt idx="514">
                  <c:v>45649</c:v>
                </c:pt>
                <c:pt idx="515">
                  <c:v>45650</c:v>
                </c:pt>
                <c:pt idx="516">
                  <c:v>45651</c:v>
                </c:pt>
                <c:pt idx="517">
                  <c:v>45652</c:v>
                </c:pt>
                <c:pt idx="518">
                  <c:v>45653</c:v>
                </c:pt>
                <c:pt idx="519">
                  <c:v>45656</c:v>
                </c:pt>
                <c:pt idx="520">
                  <c:v>45657</c:v>
                </c:pt>
                <c:pt idx="521">
                  <c:v>45658</c:v>
                </c:pt>
                <c:pt idx="522">
                  <c:v>45659</c:v>
                </c:pt>
                <c:pt idx="523">
                  <c:v>45660</c:v>
                </c:pt>
                <c:pt idx="524">
                  <c:v>45663</c:v>
                </c:pt>
                <c:pt idx="525">
                  <c:v>45664</c:v>
                </c:pt>
                <c:pt idx="526">
                  <c:v>45665</c:v>
                </c:pt>
                <c:pt idx="527">
                  <c:v>45666</c:v>
                </c:pt>
                <c:pt idx="528">
                  <c:v>45667</c:v>
                </c:pt>
                <c:pt idx="529">
                  <c:v>45670</c:v>
                </c:pt>
                <c:pt idx="530">
                  <c:v>45671</c:v>
                </c:pt>
                <c:pt idx="531">
                  <c:v>45672</c:v>
                </c:pt>
                <c:pt idx="532">
                  <c:v>45673</c:v>
                </c:pt>
                <c:pt idx="533">
                  <c:v>45674</c:v>
                </c:pt>
                <c:pt idx="534">
                  <c:v>45677</c:v>
                </c:pt>
                <c:pt idx="535">
                  <c:v>45678</c:v>
                </c:pt>
                <c:pt idx="536">
                  <c:v>45679</c:v>
                </c:pt>
                <c:pt idx="537">
                  <c:v>45680</c:v>
                </c:pt>
                <c:pt idx="538">
                  <c:v>45681</c:v>
                </c:pt>
                <c:pt idx="539">
                  <c:v>45684</c:v>
                </c:pt>
                <c:pt idx="540">
                  <c:v>45685</c:v>
                </c:pt>
                <c:pt idx="541">
                  <c:v>45686</c:v>
                </c:pt>
                <c:pt idx="542">
                  <c:v>45687</c:v>
                </c:pt>
                <c:pt idx="543">
                  <c:v>45688</c:v>
                </c:pt>
                <c:pt idx="544">
                  <c:v>45691</c:v>
                </c:pt>
                <c:pt idx="545">
                  <c:v>45692</c:v>
                </c:pt>
                <c:pt idx="546">
                  <c:v>45693</c:v>
                </c:pt>
                <c:pt idx="547">
                  <c:v>45694</c:v>
                </c:pt>
                <c:pt idx="548">
                  <c:v>45695</c:v>
                </c:pt>
                <c:pt idx="549">
                  <c:v>45698</c:v>
                </c:pt>
                <c:pt idx="550">
                  <c:v>45699</c:v>
                </c:pt>
                <c:pt idx="551">
                  <c:v>45700</c:v>
                </c:pt>
                <c:pt idx="552">
                  <c:v>45701</c:v>
                </c:pt>
                <c:pt idx="553">
                  <c:v>45702</c:v>
                </c:pt>
                <c:pt idx="554">
                  <c:v>45705</c:v>
                </c:pt>
                <c:pt idx="555">
                  <c:v>45706</c:v>
                </c:pt>
                <c:pt idx="556">
                  <c:v>45707</c:v>
                </c:pt>
                <c:pt idx="557">
                  <c:v>45708</c:v>
                </c:pt>
                <c:pt idx="558">
                  <c:v>45709</c:v>
                </c:pt>
                <c:pt idx="559">
                  <c:v>45712</c:v>
                </c:pt>
                <c:pt idx="560">
                  <c:v>45713</c:v>
                </c:pt>
                <c:pt idx="561">
                  <c:v>45714</c:v>
                </c:pt>
                <c:pt idx="562">
                  <c:v>45715</c:v>
                </c:pt>
                <c:pt idx="563">
                  <c:v>45716</c:v>
                </c:pt>
                <c:pt idx="564">
                  <c:v>45719</c:v>
                </c:pt>
                <c:pt idx="565">
                  <c:v>45720</c:v>
                </c:pt>
                <c:pt idx="566">
                  <c:v>45721</c:v>
                </c:pt>
                <c:pt idx="567">
                  <c:v>45722</c:v>
                </c:pt>
                <c:pt idx="568">
                  <c:v>45723</c:v>
                </c:pt>
                <c:pt idx="569">
                  <c:v>45726</c:v>
                </c:pt>
                <c:pt idx="570">
                  <c:v>45727</c:v>
                </c:pt>
                <c:pt idx="571">
                  <c:v>45728</c:v>
                </c:pt>
                <c:pt idx="572">
                  <c:v>45729</c:v>
                </c:pt>
                <c:pt idx="573">
                  <c:v>45730</c:v>
                </c:pt>
                <c:pt idx="574">
                  <c:v>45733</c:v>
                </c:pt>
                <c:pt idx="575">
                  <c:v>45734</c:v>
                </c:pt>
                <c:pt idx="576">
                  <c:v>45735</c:v>
                </c:pt>
                <c:pt idx="577">
                  <c:v>45736</c:v>
                </c:pt>
                <c:pt idx="578">
                  <c:v>45737</c:v>
                </c:pt>
                <c:pt idx="579">
                  <c:v>45740</c:v>
                </c:pt>
                <c:pt idx="580">
                  <c:v>45741</c:v>
                </c:pt>
                <c:pt idx="581">
                  <c:v>45742</c:v>
                </c:pt>
                <c:pt idx="582">
                  <c:v>45743</c:v>
                </c:pt>
                <c:pt idx="583">
                  <c:v>45744</c:v>
                </c:pt>
                <c:pt idx="584">
                  <c:v>45747</c:v>
                </c:pt>
                <c:pt idx="585">
                  <c:v>45748</c:v>
                </c:pt>
                <c:pt idx="586">
                  <c:v>45749</c:v>
                </c:pt>
                <c:pt idx="587">
                  <c:v>45750</c:v>
                </c:pt>
                <c:pt idx="588">
                  <c:v>45751</c:v>
                </c:pt>
                <c:pt idx="589">
                  <c:v>45754</c:v>
                </c:pt>
              </c:numCache>
            </c:numRef>
          </c:cat>
          <c:val>
            <c:numRef>
              <c:f>Sheet1!$C$5:$C$594</c:f>
              <c:numCache>
                <c:formatCode>General</c:formatCode>
                <c:ptCount val="590"/>
                <c:pt idx="0">
                  <c:v>3.7429999999999999</c:v>
                </c:pt>
                <c:pt idx="1">
                  <c:v>3.6880000000000002</c:v>
                </c:pt>
                <c:pt idx="2">
                  <c:v>3.722</c:v>
                </c:pt>
                <c:pt idx="3">
                  <c:v>3.5619999999999998</c:v>
                </c:pt>
                <c:pt idx="4">
                  <c:v>3.5390000000000001</c:v>
                </c:pt>
                <c:pt idx="5">
                  <c:v>3.6240000000000001</c:v>
                </c:pt>
                <c:pt idx="6">
                  <c:v>3.5449999999999999</c:v>
                </c:pt>
                <c:pt idx="7">
                  <c:v>3.4489999999999998</c:v>
                </c:pt>
                <c:pt idx="8">
                  <c:v>3.5070000000000001</c:v>
                </c:pt>
                <c:pt idx="9">
                  <c:v>3.5070000000000001</c:v>
                </c:pt>
                <c:pt idx="10">
                  <c:v>3.5550000000000002</c:v>
                </c:pt>
                <c:pt idx="11">
                  <c:v>3.375</c:v>
                </c:pt>
                <c:pt idx="12">
                  <c:v>3.395</c:v>
                </c:pt>
                <c:pt idx="13">
                  <c:v>3.484</c:v>
                </c:pt>
                <c:pt idx="14">
                  <c:v>3.5209999999999999</c:v>
                </c:pt>
                <c:pt idx="15">
                  <c:v>3.456</c:v>
                </c:pt>
                <c:pt idx="16">
                  <c:v>3.4470000000000001</c:v>
                </c:pt>
                <c:pt idx="17">
                  <c:v>3.508</c:v>
                </c:pt>
                <c:pt idx="18">
                  <c:v>3.5070000000000001</c:v>
                </c:pt>
                <c:pt idx="19">
                  <c:v>3.5419999999999998</c:v>
                </c:pt>
                <c:pt idx="20">
                  <c:v>3.5139999999999998</c:v>
                </c:pt>
                <c:pt idx="21">
                  <c:v>3.4239999999999999</c:v>
                </c:pt>
                <c:pt idx="22">
                  <c:v>3.3980000000000001</c:v>
                </c:pt>
                <c:pt idx="23">
                  <c:v>3.528</c:v>
                </c:pt>
                <c:pt idx="24">
                  <c:v>3.6459999999999999</c:v>
                </c:pt>
                <c:pt idx="25">
                  <c:v>3.6789999999999998</c:v>
                </c:pt>
                <c:pt idx="26">
                  <c:v>3.6190000000000002</c:v>
                </c:pt>
                <c:pt idx="27">
                  <c:v>3.6640000000000001</c:v>
                </c:pt>
                <c:pt idx="28">
                  <c:v>3.7450000000000001</c:v>
                </c:pt>
                <c:pt idx="29">
                  <c:v>3.7050000000000001</c:v>
                </c:pt>
                <c:pt idx="30">
                  <c:v>3.7490000000000001</c:v>
                </c:pt>
                <c:pt idx="31">
                  <c:v>3.8109999999999999</c:v>
                </c:pt>
                <c:pt idx="32">
                  <c:v>3.867</c:v>
                </c:pt>
                <c:pt idx="33">
                  <c:v>3.8239999999999998</c:v>
                </c:pt>
                <c:pt idx="34">
                  <c:v>3.8239999999999998</c:v>
                </c:pt>
                <c:pt idx="35">
                  <c:v>3.9580000000000002</c:v>
                </c:pt>
                <c:pt idx="36">
                  <c:v>3.9209999999999998</c:v>
                </c:pt>
                <c:pt idx="37">
                  <c:v>3.8849999999999998</c:v>
                </c:pt>
                <c:pt idx="38">
                  <c:v>3.9510000000000001</c:v>
                </c:pt>
                <c:pt idx="39">
                  <c:v>3.9180000000000001</c:v>
                </c:pt>
                <c:pt idx="40">
                  <c:v>3.9260000000000002</c:v>
                </c:pt>
                <c:pt idx="41">
                  <c:v>3.9980000000000002</c:v>
                </c:pt>
                <c:pt idx="42">
                  <c:v>4.0620000000000003</c:v>
                </c:pt>
                <c:pt idx="43">
                  <c:v>3.9580000000000002</c:v>
                </c:pt>
                <c:pt idx="44">
                  <c:v>3.964</c:v>
                </c:pt>
                <c:pt idx="45">
                  <c:v>3.97</c:v>
                </c:pt>
                <c:pt idx="46">
                  <c:v>3.9969999999999999</c:v>
                </c:pt>
                <c:pt idx="47">
                  <c:v>3.9089999999999998</c:v>
                </c:pt>
                <c:pt idx="48">
                  <c:v>3.7029999999999998</c:v>
                </c:pt>
                <c:pt idx="49">
                  <c:v>3.577</c:v>
                </c:pt>
                <c:pt idx="50">
                  <c:v>3.6970000000000001</c:v>
                </c:pt>
                <c:pt idx="51">
                  <c:v>3.46</c:v>
                </c:pt>
                <c:pt idx="52">
                  <c:v>3.585</c:v>
                </c:pt>
                <c:pt idx="53">
                  <c:v>3.4359999999999999</c:v>
                </c:pt>
                <c:pt idx="54">
                  <c:v>3.49</c:v>
                </c:pt>
                <c:pt idx="55">
                  <c:v>3.6150000000000002</c:v>
                </c:pt>
                <c:pt idx="56">
                  <c:v>3.44</c:v>
                </c:pt>
                <c:pt idx="57">
                  <c:v>3.4319999999999999</c:v>
                </c:pt>
                <c:pt idx="58">
                  <c:v>3.38</c:v>
                </c:pt>
                <c:pt idx="59">
                  <c:v>3.536</c:v>
                </c:pt>
                <c:pt idx="60">
                  <c:v>3.573</c:v>
                </c:pt>
                <c:pt idx="61">
                  <c:v>3.57</c:v>
                </c:pt>
                <c:pt idx="62">
                  <c:v>3.5539999999999998</c:v>
                </c:pt>
                <c:pt idx="63">
                  <c:v>3.4710000000000001</c:v>
                </c:pt>
                <c:pt idx="64">
                  <c:v>3.419</c:v>
                </c:pt>
                <c:pt idx="65">
                  <c:v>3.3439999999999999</c:v>
                </c:pt>
                <c:pt idx="66">
                  <c:v>3.3140000000000001</c:v>
                </c:pt>
                <c:pt idx="67">
                  <c:v>3.3109999999999999</c:v>
                </c:pt>
                <c:pt idx="68">
                  <c:v>3.4</c:v>
                </c:pt>
                <c:pt idx="69">
                  <c:v>3.4220000000000002</c:v>
                </c:pt>
                <c:pt idx="70">
                  <c:v>3.43</c:v>
                </c:pt>
                <c:pt idx="71">
                  <c:v>3.3959999999999999</c:v>
                </c:pt>
                <c:pt idx="72">
                  <c:v>3.4510000000000001</c:v>
                </c:pt>
                <c:pt idx="73">
                  <c:v>3.5190000000000001</c:v>
                </c:pt>
                <c:pt idx="74">
                  <c:v>3.6040000000000001</c:v>
                </c:pt>
                <c:pt idx="75">
                  <c:v>3.581</c:v>
                </c:pt>
                <c:pt idx="76">
                  <c:v>3.5950000000000002</c:v>
                </c:pt>
                <c:pt idx="77">
                  <c:v>3.5379999999999998</c:v>
                </c:pt>
                <c:pt idx="78">
                  <c:v>3.5760000000000001</c:v>
                </c:pt>
                <c:pt idx="79">
                  <c:v>3.496</c:v>
                </c:pt>
                <c:pt idx="80">
                  <c:v>3.4049999999999998</c:v>
                </c:pt>
                <c:pt idx="81">
                  <c:v>3.452</c:v>
                </c:pt>
                <c:pt idx="82">
                  <c:v>3.5259999999999998</c:v>
                </c:pt>
                <c:pt idx="83">
                  <c:v>3.4279999999999999</c:v>
                </c:pt>
                <c:pt idx="84">
                  <c:v>3.5720000000000001</c:v>
                </c:pt>
                <c:pt idx="85">
                  <c:v>3.43</c:v>
                </c:pt>
                <c:pt idx="86">
                  <c:v>3.3450000000000002</c:v>
                </c:pt>
                <c:pt idx="87">
                  <c:v>3.3820000000000001</c:v>
                </c:pt>
                <c:pt idx="88">
                  <c:v>3.4430000000000001</c:v>
                </c:pt>
                <c:pt idx="89">
                  <c:v>3.5129999999999999</c:v>
                </c:pt>
                <c:pt idx="90">
                  <c:v>3.524</c:v>
                </c:pt>
                <c:pt idx="91">
                  <c:v>3.4449999999999998</c:v>
                </c:pt>
                <c:pt idx="92">
                  <c:v>3.39</c:v>
                </c:pt>
                <c:pt idx="93">
                  <c:v>3.47</c:v>
                </c:pt>
                <c:pt idx="94">
                  <c:v>3.508</c:v>
                </c:pt>
                <c:pt idx="95">
                  <c:v>3.5409999999999999</c:v>
                </c:pt>
                <c:pt idx="96">
                  <c:v>3.57</c:v>
                </c:pt>
                <c:pt idx="97">
                  <c:v>3.6509999999999998</c:v>
                </c:pt>
                <c:pt idx="98">
                  <c:v>3.6779999999999999</c:v>
                </c:pt>
                <c:pt idx="99">
                  <c:v>3.7210000000000001</c:v>
                </c:pt>
                <c:pt idx="100">
                  <c:v>3.698</c:v>
                </c:pt>
                <c:pt idx="101">
                  <c:v>3.7480000000000002</c:v>
                </c:pt>
                <c:pt idx="102">
                  <c:v>3.823</c:v>
                </c:pt>
                <c:pt idx="103">
                  <c:v>3.802</c:v>
                </c:pt>
                <c:pt idx="104">
                  <c:v>3.802</c:v>
                </c:pt>
                <c:pt idx="105">
                  <c:v>3.69</c:v>
                </c:pt>
                <c:pt idx="106">
                  <c:v>3.65</c:v>
                </c:pt>
                <c:pt idx="107">
                  <c:v>3.601</c:v>
                </c:pt>
                <c:pt idx="108">
                  <c:v>3.698</c:v>
                </c:pt>
                <c:pt idx="109">
                  <c:v>3.6869999999999998</c:v>
                </c:pt>
                <c:pt idx="110">
                  <c:v>3.6640000000000001</c:v>
                </c:pt>
                <c:pt idx="111">
                  <c:v>3.8010000000000002</c:v>
                </c:pt>
                <c:pt idx="112">
                  <c:v>3.722</c:v>
                </c:pt>
                <c:pt idx="113">
                  <c:v>3.7469999999999999</c:v>
                </c:pt>
                <c:pt idx="114">
                  <c:v>3.7410000000000001</c:v>
                </c:pt>
                <c:pt idx="115">
                  <c:v>3.819</c:v>
                </c:pt>
                <c:pt idx="116">
                  <c:v>3.7919999999999998</c:v>
                </c:pt>
                <c:pt idx="117">
                  <c:v>3.722</c:v>
                </c:pt>
                <c:pt idx="118">
                  <c:v>3.7709999999999999</c:v>
                </c:pt>
                <c:pt idx="119">
                  <c:v>3.7709999999999999</c:v>
                </c:pt>
                <c:pt idx="120">
                  <c:v>3.7269999999999999</c:v>
                </c:pt>
                <c:pt idx="121">
                  <c:v>3.7250000000000001</c:v>
                </c:pt>
                <c:pt idx="122">
                  <c:v>3.7989999999999999</c:v>
                </c:pt>
                <c:pt idx="123">
                  <c:v>3.7370000000000001</c:v>
                </c:pt>
                <c:pt idx="124">
                  <c:v>3.7250000000000001</c:v>
                </c:pt>
                <c:pt idx="125">
                  <c:v>3.77</c:v>
                </c:pt>
                <c:pt idx="126">
                  <c:v>3.7120000000000002</c:v>
                </c:pt>
                <c:pt idx="127">
                  <c:v>3.8439999999999999</c:v>
                </c:pt>
                <c:pt idx="128">
                  <c:v>3.843</c:v>
                </c:pt>
                <c:pt idx="129">
                  <c:v>3.86</c:v>
                </c:pt>
                <c:pt idx="130">
                  <c:v>3.86</c:v>
                </c:pt>
                <c:pt idx="131">
                  <c:v>3.9359999999999999</c:v>
                </c:pt>
                <c:pt idx="132">
                  <c:v>4.0350000000000001</c:v>
                </c:pt>
                <c:pt idx="133">
                  <c:v>4.0739999999999998</c:v>
                </c:pt>
                <c:pt idx="134">
                  <c:v>4</c:v>
                </c:pt>
                <c:pt idx="135">
                  <c:v>3.9740000000000002</c:v>
                </c:pt>
                <c:pt idx="136">
                  <c:v>3.863</c:v>
                </c:pt>
                <c:pt idx="137">
                  <c:v>3.7690000000000001</c:v>
                </c:pt>
                <c:pt idx="138">
                  <c:v>3.8359999999999999</c:v>
                </c:pt>
                <c:pt idx="139">
                  <c:v>3.8130000000000002</c:v>
                </c:pt>
                <c:pt idx="140">
                  <c:v>3.7909999999999999</c:v>
                </c:pt>
                <c:pt idx="141">
                  <c:v>3.7519999999999998</c:v>
                </c:pt>
                <c:pt idx="142">
                  <c:v>3.8559999999999999</c:v>
                </c:pt>
                <c:pt idx="143">
                  <c:v>3.843</c:v>
                </c:pt>
                <c:pt idx="144">
                  <c:v>3.8759999999999999</c:v>
                </c:pt>
                <c:pt idx="145">
                  <c:v>3.89</c:v>
                </c:pt>
                <c:pt idx="146">
                  <c:v>3.8730000000000002</c:v>
                </c:pt>
                <c:pt idx="147">
                  <c:v>4.0060000000000002</c:v>
                </c:pt>
                <c:pt idx="148">
                  <c:v>3.9550000000000001</c:v>
                </c:pt>
                <c:pt idx="149">
                  <c:v>3.9649999999999999</c:v>
                </c:pt>
                <c:pt idx="150">
                  <c:v>4.0289999999999999</c:v>
                </c:pt>
                <c:pt idx="151">
                  <c:v>4.0860000000000003</c:v>
                </c:pt>
                <c:pt idx="152">
                  <c:v>4.181</c:v>
                </c:pt>
                <c:pt idx="153">
                  <c:v>4.04</c:v>
                </c:pt>
                <c:pt idx="154">
                  <c:v>4.0970000000000004</c:v>
                </c:pt>
                <c:pt idx="155">
                  <c:v>4.03</c:v>
                </c:pt>
                <c:pt idx="156">
                  <c:v>4.0179999999999998</c:v>
                </c:pt>
                <c:pt idx="157">
                  <c:v>4.1109999999999998</c:v>
                </c:pt>
                <c:pt idx="158">
                  <c:v>4.1580000000000004</c:v>
                </c:pt>
                <c:pt idx="159">
                  <c:v>4.1950000000000003</c:v>
                </c:pt>
                <c:pt idx="160">
                  <c:v>4.2190000000000003</c:v>
                </c:pt>
                <c:pt idx="161">
                  <c:v>4.2539999999999996</c:v>
                </c:pt>
                <c:pt idx="162">
                  <c:v>4.282</c:v>
                </c:pt>
                <c:pt idx="163">
                  <c:v>4.2569999999999997</c:v>
                </c:pt>
                <c:pt idx="164">
                  <c:v>4.3440000000000003</c:v>
                </c:pt>
                <c:pt idx="165">
                  <c:v>4.33</c:v>
                </c:pt>
                <c:pt idx="166">
                  <c:v>4.1980000000000004</c:v>
                </c:pt>
                <c:pt idx="167">
                  <c:v>4.2389999999999999</c:v>
                </c:pt>
                <c:pt idx="168">
                  <c:v>4.2389999999999999</c:v>
                </c:pt>
                <c:pt idx="169">
                  <c:v>4.2080000000000002</c:v>
                </c:pt>
                <c:pt idx="170">
                  <c:v>4.1260000000000003</c:v>
                </c:pt>
                <c:pt idx="171">
                  <c:v>4.1180000000000003</c:v>
                </c:pt>
                <c:pt idx="172">
                  <c:v>4.1100000000000003</c:v>
                </c:pt>
                <c:pt idx="173">
                  <c:v>4.181</c:v>
                </c:pt>
                <c:pt idx="174">
                  <c:v>4.181</c:v>
                </c:pt>
                <c:pt idx="175">
                  <c:v>4.266</c:v>
                </c:pt>
                <c:pt idx="176">
                  <c:v>4.2839999999999998</c:v>
                </c:pt>
                <c:pt idx="177">
                  <c:v>4.25</c:v>
                </c:pt>
                <c:pt idx="178">
                  <c:v>4.2699999999999996</c:v>
                </c:pt>
                <c:pt idx="179">
                  <c:v>4.2960000000000003</c:v>
                </c:pt>
                <c:pt idx="180">
                  <c:v>4.2859999999999996</c:v>
                </c:pt>
                <c:pt idx="181">
                  <c:v>4.2539999999999996</c:v>
                </c:pt>
                <c:pt idx="182">
                  <c:v>4.2919999999999998</c:v>
                </c:pt>
                <c:pt idx="183">
                  <c:v>4.3360000000000003</c:v>
                </c:pt>
                <c:pt idx="184">
                  <c:v>4.3049999999999997</c:v>
                </c:pt>
                <c:pt idx="185">
                  <c:v>4.3609999999999998</c:v>
                </c:pt>
                <c:pt idx="186">
                  <c:v>4.4109999999999996</c:v>
                </c:pt>
                <c:pt idx="187">
                  <c:v>4.4980000000000002</c:v>
                </c:pt>
                <c:pt idx="188">
                  <c:v>4.4359999999999999</c:v>
                </c:pt>
                <c:pt idx="189">
                  <c:v>4.5369999999999999</c:v>
                </c:pt>
                <c:pt idx="190">
                  <c:v>4.5380000000000003</c:v>
                </c:pt>
                <c:pt idx="191">
                  <c:v>4.6100000000000003</c:v>
                </c:pt>
                <c:pt idx="192">
                  <c:v>4.577</c:v>
                </c:pt>
                <c:pt idx="193">
                  <c:v>4.5730000000000004</c:v>
                </c:pt>
                <c:pt idx="194">
                  <c:v>4.681</c:v>
                </c:pt>
                <c:pt idx="195">
                  <c:v>4.798</c:v>
                </c:pt>
                <c:pt idx="196">
                  <c:v>4.7350000000000003</c:v>
                </c:pt>
                <c:pt idx="197">
                  <c:v>4.7210000000000001</c:v>
                </c:pt>
                <c:pt idx="198">
                  <c:v>4.8049999999999997</c:v>
                </c:pt>
                <c:pt idx="199">
                  <c:v>4.8049999999999997</c:v>
                </c:pt>
                <c:pt idx="200">
                  <c:v>4.6550000000000002</c:v>
                </c:pt>
                <c:pt idx="201">
                  <c:v>4.5599999999999996</c:v>
                </c:pt>
                <c:pt idx="202">
                  <c:v>4.7009999999999996</c:v>
                </c:pt>
                <c:pt idx="203">
                  <c:v>4.6139999999999999</c:v>
                </c:pt>
                <c:pt idx="204">
                  <c:v>4.7080000000000002</c:v>
                </c:pt>
                <c:pt idx="205">
                  <c:v>4.8380000000000001</c:v>
                </c:pt>
                <c:pt idx="206">
                  <c:v>4.9169999999999998</c:v>
                </c:pt>
                <c:pt idx="207">
                  <c:v>4.992</c:v>
                </c:pt>
                <c:pt idx="208">
                  <c:v>4.9180000000000001</c:v>
                </c:pt>
                <c:pt idx="209">
                  <c:v>4.8520000000000003</c:v>
                </c:pt>
                <c:pt idx="210">
                  <c:v>4.827</c:v>
                </c:pt>
                <c:pt idx="211">
                  <c:v>4.9589999999999996</c:v>
                </c:pt>
                <c:pt idx="212">
                  <c:v>4.8470000000000004</c:v>
                </c:pt>
                <c:pt idx="213">
                  <c:v>4.8390000000000004</c:v>
                </c:pt>
                <c:pt idx="214">
                  <c:v>4.8959999999999999</c:v>
                </c:pt>
                <c:pt idx="215">
                  <c:v>4.9329999999999998</c:v>
                </c:pt>
                <c:pt idx="216">
                  <c:v>4.7359999999999998</c:v>
                </c:pt>
                <c:pt idx="217">
                  <c:v>4.6609999999999996</c:v>
                </c:pt>
                <c:pt idx="218">
                  <c:v>4.5739999999999998</c:v>
                </c:pt>
                <c:pt idx="219">
                  <c:v>4.6449999999999996</c:v>
                </c:pt>
                <c:pt idx="220">
                  <c:v>4.569</c:v>
                </c:pt>
                <c:pt idx="221">
                  <c:v>4.4950000000000001</c:v>
                </c:pt>
                <c:pt idx="222">
                  <c:v>4.6280000000000001</c:v>
                </c:pt>
                <c:pt idx="223">
                  <c:v>4.6539999999999999</c:v>
                </c:pt>
                <c:pt idx="224">
                  <c:v>4.6420000000000003</c:v>
                </c:pt>
                <c:pt idx="225">
                  <c:v>4.4489999999999998</c:v>
                </c:pt>
                <c:pt idx="226">
                  <c:v>4.5330000000000004</c:v>
                </c:pt>
                <c:pt idx="227">
                  <c:v>4.4390000000000001</c:v>
                </c:pt>
                <c:pt idx="228">
                  <c:v>4.4370000000000003</c:v>
                </c:pt>
                <c:pt idx="229">
                  <c:v>4.4219999999999997</c:v>
                </c:pt>
                <c:pt idx="230">
                  <c:v>4.3949999999999996</c:v>
                </c:pt>
                <c:pt idx="231">
                  <c:v>4.4080000000000004</c:v>
                </c:pt>
                <c:pt idx="232">
                  <c:v>4.4080000000000004</c:v>
                </c:pt>
                <c:pt idx="233">
                  <c:v>4.47</c:v>
                </c:pt>
                <c:pt idx="234">
                  <c:v>4.3879999999999999</c:v>
                </c:pt>
                <c:pt idx="235">
                  <c:v>4.3230000000000004</c:v>
                </c:pt>
                <c:pt idx="236">
                  <c:v>4.2569999999999997</c:v>
                </c:pt>
                <c:pt idx="237">
                  <c:v>4.3280000000000003</c:v>
                </c:pt>
                <c:pt idx="238">
                  <c:v>4.1970000000000001</c:v>
                </c:pt>
                <c:pt idx="239">
                  <c:v>4.2569999999999997</c:v>
                </c:pt>
                <c:pt idx="240">
                  <c:v>4.1669999999999998</c:v>
                </c:pt>
                <c:pt idx="241">
                  <c:v>4.1059999999999999</c:v>
                </c:pt>
                <c:pt idx="242">
                  <c:v>4.1509999999999998</c:v>
                </c:pt>
                <c:pt idx="243">
                  <c:v>4.2279999999999998</c:v>
                </c:pt>
                <c:pt idx="244">
                  <c:v>4.2350000000000003</c:v>
                </c:pt>
                <c:pt idx="245">
                  <c:v>4.2030000000000003</c:v>
                </c:pt>
                <c:pt idx="246">
                  <c:v>4.0179999999999998</c:v>
                </c:pt>
                <c:pt idx="247">
                  <c:v>3.923</c:v>
                </c:pt>
                <c:pt idx="248">
                  <c:v>3.9129999999999998</c:v>
                </c:pt>
                <c:pt idx="249">
                  <c:v>3.9350000000000001</c:v>
                </c:pt>
                <c:pt idx="250">
                  <c:v>3.9329999999999998</c:v>
                </c:pt>
                <c:pt idx="251">
                  <c:v>3.8490000000000002</c:v>
                </c:pt>
                <c:pt idx="252">
                  <c:v>3.89</c:v>
                </c:pt>
                <c:pt idx="253">
                  <c:v>3.8969999999999998</c:v>
                </c:pt>
                <c:pt idx="254">
                  <c:v>3.8969999999999998</c:v>
                </c:pt>
                <c:pt idx="255">
                  <c:v>3.899</c:v>
                </c:pt>
                <c:pt idx="256">
                  <c:v>3.7959999999999998</c:v>
                </c:pt>
                <c:pt idx="257">
                  <c:v>3.8460000000000001</c:v>
                </c:pt>
                <c:pt idx="258">
                  <c:v>3.8809999999999998</c:v>
                </c:pt>
                <c:pt idx="259">
                  <c:v>3.8809999999999998</c:v>
                </c:pt>
                <c:pt idx="260">
                  <c:v>3.9329999999999998</c:v>
                </c:pt>
                <c:pt idx="261">
                  <c:v>3.92</c:v>
                </c:pt>
                <c:pt idx="262">
                  <c:v>4.0030000000000001</c:v>
                </c:pt>
                <c:pt idx="263">
                  <c:v>4.048</c:v>
                </c:pt>
                <c:pt idx="264">
                  <c:v>4.032</c:v>
                </c:pt>
                <c:pt idx="265">
                  <c:v>4.0149999999999997</c:v>
                </c:pt>
                <c:pt idx="266">
                  <c:v>4.03</c:v>
                </c:pt>
                <c:pt idx="267">
                  <c:v>3.968</c:v>
                </c:pt>
                <c:pt idx="268">
                  <c:v>3.9430000000000001</c:v>
                </c:pt>
                <c:pt idx="269">
                  <c:v>3.9430000000000001</c:v>
                </c:pt>
                <c:pt idx="270">
                  <c:v>4.0599999999999996</c:v>
                </c:pt>
                <c:pt idx="271">
                  <c:v>4.1059999999999999</c:v>
                </c:pt>
                <c:pt idx="272">
                  <c:v>4.1440000000000001</c:v>
                </c:pt>
                <c:pt idx="273">
                  <c:v>4.1260000000000003</c:v>
                </c:pt>
                <c:pt idx="274">
                  <c:v>4.1070000000000002</c:v>
                </c:pt>
                <c:pt idx="275">
                  <c:v>4.1319999999999997</c:v>
                </c:pt>
                <c:pt idx="276">
                  <c:v>4.1779999999999999</c:v>
                </c:pt>
                <c:pt idx="277">
                  <c:v>4.12</c:v>
                </c:pt>
                <c:pt idx="278">
                  <c:v>4.1390000000000002</c:v>
                </c:pt>
                <c:pt idx="279">
                  <c:v>4.0759999999999996</c:v>
                </c:pt>
                <c:pt idx="280">
                  <c:v>4.0339999999999998</c:v>
                </c:pt>
                <c:pt idx="281">
                  <c:v>3.9140000000000001</c:v>
                </c:pt>
                <c:pt idx="282">
                  <c:v>3.8820000000000001</c:v>
                </c:pt>
                <c:pt idx="283">
                  <c:v>4.024</c:v>
                </c:pt>
                <c:pt idx="284">
                  <c:v>4.16</c:v>
                </c:pt>
                <c:pt idx="285">
                  <c:v>4.1020000000000003</c:v>
                </c:pt>
                <c:pt idx="286">
                  <c:v>4.1230000000000002</c:v>
                </c:pt>
                <c:pt idx="287">
                  <c:v>4.1559999999999997</c:v>
                </c:pt>
                <c:pt idx="288">
                  <c:v>4.1769999999999996</c:v>
                </c:pt>
                <c:pt idx="289">
                  <c:v>4.181</c:v>
                </c:pt>
                <c:pt idx="290">
                  <c:v>4.3159999999999998</c:v>
                </c:pt>
                <c:pt idx="291">
                  <c:v>4.2590000000000003</c:v>
                </c:pt>
                <c:pt idx="292">
                  <c:v>4.234</c:v>
                </c:pt>
                <c:pt idx="293">
                  <c:v>4.2830000000000004</c:v>
                </c:pt>
                <c:pt idx="294">
                  <c:v>4.2830000000000004</c:v>
                </c:pt>
                <c:pt idx="295">
                  <c:v>4.2770000000000001</c:v>
                </c:pt>
                <c:pt idx="296">
                  <c:v>4.3209999999999997</c:v>
                </c:pt>
                <c:pt idx="297">
                  <c:v>4.3250000000000002</c:v>
                </c:pt>
                <c:pt idx="298">
                  <c:v>4.25</c:v>
                </c:pt>
                <c:pt idx="299">
                  <c:v>4.2809999999999997</c:v>
                </c:pt>
                <c:pt idx="300">
                  <c:v>4.3049999999999997</c:v>
                </c:pt>
                <c:pt idx="301">
                  <c:v>4.266</c:v>
                </c:pt>
                <c:pt idx="302">
                  <c:v>4.2519999999999998</c:v>
                </c:pt>
                <c:pt idx="303">
                  <c:v>4.1840000000000002</c:v>
                </c:pt>
                <c:pt idx="304">
                  <c:v>4.2149999999999999</c:v>
                </c:pt>
                <c:pt idx="305">
                  <c:v>4.1539999999999999</c:v>
                </c:pt>
                <c:pt idx="306">
                  <c:v>4.1059999999999999</c:v>
                </c:pt>
                <c:pt idx="307">
                  <c:v>4.0869999999999997</c:v>
                </c:pt>
                <c:pt idx="308">
                  <c:v>4.077</c:v>
                </c:pt>
                <c:pt idx="309">
                  <c:v>4.0999999999999996</c:v>
                </c:pt>
                <c:pt idx="310">
                  <c:v>4.1550000000000002</c:v>
                </c:pt>
                <c:pt idx="311">
                  <c:v>4.1920000000000002</c:v>
                </c:pt>
                <c:pt idx="312">
                  <c:v>4.2919999999999998</c:v>
                </c:pt>
                <c:pt idx="313">
                  <c:v>4.3079999999999998</c:v>
                </c:pt>
                <c:pt idx="314">
                  <c:v>4.3259999999999996</c:v>
                </c:pt>
                <c:pt idx="315">
                  <c:v>4.2949999999999999</c:v>
                </c:pt>
                <c:pt idx="316">
                  <c:v>4.2750000000000004</c:v>
                </c:pt>
                <c:pt idx="317">
                  <c:v>4.2690000000000001</c:v>
                </c:pt>
                <c:pt idx="318">
                  <c:v>4.2</c:v>
                </c:pt>
                <c:pt idx="319">
                  <c:v>4.2469999999999999</c:v>
                </c:pt>
                <c:pt idx="320">
                  <c:v>4.234</c:v>
                </c:pt>
                <c:pt idx="321">
                  <c:v>4.1920000000000002</c:v>
                </c:pt>
                <c:pt idx="322">
                  <c:v>4.202</c:v>
                </c:pt>
                <c:pt idx="323">
                  <c:v>4.202</c:v>
                </c:pt>
                <c:pt idx="324">
                  <c:v>4.3129999999999997</c:v>
                </c:pt>
                <c:pt idx="325">
                  <c:v>4.351</c:v>
                </c:pt>
                <c:pt idx="326">
                  <c:v>4.3490000000000002</c:v>
                </c:pt>
                <c:pt idx="327">
                  <c:v>4.3109999999999999</c:v>
                </c:pt>
                <c:pt idx="328">
                  <c:v>4.4059999999999997</c:v>
                </c:pt>
                <c:pt idx="329">
                  <c:v>4.4240000000000004</c:v>
                </c:pt>
                <c:pt idx="330">
                  <c:v>4.3639999999999999</c:v>
                </c:pt>
                <c:pt idx="331">
                  <c:v>4.5460000000000003</c:v>
                </c:pt>
                <c:pt idx="332">
                  <c:v>4.5910000000000002</c:v>
                </c:pt>
                <c:pt idx="333">
                  <c:v>4.524</c:v>
                </c:pt>
                <c:pt idx="334">
                  <c:v>4.6059999999999999</c:v>
                </c:pt>
                <c:pt idx="335">
                  <c:v>4.6689999999999996</c:v>
                </c:pt>
                <c:pt idx="336">
                  <c:v>4.5890000000000004</c:v>
                </c:pt>
                <c:pt idx="337">
                  <c:v>4.6349999999999998</c:v>
                </c:pt>
                <c:pt idx="338">
                  <c:v>4.6230000000000002</c:v>
                </c:pt>
                <c:pt idx="339">
                  <c:v>4.6109999999999998</c:v>
                </c:pt>
                <c:pt idx="340">
                  <c:v>4.6020000000000003</c:v>
                </c:pt>
                <c:pt idx="341">
                  <c:v>4.6440000000000001</c:v>
                </c:pt>
                <c:pt idx="342">
                  <c:v>4.7060000000000004</c:v>
                </c:pt>
                <c:pt idx="343">
                  <c:v>4.6669999999999998</c:v>
                </c:pt>
                <c:pt idx="344">
                  <c:v>4.6159999999999997</c:v>
                </c:pt>
                <c:pt idx="345">
                  <c:v>4.6820000000000004</c:v>
                </c:pt>
                <c:pt idx="346">
                  <c:v>4.63</c:v>
                </c:pt>
                <c:pt idx="347">
                  <c:v>4.5830000000000002</c:v>
                </c:pt>
                <c:pt idx="348">
                  <c:v>4.5119999999999996</c:v>
                </c:pt>
                <c:pt idx="349">
                  <c:v>4.4889999999999999</c:v>
                </c:pt>
                <c:pt idx="350">
                  <c:v>4.4589999999999996</c:v>
                </c:pt>
                <c:pt idx="351">
                  <c:v>4.4960000000000004</c:v>
                </c:pt>
                <c:pt idx="352">
                  <c:v>4.4550000000000001</c:v>
                </c:pt>
                <c:pt idx="353">
                  <c:v>4.4980000000000002</c:v>
                </c:pt>
                <c:pt idx="354">
                  <c:v>4.4880000000000004</c:v>
                </c:pt>
                <c:pt idx="355">
                  <c:v>4.4409999999999998</c:v>
                </c:pt>
                <c:pt idx="356">
                  <c:v>4.3419999999999996</c:v>
                </c:pt>
                <c:pt idx="357">
                  <c:v>4.3769999999999998</c:v>
                </c:pt>
                <c:pt idx="358">
                  <c:v>4.4240000000000004</c:v>
                </c:pt>
                <c:pt idx="359">
                  <c:v>4.4470000000000001</c:v>
                </c:pt>
                <c:pt idx="360">
                  <c:v>4.4139999999999997</c:v>
                </c:pt>
                <c:pt idx="361">
                  <c:v>4.4260000000000002</c:v>
                </c:pt>
                <c:pt idx="362">
                  <c:v>4.4790000000000001</c:v>
                </c:pt>
                <c:pt idx="363">
                  <c:v>4.4669999999999996</c:v>
                </c:pt>
                <c:pt idx="364">
                  <c:v>4.4669999999999996</c:v>
                </c:pt>
                <c:pt idx="365">
                  <c:v>4.5519999999999996</c:v>
                </c:pt>
                <c:pt idx="366">
                  <c:v>4.6159999999999997</c:v>
                </c:pt>
                <c:pt idx="367">
                  <c:v>4.548</c:v>
                </c:pt>
                <c:pt idx="368">
                  <c:v>4.5010000000000003</c:v>
                </c:pt>
                <c:pt idx="369">
                  <c:v>4.3899999999999997</c:v>
                </c:pt>
                <c:pt idx="370">
                  <c:v>4.3280000000000003</c:v>
                </c:pt>
                <c:pt idx="371">
                  <c:v>4.2770000000000001</c:v>
                </c:pt>
                <c:pt idx="372">
                  <c:v>4.2889999999999997</c:v>
                </c:pt>
                <c:pt idx="373">
                  <c:v>4.4349999999999996</c:v>
                </c:pt>
                <c:pt idx="374">
                  <c:v>4.4690000000000003</c:v>
                </c:pt>
                <c:pt idx="375">
                  <c:v>4.4059999999999997</c:v>
                </c:pt>
                <c:pt idx="376">
                  <c:v>4.3179999999999996</c:v>
                </c:pt>
                <c:pt idx="377">
                  <c:v>4.2460000000000004</c:v>
                </c:pt>
                <c:pt idx="378">
                  <c:v>4.2229999999999999</c:v>
                </c:pt>
                <c:pt idx="379">
                  <c:v>4.2830000000000004</c:v>
                </c:pt>
                <c:pt idx="380">
                  <c:v>4.2249999999999996</c:v>
                </c:pt>
                <c:pt idx="381">
                  <c:v>4.2249999999999996</c:v>
                </c:pt>
                <c:pt idx="382">
                  <c:v>4.2629999999999999</c:v>
                </c:pt>
                <c:pt idx="383">
                  <c:v>4.2590000000000003</c:v>
                </c:pt>
                <c:pt idx="384">
                  <c:v>4.234</c:v>
                </c:pt>
                <c:pt idx="385">
                  <c:v>4.25</c:v>
                </c:pt>
                <c:pt idx="386">
                  <c:v>4.3310000000000004</c:v>
                </c:pt>
                <c:pt idx="387">
                  <c:v>4.2880000000000003</c:v>
                </c:pt>
                <c:pt idx="388">
                  <c:v>4.3979999999999997</c:v>
                </c:pt>
                <c:pt idx="389">
                  <c:v>4.4630000000000001</c:v>
                </c:pt>
                <c:pt idx="390">
                  <c:v>4.4340000000000002</c:v>
                </c:pt>
                <c:pt idx="391">
                  <c:v>4.3609999999999998</c:v>
                </c:pt>
                <c:pt idx="392">
                  <c:v>4.3609999999999998</c:v>
                </c:pt>
                <c:pt idx="393">
                  <c:v>4.28</c:v>
                </c:pt>
                <c:pt idx="394">
                  <c:v>4.282</c:v>
                </c:pt>
                <c:pt idx="395">
                  <c:v>4.298</c:v>
                </c:pt>
                <c:pt idx="396">
                  <c:v>4.2859999999999996</c:v>
                </c:pt>
                <c:pt idx="397">
                  <c:v>4.2119999999999997</c:v>
                </c:pt>
                <c:pt idx="398">
                  <c:v>4.1849999999999996</c:v>
                </c:pt>
                <c:pt idx="399">
                  <c:v>4.2309999999999999</c:v>
                </c:pt>
                <c:pt idx="400">
                  <c:v>4.16</c:v>
                </c:pt>
                <c:pt idx="401">
                  <c:v>4.1589999999999998</c:v>
                </c:pt>
                <c:pt idx="402">
                  <c:v>4.2039999999999997</c:v>
                </c:pt>
                <c:pt idx="403">
                  <c:v>4.2409999999999997</c:v>
                </c:pt>
                <c:pt idx="404">
                  <c:v>4.2539999999999996</c:v>
                </c:pt>
                <c:pt idx="405">
                  <c:v>4.2530000000000001</c:v>
                </c:pt>
                <c:pt idx="406">
                  <c:v>4.2859999999999996</c:v>
                </c:pt>
                <c:pt idx="407">
                  <c:v>4.2430000000000003</c:v>
                </c:pt>
                <c:pt idx="408">
                  <c:v>4.1959999999999997</c:v>
                </c:pt>
                <c:pt idx="409">
                  <c:v>4.1760000000000002</c:v>
                </c:pt>
                <c:pt idx="410">
                  <c:v>4.141</c:v>
                </c:pt>
                <c:pt idx="411">
                  <c:v>4.0330000000000004</c:v>
                </c:pt>
                <c:pt idx="412">
                  <c:v>3.9780000000000002</c:v>
                </c:pt>
                <c:pt idx="413">
                  <c:v>3.7919999999999998</c:v>
                </c:pt>
                <c:pt idx="414">
                  <c:v>3.79</c:v>
                </c:pt>
                <c:pt idx="415">
                  <c:v>3.8940000000000001</c:v>
                </c:pt>
                <c:pt idx="416">
                  <c:v>3.9449999999999998</c:v>
                </c:pt>
                <c:pt idx="417">
                  <c:v>3.992</c:v>
                </c:pt>
                <c:pt idx="418">
                  <c:v>3.9420000000000002</c:v>
                </c:pt>
                <c:pt idx="419">
                  <c:v>3.907</c:v>
                </c:pt>
                <c:pt idx="420">
                  <c:v>3.8450000000000002</c:v>
                </c:pt>
                <c:pt idx="421">
                  <c:v>3.839</c:v>
                </c:pt>
                <c:pt idx="422">
                  <c:v>3.915</c:v>
                </c:pt>
                <c:pt idx="423">
                  <c:v>3.8839999999999999</c:v>
                </c:pt>
                <c:pt idx="424">
                  <c:v>3.8730000000000002</c:v>
                </c:pt>
                <c:pt idx="425">
                  <c:v>3.8090000000000002</c:v>
                </c:pt>
                <c:pt idx="426">
                  <c:v>3.8029999999999999</c:v>
                </c:pt>
                <c:pt idx="427">
                  <c:v>3.8540000000000001</c:v>
                </c:pt>
                <c:pt idx="428">
                  <c:v>3.8010000000000002</c:v>
                </c:pt>
                <c:pt idx="429">
                  <c:v>3.8180000000000001</c:v>
                </c:pt>
                <c:pt idx="430">
                  <c:v>3.8239999999999998</c:v>
                </c:pt>
                <c:pt idx="431">
                  <c:v>3.8370000000000002</c:v>
                </c:pt>
                <c:pt idx="432">
                  <c:v>3.863</c:v>
                </c:pt>
                <c:pt idx="433">
                  <c:v>3.9049999999999998</c:v>
                </c:pt>
                <c:pt idx="434">
                  <c:v>3.9049999999999998</c:v>
                </c:pt>
                <c:pt idx="435">
                  <c:v>3.8330000000000002</c:v>
                </c:pt>
                <c:pt idx="436">
                  <c:v>3.7570000000000001</c:v>
                </c:pt>
                <c:pt idx="437">
                  <c:v>3.7290000000000001</c:v>
                </c:pt>
                <c:pt idx="438">
                  <c:v>3.7120000000000002</c:v>
                </c:pt>
                <c:pt idx="439">
                  <c:v>3.702</c:v>
                </c:pt>
                <c:pt idx="440">
                  <c:v>3.6459999999999999</c:v>
                </c:pt>
                <c:pt idx="441">
                  <c:v>3.6549999999999998</c:v>
                </c:pt>
                <c:pt idx="442">
                  <c:v>3.6760000000000002</c:v>
                </c:pt>
                <c:pt idx="443">
                  <c:v>3.6549999999999998</c:v>
                </c:pt>
                <c:pt idx="444">
                  <c:v>3.6190000000000002</c:v>
                </c:pt>
                <c:pt idx="445">
                  <c:v>3.649</c:v>
                </c:pt>
                <c:pt idx="446">
                  <c:v>3.706</c:v>
                </c:pt>
                <c:pt idx="447">
                  <c:v>3.7170000000000001</c:v>
                </c:pt>
                <c:pt idx="448">
                  <c:v>3.7429999999999999</c:v>
                </c:pt>
                <c:pt idx="449">
                  <c:v>3.7530000000000001</c:v>
                </c:pt>
                <c:pt idx="450">
                  <c:v>3.7320000000000002</c:v>
                </c:pt>
                <c:pt idx="451">
                  <c:v>3.7869999999999999</c:v>
                </c:pt>
                <c:pt idx="452">
                  <c:v>3.798</c:v>
                </c:pt>
                <c:pt idx="453">
                  <c:v>3.754</c:v>
                </c:pt>
                <c:pt idx="454">
                  <c:v>3.7829999999999999</c:v>
                </c:pt>
                <c:pt idx="455">
                  <c:v>3.7330000000000001</c:v>
                </c:pt>
                <c:pt idx="456">
                  <c:v>3.7850000000000001</c:v>
                </c:pt>
                <c:pt idx="457">
                  <c:v>3.8479999999999999</c:v>
                </c:pt>
                <c:pt idx="458">
                  <c:v>3.9689999999999999</c:v>
                </c:pt>
                <c:pt idx="459">
                  <c:v>4.0279999999999996</c:v>
                </c:pt>
                <c:pt idx="460">
                  <c:v>4.0140000000000002</c:v>
                </c:pt>
                <c:pt idx="461">
                  <c:v>4.0750000000000002</c:v>
                </c:pt>
                <c:pt idx="462">
                  <c:v>4.0650000000000004</c:v>
                </c:pt>
                <c:pt idx="463">
                  <c:v>4.1020000000000003</c:v>
                </c:pt>
                <c:pt idx="464">
                  <c:v>4.1020000000000003</c:v>
                </c:pt>
                <c:pt idx="465">
                  <c:v>4.0359999999999996</c:v>
                </c:pt>
                <c:pt idx="466">
                  <c:v>4.016</c:v>
                </c:pt>
                <c:pt idx="467">
                  <c:v>4.093</c:v>
                </c:pt>
                <c:pt idx="468">
                  <c:v>4.085</c:v>
                </c:pt>
                <c:pt idx="469">
                  <c:v>4.1980000000000004</c:v>
                </c:pt>
                <c:pt idx="470">
                  <c:v>4.21</c:v>
                </c:pt>
                <c:pt idx="471">
                  <c:v>4.2480000000000002</c:v>
                </c:pt>
                <c:pt idx="472">
                  <c:v>4.2140000000000004</c:v>
                </c:pt>
                <c:pt idx="473">
                  <c:v>4.242</c:v>
                </c:pt>
                <c:pt idx="474">
                  <c:v>4.2839999999999998</c:v>
                </c:pt>
                <c:pt idx="475">
                  <c:v>4.2560000000000002</c:v>
                </c:pt>
                <c:pt idx="476">
                  <c:v>4.3019999999999996</c:v>
                </c:pt>
                <c:pt idx="477">
                  <c:v>4.2859999999999996</c:v>
                </c:pt>
                <c:pt idx="478">
                  <c:v>4.3860000000000001</c:v>
                </c:pt>
                <c:pt idx="479">
                  <c:v>4.2869999999999999</c:v>
                </c:pt>
                <c:pt idx="480">
                  <c:v>4.2750000000000004</c:v>
                </c:pt>
                <c:pt idx="481">
                  <c:v>4.4349999999999996</c:v>
                </c:pt>
                <c:pt idx="482">
                  <c:v>4.33</c:v>
                </c:pt>
                <c:pt idx="483">
                  <c:v>4.306</c:v>
                </c:pt>
                <c:pt idx="484">
                  <c:v>4.306</c:v>
                </c:pt>
                <c:pt idx="485">
                  <c:v>4.4290000000000003</c:v>
                </c:pt>
                <c:pt idx="486">
                  <c:v>4.4530000000000003</c:v>
                </c:pt>
                <c:pt idx="487">
                  <c:v>4.4390000000000001</c:v>
                </c:pt>
                <c:pt idx="488">
                  <c:v>4.4409999999999998</c:v>
                </c:pt>
                <c:pt idx="489">
                  <c:v>4.4160000000000004</c:v>
                </c:pt>
                <c:pt idx="490">
                  <c:v>4.3979999999999997</c:v>
                </c:pt>
                <c:pt idx="491">
                  <c:v>4.4139999999999997</c:v>
                </c:pt>
                <c:pt idx="492">
                  <c:v>4.4240000000000004</c:v>
                </c:pt>
                <c:pt idx="493">
                  <c:v>4.4020000000000001</c:v>
                </c:pt>
                <c:pt idx="494">
                  <c:v>4.2770000000000001</c:v>
                </c:pt>
                <c:pt idx="495">
                  <c:v>4.3079999999999998</c:v>
                </c:pt>
                <c:pt idx="496">
                  <c:v>4.2649999999999997</c:v>
                </c:pt>
                <c:pt idx="497">
                  <c:v>4.2649999999999997</c:v>
                </c:pt>
                <c:pt idx="498">
                  <c:v>4.1719999999999997</c:v>
                </c:pt>
                <c:pt idx="499">
                  <c:v>4.194</c:v>
                </c:pt>
                <c:pt idx="500">
                  <c:v>4.226</c:v>
                </c:pt>
                <c:pt idx="501">
                  <c:v>4.1820000000000004</c:v>
                </c:pt>
                <c:pt idx="502">
                  <c:v>4.1779999999999999</c:v>
                </c:pt>
                <c:pt idx="503">
                  <c:v>4.1550000000000002</c:v>
                </c:pt>
                <c:pt idx="504">
                  <c:v>4.2030000000000003</c:v>
                </c:pt>
                <c:pt idx="505">
                  <c:v>4.2279999999999998</c:v>
                </c:pt>
                <c:pt idx="506">
                  <c:v>4.2729999999999997</c:v>
                </c:pt>
                <c:pt idx="507">
                  <c:v>4.33</c:v>
                </c:pt>
                <c:pt idx="508">
                  <c:v>4.399</c:v>
                </c:pt>
                <c:pt idx="509">
                  <c:v>4.4009999999999998</c:v>
                </c:pt>
                <c:pt idx="510">
                  <c:v>4.4009999999999998</c:v>
                </c:pt>
                <c:pt idx="511">
                  <c:v>4.5179999999999998</c:v>
                </c:pt>
                <c:pt idx="512">
                  <c:v>4.5659999999999998</c:v>
                </c:pt>
                <c:pt idx="513">
                  <c:v>4.524</c:v>
                </c:pt>
                <c:pt idx="514">
                  <c:v>4.5890000000000004</c:v>
                </c:pt>
                <c:pt idx="515">
                  <c:v>4.5910000000000002</c:v>
                </c:pt>
                <c:pt idx="516">
                  <c:v>4.5910000000000002</c:v>
                </c:pt>
                <c:pt idx="517">
                  <c:v>4.585</c:v>
                </c:pt>
                <c:pt idx="518">
                  <c:v>4.6269999999999998</c:v>
                </c:pt>
                <c:pt idx="519">
                  <c:v>4.5350000000000001</c:v>
                </c:pt>
                <c:pt idx="520">
                  <c:v>4.5750000000000002</c:v>
                </c:pt>
                <c:pt idx="521">
                  <c:v>4.5750000000000002</c:v>
                </c:pt>
                <c:pt idx="522">
                  <c:v>4.5609999999999999</c:v>
                </c:pt>
                <c:pt idx="523">
                  <c:v>4.5999999999999996</c:v>
                </c:pt>
                <c:pt idx="524">
                  <c:v>4.6319999999999997</c:v>
                </c:pt>
                <c:pt idx="525">
                  <c:v>4.6870000000000003</c:v>
                </c:pt>
                <c:pt idx="526">
                  <c:v>4.6929999999999996</c:v>
                </c:pt>
                <c:pt idx="527">
                  <c:v>4.6909999999999998</c:v>
                </c:pt>
                <c:pt idx="528">
                  <c:v>4.7610000000000001</c:v>
                </c:pt>
                <c:pt idx="529">
                  <c:v>4.782</c:v>
                </c:pt>
                <c:pt idx="530">
                  <c:v>4.7939999999999996</c:v>
                </c:pt>
                <c:pt idx="531">
                  <c:v>4.6550000000000002</c:v>
                </c:pt>
                <c:pt idx="532">
                  <c:v>4.6150000000000002</c:v>
                </c:pt>
                <c:pt idx="533">
                  <c:v>4.6289999999999996</c:v>
                </c:pt>
                <c:pt idx="534">
                  <c:v>4.6289999999999996</c:v>
                </c:pt>
                <c:pt idx="535">
                  <c:v>4.5780000000000003</c:v>
                </c:pt>
                <c:pt idx="536">
                  <c:v>4.6130000000000004</c:v>
                </c:pt>
                <c:pt idx="537">
                  <c:v>4.6459999999999999</c:v>
                </c:pt>
                <c:pt idx="538">
                  <c:v>4.6230000000000002</c:v>
                </c:pt>
                <c:pt idx="539">
                  <c:v>4.5359999999999996</c:v>
                </c:pt>
                <c:pt idx="540">
                  <c:v>4.5339999999999998</c:v>
                </c:pt>
                <c:pt idx="541">
                  <c:v>4.532</c:v>
                </c:pt>
                <c:pt idx="542">
                  <c:v>4.5179999999999998</c:v>
                </c:pt>
                <c:pt idx="543">
                  <c:v>4.5430000000000001</c:v>
                </c:pt>
                <c:pt idx="544">
                  <c:v>4.5590000000000002</c:v>
                </c:pt>
                <c:pt idx="545">
                  <c:v>4.5149999999999997</c:v>
                </c:pt>
                <c:pt idx="546">
                  <c:v>4.42</c:v>
                </c:pt>
                <c:pt idx="547">
                  <c:v>4.4359999999999999</c:v>
                </c:pt>
                <c:pt idx="548">
                  <c:v>4.4969999999999999</c:v>
                </c:pt>
                <c:pt idx="549">
                  <c:v>4.4989999999999997</c:v>
                </c:pt>
                <c:pt idx="550">
                  <c:v>4.5369999999999999</c:v>
                </c:pt>
                <c:pt idx="551">
                  <c:v>4.6289999999999996</c:v>
                </c:pt>
                <c:pt idx="552">
                  <c:v>4.5309999999999997</c:v>
                </c:pt>
                <c:pt idx="553">
                  <c:v>4.4779999999999998</c:v>
                </c:pt>
                <c:pt idx="554">
                  <c:v>4.4779999999999998</c:v>
                </c:pt>
                <c:pt idx="555">
                  <c:v>4.5519999999999996</c:v>
                </c:pt>
                <c:pt idx="556">
                  <c:v>4.5350000000000001</c:v>
                </c:pt>
                <c:pt idx="557">
                  <c:v>4.5069999999999997</c:v>
                </c:pt>
                <c:pt idx="558">
                  <c:v>4.4329999999999998</c:v>
                </c:pt>
                <c:pt idx="559">
                  <c:v>4.4020000000000001</c:v>
                </c:pt>
                <c:pt idx="560">
                  <c:v>4.2960000000000003</c:v>
                </c:pt>
                <c:pt idx="561">
                  <c:v>4.258</c:v>
                </c:pt>
                <c:pt idx="562">
                  <c:v>4.2619999999999996</c:v>
                </c:pt>
                <c:pt idx="563">
                  <c:v>4.21</c:v>
                </c:pt>
                <c:pt idx="564">
                  <c:v>4.157</c:v>
                </c:pt>
                <c:pt idx="565">
                  <c:v>4.2460000000000004</c:v>
                </c:pt>
                <c:pt idx="566">
                  <c:v>4.282</c:v>
                </c:pt>
                <c:pt idx="567">
                  <c:v>4.28</c:v>
                </c:pt>
                <c:pt idx="568">
                  <c:v>4.3049999999999997</c:v>
                </c:pt>
                <c:pt idx="569">
                  <c:v>4.2169999999999996</c:v>
                </c:pt>
                <c:pt idx="570">
                  <c:v>4.282</c:v>
                </c:pt>
                <c:pt idx="571">
                  <c:v>4.3140000000000001</c:v>
                </c:pt>
                <c:pt idx="572">
                  <c:v>4.2720000000000002</c:v>
                </c:pt>
                <c:pt idx="573">
                  <c:v>4.3159999999999998</c:v>
                </c:pt>
                <c:pt idx="574">
                  <c:v>4.3019999999999996</c:v>
                </c:pt>
                <c:pt idx="575">
                  <c:v>4.2869999999999999</c:v>
                </c:pt>
                <c:pt idx="576">
                  <c:v>4.2450000000000001</c:v>
                </c:pt>
                <c:pt idx="577">
                  <c:v>4.2409999999999997</c:v>
                </c:pt>
                <c:pt idx="578">
                  <c:v>4.25</c:v>
                </c:pt>
                <c:pt idx="579">
                  <c:v>4.3380000000000001</c:v>
                </c:pt>
                <c:pt idx="580">
                  <c:v>4.3150000000000004</c:v>
                </c:pt>
                <c:pt idx="581">
                  <c:v>4.3540000000000001</c:v>
                </c:pt>
                <c:pt idx="582">
                  <c:v>4.3609999999999998</c:v>
                </c:pt>
                <c:pt idx="583">
                  <c:v>4.2510000000000003</c:v>
                </c:pt>
                <c:pt idx="584">
                  <c:v>4.2089999999999996</c:v>
                </c:pt>
                <c:pt idx="585">
                  <c:v>4.1710000000000003</c:v>
                </c:pt>
                <c:pt idx="586">
                  <c:v>4.1349999999999998</c:v>
                </c:pt>
                <c:pt idx="587">
                  <c:v>4.032</c:v>
                </c:pt>
                <c:pt idx="588">
                  <c:v>4</c:v>
                </c:pt>
                <c:pt idx="589">
                  <c:v>3.9340000000000002</c:v>
                </c:pt>
              </c:numCache>
            </c:numRef>
          </c:val>
          <c:smooth val="0"/>
          <c:extLst>
            <c:ext xmlns:c16="http://schemas.microsoft.com/office/drawing/2014/chart" uri="{C3380CC4-5D6E-409C-BE32-E72D297353CC}">
              <c16:uniqueId val="{00000001-A810-4F3C-BAFC-5E81CCA2E3B3}"/>
            </c:ext>
          </c:extLst>
        </c:ser>
        <c:ser>
          <c:idx val="2"/>
          <c:order val="2"/>
          <c:tx>
            <c:strRef>
              <c:f>Sheet1!$D$4</c:f>
              <c:strCache>
                <c:ptCount val="1"/>
                <c:pt idx="0">
                  <c:v>АНУ-ын бонд 5 жил</c:v>
                </c:pt>
              </c:strCache>
            </c:strRef>
          </c:tx>
          <c:spPr>
            <a:ln w="12700" cap="rnd">
              <a:solidFill>
                <a:schemeClr val="accent3"/>
              </a:solidFill>
              <a:round/>
            </a:ln>
            <a:effectLst/>
          </c:spPr>
          <c:marker>
            <c:symbol val="none"/>
          </c:marker>
          <c:cat>
            <c:numRef>
              <c:f>Sheet1!$A$5:$A$594</c:f>
              <c:numCache>
                <c:formatCode>yyyy\-mm\-dd;@</c:formatCode>
                <c:ptCount val="590"/>
                <c:pt idx="0">
                  <c:v>44929</c:v>
                </c:pt>
                <c:pt idx="1">
                  <c:v>44930</c:v>
                </c:pt>
                <c:pt idx="2">
                  <c:v>44931</c:v>
                </c:pt>
                <c:pt idx="3">
                  <c:v>44932</c:v>
                </c:pt>
                <c:pt idx="4">
                  <c:v>44935</c:v>
                </c:pt>
                <c:pt idx="5">
                  <c:v>44936</c:v>
                </c:pt>
                <c:pt idx="6">
                  <c:v>44937</c:v>
                </c:pt>
                <c:pt idx="7">
                  <c:v>44938</c:v>
                </c:pt>
                <c:pt idx="8">
                  <c:v>44939</c:v>
                </c:pt>
                <c:pt idx="9">
                  <c:v>44942</c:v>
                </c:pt>
                <c:pt idx="10">
                  <c:v>44943</c:v>
                </c:pt>
                <c:pt idx="11">
                  <c:v>44944</c:v>
                </c:pt>
                <c:pt idx="12">
                  <c:v>44945</c:v>
                </c:pt>
                <c:pt idx="13">
                  <c:v>44946</c:v>
                </c:pt>
                <c:pt idx="14">
                  <c:v>44949</c:v>
                </c:pt>
                <c:pt idx="15">
                  <c:v>44950</c:v>
                </c:pt>
                <c:pt idx="16">
                  <c:v>44951</c:v>
                </c:pt>
                <c:pt idx="17">
                  <c:v>44952</c:v>
                </c:pt>
                <c:pt idx="18">
                  <c:v>44953</c:v>
                </c:pt>
                <c:pt idx="19">
                  <c:v>44956</c:v>
                </c:pt>
                <c:pt idx="20">
                  <c:v>44957</c:v>
                </c:pt>
                <c:pt idx="21">
                  <c:v>44958</c:v>
                </c:pt>
                <c:pt idx="22">
                  <c:v>44959</c:v>
                </c:pt>
                <c:pt idx="23">
                  <c:v>44960</c:v>
                </c:pt>
                <c:pt idx="24">
                  <c:v>44963</c:v>
                </c:pt>
                <c:pt idx="25">
                  <c:v>44964</c:v>
                </c:pt>
                <c:pt idx="26">
                  <c:v>44965</c:v>
                </c:pt>
                <c:pt idx="27">
                  <c:v>44966</c:v>
                </c:pt>
                <c:pt idx="28">
                  <c:v>44967</c:v>
                </c:pt>
                <c:pt idx="29">
                  <c:v>44970</c:v>
                </c:pt>
                <c:pt idx="30">
                  <c:v>44971</c:v>
                </c:pt>
                <c:pt idx="31">
                  <c:v>44972</c:v>
                </c:pt>
                <c:pt idx="32">
                  <c:v>44973</c:v>
                </c:pt>
                <c:pt idx="33">
                  <c:v>44974</c:v>
                </c:pt>
                <c:pt idx="34">
                  <c:v>44977</c:v>
                </c:pt>
                <c:pt idx="35">
                  <c:v>44978</c:v>
                </c:pt>
                <c:pt idx="36">
                  <c:v>44979</c:v>
                </c:pt>
                <c:pt idx="37">
                  <c:v>44980</c:v>
                </c:pt>
                <c:pt idx="38">
                  <c:v>44981</c:v>
                </c:pt>
                <c:pt idx="39">
                  <c:v>44984</c:v>
                </c:pt>
                <c:pt idx="40">
                  <c:v>44985</c:v>
                </c:pt>
                <c:pt idx="41">
                  <c:v>44986</c:v>
                </c:pt>
                <c:pt idx="42">
                  <c:v>44987</c:v>
                </c:pt>
                <c:pt idx="43">
                  <c:v>44988</c:v>
                </c:pt>
                <c:pt idx="44">
                  <c:v>44991</c:v>
                </c:pt>
                <c:pt idx="45">
                  <c:v>44992</c:v>
                </c:pt>
                <c:pt idx="46">
                  <c:v>44993</c:v>
                </c:pt>
                <c:pt idx="47">
                  <c:v>44994</c:v>
                </c:pt>
                <c:pt idx="48">
                  <c:v>44995</c:v>
                </c:pt>
                <c:pt idx="49">
                  <c:v>44998</c:v>
                </c:pt>
                <c:pt idx="50">
                  <c:v>44999</c:v>
                </c:pt>
                <c:pt idx="51">
                  <c:v>45000</c:v>
                </c:pt>
                <c:pt idx="52">
                  <c:v>45001</c:v>
                </c:pt>
                <c:pt idx="53">
                  <c:v>45002</c:v>
                </c:pt>
                <c:pt idx="54">
                  <c:v>45005</c:v>
                </c:pt>
                <c:pt idx="55">
                  <c:v>45006</c:v>
                </c:pt>
                <c:pt idx="56">
                  <c:v>45007</c:v>
                </c:pt>
                <c:pt idx="57">
                  <c:v>45008</c:v>
                </c:pt>
                <c:pt idx="58">
                  <c:v>45009</c:v>
                </c:pt>
                <c:pt idx="59">
                  <c:v>45012</c:v>
                </c:pt>
                <c:pt idx="60">
                  <c:v>45013</c:v>
                </c:pt>
                <c:pt idx="61">
                  <c:v>45014</c:v>
                </c:pt>
                <c:pt idx="62">
                  <c:v>45015</c:v>
                </c:pt>
                <c:pt idx="63">
                  <c:v>45016</c:v>
                </c:pt>
                <c:pt idx="64">
                  <c:v>45019</c:v>
                </c:pt>
                <c:pt idx="65">
                  <c:v>45020</c:v>
                </c:pt>
                <c:pt idx="66">
                  <c:v>45021</c:v>
                </c:pt>
                <c:pt idx="67">
                  <c:v>45022</c:v>
                </c:pt>
                <c:pt idx="68">
                  <c:v>45023</c:v>
                </c:pt>
                <c:pt idx="69">
                  <c:v>45026</c:v>
                </c:pt>
                <c:pt idx="70">
                  <c:v>45027</c:v>
                </c:pt>
                <c:pt idx="71">
                  <c:v>45028</c:v>
                </c:pt>
                <c:pt idx="72">
                  <c:v>45029</c:v>
                </c:pt>
                <c:pt idx="73">
                  <c:v>45030</c:v>
                </c:pt>
                <c:pt idx="74">
                  <c:v>45033</c:v>
                </c:pt>
                <c:pt idx="75">
                  <c:v>45034</c:v>
                </c:pt>
                <c:pt idx="76">
                  <c:v>45035</c:v>
                </c:pt>
                <c:pt idx="77">
                  <c:v>45036</c:v>
                </c:pt>
                <c:pt idx="78">
                  <c:v>45037</c:v>
                </c:pt>
                <c:pt idx="79">
                  <c:v>45040</c:v>
                </c:pt>
                <c:pt idx="80">
                  <c:v>45041</c:v>
                </c:pt>
                <c:pt idx="81">
                  <c:v>45042</c:v>
                </c:pt>
                <c:pt idx="82">
                  <c:v>45043</c:v>
                </c:pt>
                <c:pt idx="83">
                  <c:v>45044</c:v>
                </c:pt>
                <c:pt idx="84">
                  <c:v>45047</c:v>
                </c:pt>
                <c:pt idx="85">
                  <c:v>45048</c:v>
                </c:pt>
                <c:pt idx="86">
                  <c:v>45049</c:v>
                </c:pt>
                <c:pt idx="87">
                  <c:v>45050</c:v>
                </c:pt>
                <c:pt idx="88">
                  <c:v>45051</c:v>
                </c:pt>
                <c:pt idx="89">
                  <c:v>45054</c:v>
                </c:pt>
                <c:pt idx="90">
                  <c:v>45055</c:v>
                </c:pt>
                <c:pt idx="91">
                  <c:v>45056</c:v>
                </c:pt>
                <c:pt idx="92">
                  <c:v>45057</c:v>
                </c:pt>
                <c:pt idx="93">
                  <c:v>45058</c:v>
                </c:pt>
                <c:pt idx="94">
                  <c:v>45061</c:v>
                </c:pt>
                <c:pt idx="95">
                  <c:v>45062</c:v>
                </c:pt>
                <c:pt idx="96">
                  <c:v>45063</c:v>
                </c:pt>
                <c:pt idx="97">
                  <c:v>45064</c:v>
                </c:pt>
                <c:pt idx="98">
                  <c:v>45065</c:v>
                </c:pt>
                <c:pt idx="99">
                  <c:v>45068</c:v>
                </c:pt>
                <c:pt idx="100">
                  <c:v>45069</c:v>
                </c:pt>
                <c:pt idx="101">
                  <c:v>45070</c:v>
                </c:pt>
                <c:pt idx="102">
                  <c:v>45071</c:v>
                </c:pt>
                <c:pt idx="103">
                  <c:v>45072</c:v>
                </c:pt>
                <c:pt idx="104">
                  <c:v>45075</c:v>
                </c:pt>
                <c:pt idx="105">
                  <c:v>45076</c:v>
                </c:pt>
                <c:pt idx="106">
                  <c:v>45077</c:v>
                </c:pt>
                <c:pt idx="107">
                  <c:v>45078</c:v>
                </c:pt>
                <c:pt idx="108">
                  <c:v>45079</c:v>
                </c:pt>
                <c:pt idx="109">
                  <c:v>45082</c:v>
                </c:pt>
                <c:pt idx="110">
                  <c:v>45083</c:v>
                </c:pt>
                <c:pt idx="111">
                  <c:v>45084</c:v>
                </c:pt>
                <c:pt idx="112">
                  <c:v>45085</c:v>
                </c:pt>
                <c:pt idx="113">
                  <c:v>45086</c:v>
                </c:pt>
                <c:pt idx="114">
                  <c:v>45089</c:v>
                </c:pt>
                <c:pt idx="115">
                  <c:v>45090</c:v>
                </c:pt>
                <c:pt idx="116">
                  <c:v>45091</c:v>
                </c:pt>
                <c:pt idx="117">
                  <c:v>45092</c:v>
                </c:pt>
                <c:pt idx="118">
                  <c:v>45093</c:v>
                </c:pt>
                <c:pt idx="119">
                  <c:v>45096</c:v>
                </c:pt>
                <c:pt idx="120">
                  <c:v>45097</c:v>
                </c:pt>
                <c:pt idx="121">
                  <c:v>45098</c:v>
                </c:pt>
                <c:pt idx="122">
                  <c:v>45099</c:v>
                </c:pt>
                <c:pt idx="123">
                  <c:v>45100</c:v>
                </c:pt>
                <c:pt idx="124">
                  <c:v>45103</c:v>
                </c:pt>
                <c:pt idx="125">
                  <c:v>45104</c:v>
                </c:pt>
                <c:pt idx="126">
                  <c:v>45105</c:v>
                </c:pt>
                <c:pt idx="127">
                  <c:v>45106</c:v>
                </c:pt>
                <c:pt idx="128">
                  <c:v>45107</c:v>
                </c:pt>
                <c:pt idx="129">
                  <c:v>45110</c:v>
                </c:pt>
                <c:pt idx="130">
                  <c:v>45111</c:v>
                </c:pt>
                <c:pt idx="131">
                  <c:v>45112</c:v>
                </c:pt>
                <c:pt idx="132">
                  <c:v>45113</c:v>
                </c:pt>
                <c:pt idx="133">
                  <c:v>45114</c:v>
                </c:pt>
                <c:pt idx="134">
                  <c:v>45117</c:v>
                </c:pt>
                <c:pt idx="135">
                  <c:v>45118</c:v>
                </c:pt>
                <c:pt idx="136">
                  <c:v>45119</c:v>
                </c:pt>
                <c:pt idx="137">
                  <c:v>45120</c:v>
                </c:pt>
                <c:pt idx="138">
                  <c:v>45121</c:v>
                </c:pt>
                <c:pt idx="139">
                  <c:v>45124</c:v>
                </c:pt>
                <c:pt idx="140">
                  <c:v>45125</c:v>
                </c:pt>
                <c:pt idx="141">
                  <c:v>45126</c:v>
                </c:pt>
                <c:pt idx="142">
                  <c:v>45127</c:v>
                </c:pt>
                <c:pt idx="143">
                  <c:v>45128</c:v>
                </c:pt>
                <c:pt idx="144">
                  <c:v>45131</c:v>
                </c:pt>
                <c:pt idx="145">
                  <c:v>45132</c:v>
                </c:pt>
                <c:pt idx="146">
                  <c:v>45133</c:v>
                </c:pt>
                <c:pt idx="147">
                  <c:v>45134</c:v>
                </c:pt>
                <c:pt idx="148">
                  <c:v>45135</c:v>
                </c:pt>
                <c:pt idx="149">
                  <c:v>45138</c:v>
                </c:pt>
                <c:pt idx="150">
                  <c:v>45139</c:v>
                </c:pt>
                <c:pt idx="151">
                  <c:v>45140</c:v>
                </c:pt>
                <c:pt idx="152">
                  <c:v>45141</c:v>
                </c:pt>
                <c:pt idx="153">
                  <c:v>45142</c:v>
                </c:pt>
                <c:pt idx="154">
                  <c:v>45145</c:v>
                </c:pt>
                <c:pt idx="155">
                  <c:v>45146</c:v>
                </c:pt>
                <c:pt idx="156">
                  <c:v>45147</c:v>
                </c:pt>
                <c:pt idx="157">
                  <c:v>45148</c:v>
                </c:pt>
                <c:pt idx="158">
                  <c:v>45149</c:v>
                </c:pt>
                <c:pt idx="159">
                  <c:v>45152</c:v>
                </c:pt>
                <c:pt idx="160">
                  <c:v>45153</c:v>
                </c:pt>
                <c:pt idx="161">
                  <c:v>45154</c:v>
                </c:pt>
                <c:pt idx="162">
                  <c:v>45155</c:v>
                </c:pt>
                <c:pt idx="163">
                  <c:v>45156</c:v>
                </c:pt>
                <c:pt idx="164">
                  <c:v>45159</c:v>
                </c:pt>
                <c:pt idx="165">
                  <c:v>45160</c:v>
                </c:pt>
                <c:pt idx="166">
                  <c:v>45161</c:v>
                </c:pt>
                <c:pt idx="167">
                  <c:v>45162</c:v>
                </c:pt>
                <c:pt idx="168">
                  <c:v>45163</c:v>
                </c:pt>
                <c:pt idx="169">
                  <c:v>45166</c:v>
                </c:pt>
                <c:pt idx="170">
                  <c:v>45167</c:v>
                </c:pt>
                <c:pt idx="171">
                  <c:v>45168</c:v>
                </c:pt>
                <c:pt idx="172">
                  <c:v>45169</c:v>
                </c:pt>
                <c:pt idx="173">
                  <c:v>45170</c:v>
                </c:pt>
                <c:pt idx="174">
                  <c:v>45173</c:v>
                </c:pt>
                <c:pt idx="175">
                  <c:v>45174</c:v>
                </c:pt>
                <c:pt idx="176">
                  <c:v>45175</c:v>
                </c:pt>
                <c:pt idx="177">
                  <c:v>45176</c:v>
                </c:pt>
                <c:pt idx="178">
                  <c:v>45177</c:v>
                </c:pt>
                <c:pt idx="179">
                  <c:v>45180</c:v>
                </c:pt>
                <c:pt idx="180">
                  <c:v>45181</c:v>
                </c:pt>
                <c:pt idx="181">
                  <c:v>45182</c:v>
                </c:pt>
                <c:pt idx="182">
                  <c:v>45183</c:v>
                </c:pt>
                <c:pt idx="183">
                  <c:v>45184</c:v>
                </c:pt>
                <c:pt idx="184">
                  <c:v>45187</c:v>
                </c:pt>
                <c:pt idx="185">
                  <c:v>45188</c:v>
                </c:pt>
                <c:pt idx="186">
                  <c:v>45189</c:v>
                </c:pt>
                <c:pt idx="187">
                  <c:v>45190</c:v>
                </c:pt>
                <c:pt idx="188">
                  <c:v>45191</c:v>
                </c:pt>
                <c:pt idx="189">
                  <c:v>45194</c:v>
                </c:pt>
                <c:pt idx="190">
                  <c:v>45195</c:v>
                </c:pt>
                <c:pt idx="191">
                  <c:v>45196</c:v>
                </c:pt>
                <c:pt idx="192">
                  <c:v>45197</c:v>
                </c:pt>
                <c:pt idx="193">
                  <c:v>45198</c:v>
                </c:pt>
                <c:pt idx="194">
                  <c:v>45201</c:v>
                </c:pt>
                <c:pt idx="195">
                  <c:v>45202</c:v>
                </c:pt>
                <c:pt idx="196">
                  <c:v>45203</c:v>
                </c:pt>
                <c:pt idx="197">
                  <c:v>45204</c:v>
                </c:pt>
                <c:pt idx="198">
                  <c:v>45205</c:v>
                </c:pt>
                <c:pt idx="199">
                  <c:v>45208</c:v>
                </c:pt>
                <c:pt idx="200">
                  <c:v>45209</c:v>
                </c:pt>
                <c:pt idx="201">
                  <c:v>45210</c:v>
                </c:pt>
                <c:pt idx="202">
                  <c:v>45211</c:v>
                </c:pt>
                <c:pt idx="203">
                  <c:v>45212</c:v>
                </c:pt>
                <c:pt idx="204">
                  <c:v>45215</c:v>
                </c:pt>
                <c:pt idx="205">
                  <c:v>45216</c:v>
                </c:pt>
                <c:pt idx="206">
                  <c:v>45217</c:v>
                </c:pt>
                <c:pt idx="207">
                  <c:v>45218</c:v>
                </c:pt>
                <c:pt idx="208">
                  <c:v>45219</c:v>
                </c:pt>
                <c:pt idx="209">
                  <c:v>45222</c:v>
                </c:pt>
                <c:pt idx="210">
                  <c:v>45223</c:v>
                </c:pt>
                <c:pt idx="211">
                  <c:v>45224</c:v>
                </c:pt>
                <c:pt idx="212">
                  <c:v>45225</c:v>
                </c:pt>
                <c:pt idx="213">
                  <c:v>45226</c:v>
                </c:pt>
                <c:pt idx="214">
                  <c:v>45229</c:v>
                </c:pt>
                <c:pt idx="215">
                  <c:v>45230</c:v>
                </c:pt>
                <c:pt idx="216">
                  <c:v>45231</c:v>
                </c:pt>
                <c:pt idx="217">
                  <c:v>45232</c:v>
                </c:pt>
                <c:pt idx="218">
                  <c:v>45233</c:v>
                </c:pt>
                <c:pt idx="219">
                  <c:v>45236</c:v>
                </c:pt>
                <c:pt idx="220">
                  <c:v>45237</c:v>
                </c:pt>
                <c:pt idx="221">
                  <c:v>45238</c:v>
                </c:pt>
                <c:pt idx="222">
                  <c:v>45239</c:v>
                </c:pt>
                <c:pt idx="223">
                  <c:v>45240</c:v>
                </c:pt>
                <c:pt idx="224">
                  <c:v>45243</c:v>
                </c:pt>
                <c:pt idx="225">
                  <c:v>45244</c:v>
                </c:pt>
                <c:pt idx="226">
                  <c:v>45245</c:v>
                </c:pt>
                <c:pt idx="227">
                  <c:v>45246</c:v>
                </c:pt>
                <c:pt idx="228">
                  <c:v>45247</c:v>
                </c:pt>
                <c:pt idx="229">
                  <c:v>45250</c:v>
                </c:pt>
                <c:pt idx="230">
                  <c:v>45251</c:v>
                </c:pt>
                <c:pt idx="231">
                  <c:v>45252</c:v>
                </c:pt>
                <c:pt idx="232">
                  <c:v>45253</c:v>
                </c:pt>
                <c:pt idx="233">
                  <c:v>45254</c:v>
                </c:pt>
                <c:pt idx="234">
                  <c:v>45257</c:v>
                </c:pt>
                <c:pt idx="235">
                  <c:v>45258</c:v>
                </c:pt>
                <c:pt idx="236">
                  <c:v>45259</c:v>
                </c:pt>
                <c:pt idx="237">
                  <c:v>45260</c:v>
                </c:pt>
                <c:pt idx="238">
                  <c:v>45261</c:v>
                </c:pt>
                <c:pt idx="239">
                  <c:v>45264</c:v>
                </c:pt>
                <c:pt idx="240">
                  <c:v>45265</c:v>
                </c:pt>
                <c:pt idx="241">
                  <c:v>45266</c:v>
                </c:pt>
                <c:pt idx="242">
                  <c:v>45267</c:v>
                </c:pt>
                <c:pt idx="243">
                  <c:v>45268</c:v>
                </c:pt>
                <c:pt idx="244">
                  <c:v>45271</c:v>
                </c:pt>
                <c:pt idx="245">
                  <c:v>45272</c:v>
                </c:pt>
                <c:pt idx="246">
                  <c:v>45273</c:v>
                </c:pt>
                <c:pt idx="247">
                  <c:v>45274</c:v>
                </c:pt>
                <c:pt idx="248">
                  <c:v>45275</c:v>
                </c:pt>
                <c:pt idx="249">
                  <c:v>45278</c:v>
                </c:pt>
                <c:pt idx="250">
                  <c:v>45279</c:v>
                </c:pt>
                <c:pt idx="251">
                  <c:v>45280</c:v>
                </c:pt>
                <c:pt idx="252">
                  <c:v>45281</c:v>
                </c:pt>
                <c:pt idx="253">
                  <c:v>45282</c:v>
                </c:pt>
                <c:pt idx="254">
                  <c:v>45285</c:v>
                </c:pt>
                <c:pt idx="255">
                  <c:v>45286</c:v>
                </c:pt>
                <c:pt idx="256">
                  <c:v>45287</c:v>
                </c:pt>
                <c:pt idx="257">
                  <c:v>45288</c:v>
                </c:pt>
                <c:pt idx="258">
                  <c:v>45289</c:v>
                </c:pt>
                <c:pt idx="259">
                  <c:v>45292</c:v>
                </c:pt>
                <c:pt idx="260">
                  <c:v>45293</c:v>
                </c:pt>
                <c:pt idx="261">
                  <c:v>45294</c:v>
                </c:pt>
                <c:pt idx="262">
                  <c:v>45295</c:v>
                </c:pt>
                <c:pt idx="263">
                  <c:v>45296</c:v>
                </c:pt>
                <c:pt idx="264">
                  <c:v>45299</c:v>
                </c:pt>
                <c:pt idx="265">
                  <c:v>45300</c:v>
                </c:pt>
                <c:pt idx="266">
                  <c:v>45301</c:v>
                </c:pt>
                <c:pt idx="267">
                  <c:v>45302</c:v>
                </c:pt>
                <c:pt idx="268">
                  <c:v>45303</c:v>
                </c:pt>
                <c:pt idx="269">
                  <c:v>45306</c:v>
                </c:pt>
                <c:pt idx="270">
                  <c:v>45307</c:v>
                </c:pt>
                <c:pt idx="271">
                  <c:v>45308</c:v>
                </c:pt>
                <c:pt idx="272">
                  <c:v>45309</c:v>
                </c:pt>
                <c:pt idx="273">
                  <c:v>45310</c:v>
                </c:pt>
                <c:pt idx="274">
                  <c:v>45313</c:v>
                </c:pt>
                <c:pt idx="275">
                  <c:v>45314</c:v>
                </c:pt>
                <c:pt idx="276">
                  <c:v>45315</c:v>
                </c:pt>
                <c:pt idx="277">
                  <c:v>45316</c:v>
                </c:pt>
                <c:pt idx="278">
                  <c:v>45317</c:v>
                </c:pt>
                <c:pt idx="279">
                  <c:v>45320</c:v>
                </c:pt>
                <c:pt idx="280">
                  <c:v>45321</c:v>
                </c:pt>
                <c:pt idx="281">
                  <c:v>45322</c:v>
                </c:pt>
                <c:pt idx="282">
                  <c:v>45323</c:v>
                </c:pt>
                <c:pt idx="283">
                  <c:v>45324</c:v>
                </c:pt>
                <c:pt idx="284">
                  <c:v>45327</c:v>
                </c:pt>
                <c:pt idx="285">
                  <c:v>45328</c:v>
                </c:pt>
                <c:pt idx="286">
                  <c:v>45329</c:v>
                </c:pt>
                <c:pt idx="287">
                  <c:v>45330</c:v>
                </c:pt>
                <c:pt idx="288">
                  <c:v>45331</c:v>
                </c:pt>
                <c:pt idx="289">
                  <c:v>45334</c:v>
                </c:pt>
                <c:pt idx="290">
                  <c:v>45335</c:v>
                </c:pt>
                <c:pt idx="291">
                  <c:v>45336</c:v>
                </c:pt>
                <c:pt idx="292">
                  <c:v>45337</c:v>
                </c:pt>
                <c:pt idx="293">
                  <c:v>45338</c:v>
                </c:pt>
                <c:pt idx="294">
                  <c:v>45341</c:v>
                </c:pt>
                <c:pt idx="295">
                  <c:v>45342</c:v>
                </c:pt>
                <c:pt idx="296">
                  <c:v>45343</c:v>
                </c:pt>
                <c:pt idx="297">
                  <c:v>45344</c:v>
                </c:pt>
                <c:pt idx="298">
                  <c:v>45345</c:v>
                </c:pt>
                <c:pt idx="299">
                  <c:v>45348</c:v>
                </c:pt>
                <c:pt idx="300">
                  <c:v>45349</c:v>
                </c:pt>
                <c:pt idx="301">
                  <c:v>45350</c:v>
                </c:pt>
                <c:pt idx="302">
                  <c:v>45351</c:v>
                </c:pt>
                <c:pt idx="303">
                  <c:v>45352</c:v>
                </c:pt>
                <c:pt idx="304">
                  <c:v>45355</c:v>
                </c:pt>
                <c:pt idx="305">
                  <c:v>45356</c:v>
                </c:pt>
                <c:pt idx="306">
                  <c:v>45357</c:v>
                </c:pt>
                <c:pt idx="307">
                  <c:v>45358</c:v>
                </c:pt>
                <c:pt idx="308">
                  <c:v>45359</c:v>
                </c:pt>
                <c:pt idx="309">
                  <c:v>45362</c:v>
                </c:pt>
                <c:pt idx="310">
                  <c:v>45363</c:v>
                </c:pt>
                <c:pt idx="311">
                  <c:v>45364</c:v>
                </c:pt>
                <c:pt idx="312">
                  <c:v>45365</c:v>
                </c:pt>
                <c:pt idx="313">
                  <c:v>45366</c:v>
                </c:pt>
                <c:pt idx="314">
                  <c:v>45369</c:v>
                </c:pt>
                <c:pt idx="315">
                  <c:v>45370</c:v>
                </c:pt>
                <c:pt idx="316">
                  <c:v>45371</c:v>
                </c:pt>
                <c:pt idx="317">
                  <c:v>45372</c:v>
                </c:pt>
                <c:pt idx="318">
                  <c:v>45373</c:v>
                </c:pt>
                <c:pt idx="319">
                  <c:v>45376</c:v>
                </c:pt>
                <c:pt idx="320">
                  <c:v>45377</c:v>
                </c:pt>
                <c:pt idx="321">
                  <c:v>45378</c:v>
                </c:pt>
                <c:pt idx="322">
                  <c:v>45379</c:v>
                </c:pt>
                <c:pt idx="323">
                  <c:v>45380</c:v>
                </c:pt>
                <c:pt idx="324">
                  <c:v>45383</c:v>
                </c:pt>
                <c:pt idx="325">
                  <c:v>45384</c:v>
                </c:pt>
                <c:pt idx="326">
                  <c:v>45385</c:v>
                </c:pt>
                <c:pt idx="327">
                  <c:v>45386</c:v>
                </c:pt>
                <c:pt idx="328">
                  <c:v>45387</c:v>
                </c:pt>
                <c:pt idx="329">
                  <c:v>45390</c:v>
                </c:pt>
                <c:pt idx="330">
                  <c:v>45391</c:v>
                </c:pt>
                <c:pt idx="331">
                  <c:v>45392</c:v>
                </c:pt>
                <c:pt idx="332">
                  <c:v>45393</c:v>
                </c:pt>
                <c:pt idx="333">
                  <c:v>45394</c:v>
                </c:pt>
                <c:pt idx="334">
                  <c:v>45397</c:v>
                </c:pt>
                <c:pt idx="335">
                  <c:v>45398</c:v>
                </c:pt>
                <c:pt idx="336">
                  <c:v>45399</c:v>
                </c:pt>
                <c:pt idx="337">
                  <c:v>45400</c:v>
                </c:pt>
                <c:pt idx="338">
                  <c:v>45401</c:v>
                </c:pt>
                <c:pt idx="339">
                  <c:v>45404</c:v>
                </c:pt>
                <c:pt idx="340">
                  <c:v>45405</c:v>
                </c:pt>
                <c:pt idx="341">
                  <c:v>45406</c:v>
                </c:pt>
                <c:pt idx="342">
                  <c:v>45407</c:v>
                </c:pt>
                <c:pt idx="343">
                  <c:v>45408</c:v>
                </c:pt>
                <c:pt idx="344">
                  <c:v>45411</c:v>
                </c:pt>
                <c:pt idx="345">
                  <c:v>45412</c:v>
                </c:pt>
                <c:pt idx="346">
                  <c:v>45413</c:v>
                </c:pt>
                <c:pt idx="347">
                  <c:v>45414</c:v>
                </c:pt>
                <c:pt idx="348">
                  <c:v>45415</c:v>
                </c:pt>
                <c:pt idx="349">
                  <c:v>45418</c:v>
                </c:pt>
                <c:pt idx="350">
                  <c:v>45419</c:v>
                </c:pt>
                <c:pt idx="351">
                  <c:v>45420</c:v>
                </c:pt>
                <c:pt idx="352">
                  <c:v>45421</c:v>
                </c:pt>
                <c:pt idx="353">
                  <c:v>45422</c:v>
                </c:pt>
                <c:pt idx="354">
                  <c:v>45425</c:v>
                </c:pt>
                <c:pt idx="355">
                  <c:v>45426</c:v>
                </c:pt>
                <c:pt idx="356">
                  <c:v>45427</c:v>
                </c:pt>
                <c:pt idx="357">
                  <c:v>45428</c:v>
                </c:pt>
                <c:pt idx="358">
                  <c:v>45429</c:v>
                </c:pt>
                <c:pt idx="359">
                  <c:v>45432</c:v>
                </c:pt>
                <c:pt idx="360">
                  <c:v>45433</c:v>
                </c:pt>
                <c:pt idx="361">
                  <c:v>45434</c:v>
                </c:pt>
                <c:pt idx="362">
                  <c:v>45435</c:v>
                </c:pt>
                <c:pt idx="363">
                  <c:v>45436</c:v>
                </c:pt>
                <c:pt idx="364">
                  <c:v>45439</c:v>
                </c:pt>
                <c:pt idx="365">
                  <c:v>45440</c:v>
                </c:pt>
                <c:pt idx="366">
                  <c:v>45441</c:v>
                </c:pt>
                <c:pt idx="367">
                  <c:v>45442</c:v>
                </c:pt>
                <c:pt idx="368">
                  <c:v>45443</c:v>
                </c:pt>
                <c:pt idx="369">
                  <c:v>45446</c:v>
                </c:pt>
                <c:pt idx="370">
                  <c:v>45447</c:v>
                </c:pt>
                <c:pt idx="371">
                  <c:v>45448</c:v>
                </c:pt>
                <c:pt idx="372">
                  <c:v>45449</c:v>
                </c:pt>
                <c:pt idx="373">
                  <c:v>45450</c:v>
                </c:pt>
                <c:pt idx="374">
                  <c:v>45453</c:v>
                </c:pt>
                <c:pt idx="375">
                  <c:v>45454</c:v>
                </c:pt>
                <c:pt idx="376">
                  <c:v>45455</c:v>
                </c:pt>
                <c:pt idx="377">
                  <c:v>45456</c:v>
                </c:pt>
                <c:pt idx="378">
                  <c:v>45457</c:v>
                </c:pt>
                <c:pt idx="379">
                  <c:v>45460</c:v>
                </c:pt>
                <c:pt idx="380">
                  <c:v>45461</c:v>
                </c:pt>
                <c:pt idx="381">
                  <c:v>45462</c:v>
                </c:pt>
                <c:pt idx="382">
                  <c:v>45463</c:v>
                </c:pt>
                <c:pt idx="383">
                  <c:v>45464</c:v>
                </c:pt>
                <c:pt idx="384">
                  <c:v>45467</c:v>
                </c:pt>
                <c:pt idx="385">
                  <c:v>45468</c:v>
                </c:pt>
                <c:pt idx="386">
                  <c:v>45469</c:v>
                </c:pt>
                <c:pt idx="387">
                  <c:v>45470</c:v>
                </c:pt>
                <c:pt idx="388">
                  <c:v>45471</c:v>
                </c:pt>
                <c:pt idx="389">
                  <c:v>45474</c:v>
                </c:pt>
                <c:pt idx="390">
                  <c:v>45475</c:v>
                </c:pt>
                <c:pt idx="391">
                  <c:v>45476</c:v>
                </c:pt>
                <c:pt idx="392">
                  <c:v>45477</c:v>
                </c:pt>
                <c:pt idx="393">
                  <c:v>45478</c:v>
                </c:pt>
                <c:pt idx="394">
                  <c:v>45481</c:v>
                </c:pt>
                <c:pt idx="395">
                  <c:v>45482</c:v>
                </c:pt>
                <c:pt idx="396">
                  <c:v>45483</c:v>
                </c:pt>
                <c:pt idx="397">
                  <c:v>45484</c:v>
                </c:pt>
                <c:pt idx="398">
                  <c:v>45485</c:v>
                </c:pt>
                <c:pt idx="399">
                  <c:v>45488</c:v>
                </c:pt>
                <c:pt idx="400">
                  <c:v>45489</c:v>
                </c:pt>
                <c:pt idx="401">
                  <c:v>45490</c:v>
                </c:pt>
                <c:pt idx="402">
                  <c:v>45491</c:v>
                </c:pt>
                <c:pt idx="403">
                  <c:v>45492</c:v>
                </c:pt>
                <c:pt idx="404">
                  <c:v>45495</c:v>
                </c:pt>
                <c:pt idx="405">
                  <c:v>45496</c:v>
                </c:pt>
                <c:pt idx="406">
                  <c:v>45497</c:v>
                </c:pt>
                <c:pt idx="407">
                  <c:v>45498</c:v>
                </c:pt>
                <c:pt idx="408">
                  <c:v>45499</c:v>
                </c:pt>
                <c:pt idx="409">
                  <c:v>45502</c:v>
                </c:pt>
                <c:pt idx="410">
                  <c:v>45503</c:v>
                </c:pt>
                <c:pt idx="411">
                  <c:v>45504</c:v>
                </c:pt>
                <c:pt idx="412">
                  <c:v>45505</c:v>
                </c:pt>
                <c:pt idx="413">
                  <c:v>45506</c:v>
                </c:pt>
                <c:pt idx="414">
                  <c:v>45509</c:v>
                </c:pt>
                <c:pt idx="415">
                  <c:v>45510</c:v>
                </c:pt>
                <c:pt idx="416">
                  <c:v>45511</c:v>
                </c:pt>
                <c:pt idx="417">
                  <c:v>45512</c:v>
                </c:pt>
                <c:pt idx="418">
                  <c:v>45513</c:v>
                </c:pt>
                <c:pt idx="419">
                  <c:v>45516</c:v>
                </c:pt>
                <c:pt idx="420">
                  <c:v>45517</c:v>
                </c:pt>
                <c:pt idx="421">
                  <c:v>45518</c:v>
                </c:pt>
                <c:pt idx="422">
                  <c:v>45519</c:v>
                </c:pt>
                <c:pt idx="423">
                  <c:v>45520</c:v>
                </c:pt>
                <c:pt idx="424">
                  <c:v>45523</c:v>
                </c:pt>
                <c:pt idx="425">
                  <c:v>45524</c:v>
                </c:pt>
                <c:pt idx="426">
                  <c:v>45525</c:v>
                </c:pt>
                <c:pt idx="427">
                  <c:v>45526</c:v>
                </c:pt>
                <c:pt idx="428">
                  <c:v>45527</c:v>
                </c:pt>
                <c:pt idx="429">
                  <c:v>45530</c:v>
                </c:pt>
                <c:pt idx="430">
                  <c:v>45531</c:v>
                </c:pt>
                <c:pt idx="431">
                  <c:v>45532</c:v>
                </c:pt>
                <c:pt idx="432">
                  <c:v>45533</c:v>
                </c:pt>
                <c:pt idx="433">
                  <c:v>45534</c:v>
                </c:pt>
                <c:pt idx="434">
                  <c:v>45537</c:v>
                </c:pt>
                <c:pt idx="435">
                  <c:v>45538</c:v>
                </c:pt>
                <c:pt idx="436">
                  <c:v>45539</c:v>
                </c:pt>
                <c:pt idx="437">
                  <c:v>45540</c:v>
                </c:pt>
                <c:pt idx="438">
                  <c:v>45541</c:v>
                </c:pt>
                <c:pt idx="439">
                  <c:v>45544</c:v>
                </c:pt>
                <c:pt idx="440">
                  <c:v>45545</c:v>
                </c:pt>
                <c:pt idx="441">
                  <c:v>45546</c:v>
                </c:pt>
                <c:pt idx="442">
                  <c:v>45547</c:v>
                </c:pt>
                <c:pt idx="443">
                  <c:v>45548</c:v>
                </c:pt>
                <c:pt idx="444">
                  <c:v>45551</c:v>
                </c:pt>
                <c:pt idx="445">
                  <c:v>45552</c:v>
                </c:pt>
                <c:pt idx="446">
                  <c:v>45553</c:v>
                </c:pt>
                <c:pt idx="447">
                  <c:v>45554</c:v>
                </c:pt>
                <c:pt idx="448">
                  <c:v>45555</c:v>
                </c:pt>
                <c:pt idx="449">
                  <c:v>45558</c:v>
                </c:pt>
                <c:pt idx="450">
                  <c:v>45559</c:v>
                </c:pt>
                <c:pt idx="451">
                  <c:v>45560</c:v>
                </c:pt>
                <c:pt idx="452">
                  <c:v>45561</c:v>
                </c:pt>
                <c:pt idx="453">
                  <c:v>45562</c:v>
                </c:pt>
                <c:pt idx="454">
                  <c:v>45565</c:v>
                </c:pt>
                <c:pt idx="455">
                  <c:v>45566</c:v>
                </c:pt>
                <c:pt idx="456">
                  <c:v>45567</c:v>
                </c:pt>
                <c:pt idx="457">
                  <c:v>45568</c:v>
                </c:pt>
                <c:pt idx="458">
                  <c:v>45569</c:v>
                </c:pt>
                <c:pt idx="459">
                  <c:v>45572</c:v>
                </c:pt>
                <c:pt idx="460">
                  <c:v>45573</c:v>
                </c:pt>
                <c:pt idx="461">
                  <c:v>45574</c:v>
                </c:pt>
                <c:pt idx="462">
                  <c:v>45575</c:v>
                </c:pt>
                <c:pt idx="463">
                  <c:v>45576</c:v>
                </c:pt>
                <c:pt idx="464">
                  <c:v>45579</c:v>
                </c:pt>
                <c:pt idx="465">
                  <c:v>45580</c:v>
                </c:pt>
                <c:pt idx="466">
                  <c:v>45581</c:v>
                </c:pt>
                <c:pt idx="467">
                  <c:v>45582</c:v>
                </c:pt>
                <c:pt idx="468">
                  <c:v>45583</c:v>
                </c:pt>
                <c:pt idx="469">
                  <c:v>45586</c:v>
                </c:pt>
                <c:pt idx="470">
                  <c:v>45587</c:v>
                </c:pt>
                <c:pt idx="471">
                  <c:v>45588</c:v>
                </c:pt>
                <c:pt idx="472">
                  <c:v>45589</c:v>
                </c:pt>
                <c:pt idx="473">
                  <c:v>45590</c:v>
                </c:pt>
                <c:pt idx="474">
                  <c:v>45593</c:v>
                </c:pt>
                <c:pt idx="475">
                  <c:v>45594</c:v>
                </c:pt>
                <c:pt idx="476">
                  <c:v>45595</c:v>
                </c:pt>
                <c:pt idx="477">
                  <c:v>45596</c:v>
                </c:pt>
                <c:pt idx="478">
                  <c:v>45597</c:v>
                </c:pt>
                <c:pt idx="479">
                  <c:v>45600</c:v>
                </c:pt>
                <c:pt idx="480">
                  <c:v>45601</c:v>
                </c:pt>
                <c:pt idx="481">
                  <c:v>45602</c:v>
                </c:pt>
                <c:pt idx="482">
                  <c:v>45603</c:v>
                </c:pt>
                <c:pt idx="483">
                  <c:v>45604</c:v>
                </c:pt>
                <c:pt idx="484">
                  <c:v>45607</c:v>
                </c:pt>
                <c:pt idx="485">
                  <c:v>45608</c:v>
                </c:pt>
                <c:pt idx="486">
                  <c:v>45609</c:v>
                </c:pt>
                <c:pt idx="487">
                  <c:v>45610</c:v>
                </c:pt>
                <c:pt idx="488">
                  <c:v>45611</c:v>
                </c:pt>
                <c:pt idx="489">
                  <c:v>45614</c:v>
                </c:pt>
                <c:pt idx="490">
                  <c:v>45615</c:v>
                </c:pt>
                <c:pt idx="491">
                  <c:v>45616</c:v>
                </c:pt>
                <c:pt idx="492">
                  <c:v>45617</c:v>
                </c:pt>
                <c:pt idx="493">
                  <c:v>45618</c:v>
                </c:pt>
                <c:pt idx="494">
                  <c:v>45621</c:v>
                </c:pt>
                <c:pt idx="495">
                  <c:v>45622</c:v>
                </c:pt>
                <c:pt idx="496">
                  <c:v>45623</c:v>
                </c:pt>
                <c:pt idx="497">
                  <c:v>45624</c:v>
                </c:pt>
                <c:pt idx="498">
                  <c:v>45625</c:v>
                </c:pt>
                <c:pt idx="499">
                  <c:v>45628</c:v>
                </c:pt>
                <c:pt idx="500">
                  <c:v>45629</c:v>
                </c:pt>
                <c:pt idx="501">
                  <c:v>45630</c:v>
                </c:pt>
                <c:pt idx="502">
                  <c:v>45631</c:v>
                </c:pt>
                <c:pt idx="503">
                  <c:v>45632</c:v>
                </c:pt>
                <c:pt idx="504">
                  <c:v>45635</c:v>
                </c:pt>
                <c:pt idx="505">
                  <c:v>45636</c:v>
                </c:pt>
                <c:pt idx="506">
                  <c:v>45637</c:v>
                </c:pt>
                <c:pt idx="507">
                  <c:v>45638</c:v>
                </c:pt>
                <c:pt idx="508">
                  <c:v>45639</c:v>
                </c:pt>
                <c:pt idx="509">
                  <c:v>45642</c:v>
                </c:pt>
                <c:pt idx="510">
                  <c:v>45643</c:v>
                </c:pt>
                <c:pt idx="511">
                  <c:v>45644</c:v>
                </c:pt>
                <c:pt idx="512">
                  <c:v>45645</c:v>
                </c:pt>
                <c:pt idx="513">
                  <c:v>45646</c:v>
                </c:pt>
                <c:pt idx="514">
                  <c:v>45649</c:v>
                </c:pt>
                <c:pt idx="515">
                  <c:v>45650</c:v>
                </c:pt>
                <c:pt idx="516">
                  <c:v>45651</c:v>
                </c:pt>
                <c:pt idx="517">
                  <c:v>45652</c:v>
                </c:pt>
                <c:pt idx="518">
                  <c:v>45653</c:v>
                </c:pt>
                <c:pt idx="519">
                  <c:v>45656</c:v>
                </c:pt>
                <c:pt idx="520">
                  <c:v>45657</c:v>
                </c:pt>
                <c:pt idx="521">
                  <c:v>45658</c:v>
                </c:pt>
                <c:pt idx="522">
                  <c:v>45659</c:v>
                </c:pt>
                <c:pt idx="523">
                  <c:v>45660</c:v>
                </c:pt>
                <c:pt idx="524">
                  <c:v>45663</c:v>
                </c:pt>
                <c:pt idx="525">
                  <c:v>45664</c:v>
                </c:pt>
                <c:pt idx="526">
                  <c:v>45665</c:v>
                </c:pt>
                <c:pt idx="527">
                  <c:v>45666</c:v>
                </c:pt>
                <c:pt idx="528">
                  <c:v>45667</c:v>
                </c:pt>
                <c:pt idx="529">
                  <c:v>45670</c:v>
                </c:pt>
                <c:pt idx="530">
                  <c:v>45671</c:v>
                </c:pt>
                <c:pt idx="531">
                  <c:v>45672</c:v>
                </c:pt>
                <c:pt idx="532">
                  <c:v>45673</c:v>
                </c:pt>
                <c:pt idx="533">
                  <c:v>45674</c:v>
                </c:pt>
                <c:pt idx="534">
                  <c:v>45677</c:v>
                </c:pt>
                <c:pt idx="535">
                  <c:v>45678</c:v>
                </c:pt>
                <c:pt idx="536">
                  <c:v>45679</c:v>
                </c:pt>
                <c:pt idx="537">
                  <c:v>45680</c:v>
                </c:pt>
                <c:pt idx="538">
                  <c:v>45681</c:v>
                </c:pt>
                <c:pt idx="539">
                  <c:v>45684</c:v>
                </c:pt>
                <c:pt idx="540">
                  <c:v>45685</c:v>
                </c:pt>
                <c:pt idx="541">
                  <c:v>45686</c:v>
                </c:pt>
                <c:pt idx="542">
                  <c:v>45687</c:v>
                </c:pt>
                <c:pt idx="543">
                  <c:v>45688</c:v>
                </c:pt>
                <c:pt idx="544">
                  <c:v>45691</c:v>
                </c:pt>
                <c:pt idx="545">
                  <c:v>45692</c:v>
                </c:pt>
                <c:pt idx="546">
                  <c:v>45693</c:v>
                </c:pt>
                <c:pt idx="547">
                  <c:v>45694</c:v>
                </c:pt>
                <c:pt idx="548">
                  <c:v>45695</c:v>
                </c:pt>
                <c:pt idx="549">
                  <c:v>45698</c:v>
                </c:pt>
                <c:pt idx="550">
                  <c:v>45699</c:v>
                </c:pt>
                <c:pt idx="551">
                  <c:v>45700</c:v>
                </c:pt>
                <c:pt idx="552">
                  <c:v>45701</c:v>
                </c:pt>
                <c:pt idx="553">
                  <c:v>45702</c:v>
                </c:pt>
                <c:pt idx="554">
                  <c:v>45705</c:v>
                </c:pt>
                <c:pt idx="555">
                  <c:v>45706</c:v>
                </c:pt>
                <c:pt idx="556">
                  <c:v>45707</c:v>
                </c:pt>
                <c:pt idx="557">
                  <c:v>45708</c:v>
                </c:pt>
                <c:pt idx="558">
                  <c:v>45709</c:v>
                </c:pt>
                <c:pt idx="559">
                  <c:v>45712</c:v>
                </c:pt>
                <c:pt idx="560">
                  <c:v>45713</c:v>
                </c:pt>
                <c:pt idx="561">
                  <c:v>45714</c:v>
                </c:pt>
                <c:pt idx="562">
                  <c:v>45715</c:v>
                </c:pt>
                <c:pt idx="563">
                  <c:v>45716</c:v>
                </c:pt>
                <c:pt idx="564">
                  <c:v>45719</c:v>
                </c:pt>
                <c:pt idx="565">
                  <c:v>45720</c:v>
                </c:pt>
                <c:pt idx="566">
                  <c:v>45721</c:v>
                </c:pt>
                <c:pt idx="567">
                  <c:v>45722</c:v>
                </c:pt>
                <c:pt idx="568">
                  <c:v>45723</c:v>
                </c:pt>
                <c:pt idx="569">
                  <c:v>45726</c:v>
                </c:pt>
                <c:pt idx="570">
                  <c:v>45727</c:v>
                </c:pt>
                <c:pt idx="571">
                  <c:v>45728</c:v>
                </c:pt>
                <c:pt idx="572">
                  <c:v>45729</c:v>
                </c:pt>
                <c:pt idx="573">
                  <c:v>45730</c:v>
                </c:pt>
                <c:pt idx="574">
                  <c:v>45733</c:v>
                </c:pt>
                <c:pt idx="575">
                  <c:v>45734</c:v>
                </c:pt>
                <c:pt idx="576">
                  <c:v>45735</c:v>
                </c:pt>
                <c:pt idx="577">
                  <c:v>45736</c:v>
                </c:pt>
                <c:pt idx="578">
                  <c:v>45737</c:v>
                </c:pt>
                <c:pt idx="579">
                  <c:v>45740</c:v>
                </c:pt>
                <c:pt idx="580">
                  <c:v>45741</c:v>
                </c:pt>
                <c:pt idx="581">
                  <c:v>45742</c:v>
                </c:pt>
                <c:pt idx="582">
                  <c:v>45743</c:v>
                </c:pt>
                <c:pt idx="583">
                  <c:v>45744</c:v>
                </c:pt>
                <c:pt idx="584">
                  <c:v>45747</c:v>
                </c:pt>
                <c:pt idx="585">
                  <c:v>45748</c:v>
                </c:pt>
                <c:pt idx="586">
                  <c:v>45749</c:v>
                </c:pt>
                <c:pt idx="587">
                  <c:v>45750</c:v>
                </c:pt>
                <c:pt idx="588">
                  <c:v>45751</c:v>
                </c:pt>
                <c:pt idx="589">
                  <c:v>45754</c:v>
                </c:pt>
              </c:numCache>
            </c:numRef>
          </c:cat>
          <c:val>
            <c:numRef>
              <c:f>Sheet1!$D$5:$D$594</c:f>
              <c:numCache>
                <c:formatCode>General</c:formatCode>
                <c:ptCount val="590"/>
                <c:pt idx="0">
                  <c:v>3.8980000000000001</c:v>
                </c:pt>
                <c:pt idx="1">
                  <c:v>3.8439999999999999</c:v>
                </c:pt>
                <c:pt idx="2">
                  <c:v>3.915</c:v>
                </c:pt>
                <c:pt idx="3">
                  <c:v>3.7010000000000001</c:v>
                </c:pt>
                <c:pt idx="4">
                  <c:v>3.6749999999999998</c:v>
                </c:pt>
                <c:pt idx="5">
                  <c:v>3.7320000000000002</c:v>
                </c:pt>
                <c:pt idx="6">
                  <c:v>3.66</c:v>
                </c:pt>
                <c:pt idx="7">
                  <c:v>3.5390000000000001</c:v>
                </c:pt>
                <c:pt idx="8">
                  <c:v>3.6139999999999999</c:v>
                </c:pt>
                <c:pt idx="9">
                  <c:v>3.6139999999999999</c:v>
                </c:pt>
                <c:pt idx="10">
                  <c:v>3.6230000000000002</c:v>
                </c:pt>
                <c:pt idx="11">
                  <c:v>3.44</c:v>
                </c:pt>
                <c:pt idx="12">
                  <c:v>3.4849999999999999</c:v>
                </c:pt>
                <c:pt idx="13">
                  <c:v>3.5649999999999999</c:v>
                </c:pt>
                <c:pt idx="14">
                  <c:v>3.6219999999999999</c:v>
                </c:pt>
                <c:pt idx="15">
                  <c:v>3.577</c:v>
                </c:pt>
                <c:pt idx="16">
                  <c:v>3.5489999999999999</c:v>
                </c:pt>
                <c:pt idx="17">
                  <c:v>3.5960000000000001</c:v>
                </c:pt>
                <c:pt idx="18">
                  <c:v>3.6139999999999999</c:v>
                </c:pt>
                <c:pt idx="19">
                  <c:v>3.6640000000000001</c:v>
                </c:pt>
                <c:pt idx="20">
                  <c:v>3.6190000000000002</c:v>
                </c:pt>
                <c:pt idx="21">
                  <c:v>3.5190000000000001</c:v>
                </c:pt>
                <c:pt idx="22">
                  <c:v>3.49</c:v>
                </c:pt>
                <c:pt idx="23">
                  <c:v>3.661</c:v>
                </c:pt>
                <c:pt idx="24">
                  <c:v>3.83</c:v>
                </c:pt>
                <c:pt idx="25">
                  <c:v>3.8370000000000002</c:v>
                </c:pt>
                <c:pt idx="26">
                  <c:v>3.7919999999999998</c:v>
                </c:pt>
                <c:pt idx="27">
                  <c:v>3.86</c:v>
                </c:pt>
                <c:pt idx="28">
                  <c:v>3.9239999999999999</c:v>
                </c:pt>
                <c:pt idx="29">
                  <c:v>3.9140000000000001</c:v>
                </c:pt>
                <c:pt idx="30">
                  <c:v>4.0030000000000001</c:v>
                </c:pt>
                <c:pt idx="31">
                  <c:v>4.0389999999999997</c:v>
                </c:pt>
                <c:pt idx="32">
                  <c:v>4.0759999999999996</c:v>
                </c:pt>
                <c:pt idx="33">
                  <c:v>4.0330000000000004</c:v>
                </c:pt>
                <c:pt idx="34">
                  <c:v>4.0330000000000004</c:v>
                </c:pt>
                <c:pt idx="35">
                  <c:v>4.1760000000000002</c:v>
                </c:pt>
                <c:pt idx="36">
                  <c:v>4.1550000000000002</c:v>
                </c:pt>
                <c:pt idx="37">
                  <c:v>4.1100000000000003</c:v>
                </c:pt>
                <c:pt idx="38">
                  <c:v>4.2169999999999996</c:v>
                </c:pt>
                <c:pt idx="39">
                  <c:v>4.1689999999999996</c:v>
                </c:pt>
                <c:pt idx="40">
                  <c:v>4.1849999999999996</c:v>
                </c:pt>
                <c:pt idx="41">
                  <c:v>4.2590000000000003</c:v>
                </c:pt>
                <c:pt idx="42">
                  <c:v>4.3140000000000001</c:v>
                </c:pt>
                <c:pt idx="43">
                  <c:v>4.2469999999999999</c:v>
                </c:pt>
                <c:pt idx="44">
                  <c:v>4.2549999999999999</c:v>
                </c:pt>
                <c:pt idx="45">
                  <c:v>4.3129999999999997</c:v>
                </c:pt>
                <c:pt idx="46">
                  <c:v>4.3520000000000003</c:v>
                </c:pt>
                <c:pt idx="47">
                  <c:v>4.1950000000000003</c:v>
                </c:pt>
                <c:pt idx="48">
                  <c:v>3.97</c:v>
                </c:pt>
                <c:pt idx="49">
                  <c:v>3.7040000000000002</c:v>
                </c:pt>
                <c:pt idx="50">
                  <c:v>3.8580000000000001</c:v>
                </c:pt>
                <c:pt idx="51">
                  <c:v>3.5539999999999998</c:v>
                </c:pt>
                <c:pt idx="52">
                  <c:v>3.742</c:v>
                </c:pt>
                <c:pt idx="53">
                  <c:v>3.5019999999999998</c:v>
                </c:pt>
                <c:pt idx="54">
                  <c:v>3.593</c:v>
                </c:pt>
                <c:pt idx="55">
                  <c:v>3.7509999999999999</c:v>
                </c:pt>
                <c:pt idx="56">
                  <c:v>3.5150000000000001</c:v>
                </c:pt>
                <c:pt idx="57">
                  <c:v>3.4430000000000001</c:v>
                </c:pt>
                <c:pt idx="58">
                  <c:v>3.411</c:v>
                </c:pt>
                <c:pt idx="59">
                  <c:v>3.5950000000000002</c:v>
                </c:pt>
                <c:pt idx="60">
                  <c:v>3.677</c:v>
                </c:pt>
                <c:pt idx="61">
                  <c:v>3.6840000000000002</c:v>
                </c:pt>
                <c:pt idx="62">
                  <c:v>3.6850000000000001</c:v>
                </c:pt>
                <c:pt idx="63">
                  <c:v>3.5779999999999998</c:v>
                </c:pt>
                <c:pt idx="64">
                  <c:v>3.5030000000000001</c:v>
                </c:pt>
                <c:pt idx="65">
                  <c:v>3.3919999999999999</c:v>
                </c:pt>
                <c:pt idx="66">
                  <c:v>3.3730000000000002</c:v>
                </c:pt>
                <c:pt idx="67">
                  <c:v>3.3769999999999998</c:v>
                </c:pt>
                <c:pt idx="68">
                  <c:v>3.4990000000000001</c:v>
                </c:pt>
                <c:pt idx="69">
                  <c:v>3.5209999999999999</c:v>
                </c:pt>
                <c:pt idx="70">
                  <c:v>3.5310000000000001</c:v>
                </c:pt>
                <c:pt idx="71">
                  <c:v>3.4660000000000002</c:v>
                </c:pt>
                <c:pt idx="72">
                  <c:v>3.5019999999999998</c:v>
                </c:pt>
                <c:pt idx="73">
                  <c:v>3.609</c:v>
                </c:pt>
                <c:pt idx="74">
                  <c:v>3.7010000000000001</c:v>
                </c:pt>
                <c:pt idx="75">
                  <c:v>3.6819999999999999</c:v>
                </c:pt>
                <c:pt idx="76">
                  <c:v>3.7029999999999998</c:v>
                </c:pt>
                <c:pt idx="77">
                  <c:v>3.6280000000000001</c:v>
                </c:pt>
                <c:pt idx="78">
                  <c:v>3.6659999999999999</c:v>
                </c:pt>
                <c:pt idx="79">
                  <c:v>3.5720000000000001</c:v>
                </c:pt>
                <c:pt idx="80">
                  <c:v>3.4510000000000001</c:v>
                </c:pt>
                <c:pt idx="81">
                  <c:v>3.4990000000000001</c:v>
                </c:pt>
                <c:pt idx="82">
                  <c:v>3.5950000000000002</c:v>
                </c:pt>
                <c:pt idx="83">
                  <c:v>3.4860000000000002</c:v>
                </c:pt>
                <c:pt idx="84">
                  <c:v>3.6360000000000001</c:v>
                </c:pt>
                <c:pt idx="85">
                  <c:v>3.45</c:v>
                </c:pt>
                <c:pt idx="86">
                  <c:v>3.3010000000000002</c:v>
                </c:pt>
                <c:pt idx="87">
                  <c:v>3.3319999999999999</c:v>
                </c:pt>
                <c:pt idx="88">
                  <c:v>3.4140000000000001</c:v>
                </c:pt>
                <c:pt idx="89">
                  <c:v>3.4929999999999999</c:v>
                </c:pt>
                <c:pt idx="90">
                  <c:v>3.4980000000000002</c:v>
                </c:pt>
                <c:pt idx="91">
                  <c:v>3.3860000000000001</c:v>
                </c:pt>
                <c:pt idx="92">
                  <c:v>3.359</c:v>
                </c:pt>
                <c:pt idx="93">
                  <c:v>3.448</c:v>
                </c:pt>
                <c:pt idx="94">
                  <c:v>3.472</c:v>
                </c:pt>
                <c:pt idx="95">
                  <c:v>3.5270000000000001</c:v>
                </c:pt>
                <c:pt idx="96">
                  <c:v>3.5870000000000002</c:v>
                </c:pt>
                <c:pt idx="97">
                  <c:v>3.6859999999999999</c:v>
                </c:pt>
                <c:pt idx="98">
                  <c:v>3.734</c:v>
                </c:pt>
                <c:pt idx="99">
                  <c:v>3.7639999999999998</c:v>
                </c:pt>
                <c:pt idx="100">
                  <c:v>3.7440000000000002</c:v>
                </c:pt>
                <c:pt idx="101">
                  <c:v>3.8220000000000001</c:v>
                </c:pt>
                <c:pt idx="102">
                  <c:v>3.915</c:v>
                </c:pt>
                <c:pt idx="103">
                  <c:v>3.931</c:v>
                </c:pt>
                <c:pt idx="104">
                  <c:v>3.931</c:v>
                </c:pt>
                <c:pt idx="105">
                  <c:v>3.81</c:v>
                </c:pt>
                <c:pt idx="106">
                  <c:v>3.758</c:v>
                </c:pt>
                <c:pt idx="107">
                  <c:v>3.6989999999999998</c:v>
                </c:pt>
                <c:pt idx="108">
                  <c:v>3.8450000000000002</c:v>
                </c:pt>
                <c:pt idx="109">
                  <c:v>3.8210000000000002</c:v>
                </c:pt>
                <c:pt idx="110">
                  <c:v>3.8109999999999999</c:v>
                </c:pt>
                <c:pt idx="111">
                  <c:v>3.9420000000000002</c:v>
                </c:pt>
                <c:pt idx="112">
                  <c:v>3.86</c:v>
                </c:pt>
                <c:pt idx="113">
                  <c:v>3.915</c:v>
                </c:pt>
                <c:pt idx="114">
                  <c:v>3.8969999999999998</c:v>
                </c:pt>
                <c:pt idx="115">
                  <c:v>3.992</c:v>
                </c:pt>
                <c:pt idx="116">
                  <c:v>3.9910000000000001</c:v>
                </c:pt>
                <c:pt idx="117">
                  <c:v>3.9129999999999998</c:v>
                </c:pt>
                <c:pt idx="118">
                  <c:v>3.9860000000000002</c:v>
                </c:pt>
                <c:pt idx="119">
                  <c:v>3.9860000000000002</c:v>
                </c:pt>
                <c:pt idx="120">
                  <c:v>3.9550000000000001</c:v>
                </c:pt>
                <c:pt idx="121">
                  <c:v>3.9580000000000002</c:v>
                </c:pt>
                <c:pt idx="122">
                  <c:v>4.0460000000000003</c:v>
                </c:pt>
                <c:pt idx="123">
                  <c:v>3.9929999999999999</c:v>
                </c:pt>
                <c:pt idx="124">
                  <c:v>3.97</c:v>
                </c:pt>
                <c:pt idx="125">
                  <c:v>4.032</c:v>
                </c:pt>
                <c:pt idx="126">
                  <c:v>3.9689999999999999</c:v>
                </c:pt>
                <c:pt idx="127">
                  <c:v>4.133</c:v>
                </c:pt>
                <c:pt idx="128">
                  <c:v>4.157</c:v>
                </c:pt>
                <c:pt idx="129">
                  <c:v>4.1909999999999998</c:v>
                </c:pt>
                <c:pt idx="130">
                  <c:v>4.1909999999999998</c:v>
                </c:pt>
                <c:pt idx="131">
                  <c:v>4.2510000000000003</c:v>
                </c:pt>
                <c:pt idx="132">
                  <c:v>4.3490000000000002</c:v>
                </c:pt>
                <c:pt idx="133">
                  <c:v>4.3630000000000004</c:v>
                </c:pt>
                <c:pt idx="134">
                  <c:v>4.2370000000000001</c:v>
                </c:pt>
                <c:pt idx="135">
                  <c:v>4.2320000000000002</c:v>
                </c:pt>
                <c:pt idx="136">
                  <c:v>4.0750000000000002</c:v>
                </c:pt>
                <c:pt idx="137">
                  <c:v>3.952</c:v>
                </c:pt>
                <c:pt idx="138">
                  <c:v>4.0490000000000004</c:v>
                </c:pt>
                <c:pt idx="139">
                  <c:v>4.0209999999999999</c:v>
                </c:pt>
                <c:pt idx="140">
                  <c:v>4.008</c:v>
                </c:pt>
                <c:pt idx="141">
                  <c:v>3.9870000000000001</c:v>
                </c:pt>
                <c:pt idx="142">
                  <c:v>4.1050000000000004</c:v>
                </c:pt>
                <c:pt idx="143">
                  <c:v>4.0949999999999998</c:v>
                </c:pt>
                <c:pt idx="144">
                  <c:v>4.1550000000000002</c:v>
                </c:pt>
                <c:pt idx="145">
                  <c:v>4.1689999999999996</c:v>
                </c:pt>
                <c:pt idx="146">
                  <c:v>4.1180000000000003</c:v>
                </c:pt>
                <c:pt idx="147">
                  <c:v>4.242</c:v>
                </c:pt>
                <c:pt idx="148">
                  <c:v>4.1790000000000003</c:v>
                </c:pt>
                <c:pt idx="149">
                  <c:v>4.1790000000000003</c:v>
                </c:pt>
                <c:pt idx="150">
                  <c:v>4.218</c:v>
                </c:pt>
                <c:pt idx="151">
                  <c:v>4.2389999999999999</c:v>
                </c:pt>
                <c:pt idx="152">
                  <c:v>4.2930000000000001</c:v>
                </c:pt>
                <c:pt idx="153">
                  <c:v>4.1369999999999996</c:v>
                </c:pt>
                <c:pt idx="154">
                  <c:v>4.1689999999999996</c:v>
                </c:pt>
                <c:pt idx="155">
                  <c:v>4.1130000000000004</c:v>
                </c:pt>
                <c:pt idx="156">
                  <c:v>4.1390000000000002</c:v>
                </c:pt>
                <c:pt idx="157">
                  <c:v>4.234</c:v>
                </c:pt>
                <c:pt idx="158">
                  <c:v>4.3049999999999997</c:v>
                </c:pt>
                <c:pt idx="159">
                  <c:v>4.3630000000000004</c:v>
                </c:pt>
                <c:pt idx="160">
                  <c:v>4.3760000000000003</c:v>
                </c:pt>
                <c:pt idx="161">
                  <c:v>4.4059999999999997</c:v>
                </c:pt>
                <c:pt idx="162">
                  <c:v>4.41</c:v>
                </c:pt>
                <c:pt idx="163">
                  <c:v>4.3890000000000002</c:v>
                </c:pt>
                <c:pt idx="164">
                  <c:v>4.468</c:v>
                </c:pt>
                <c:pt idx="165">
                  <c:v>4.49</c:v>
                </c:pt>
                <c:pt idx="166">
                  <c:v>4.3710000000000004</c:v>
                </c:pt>
                <c:pt idx="167">
                  <c:v>4.4160000000000004</c:v>
                </c:pt>
                <c:pt idx="168">
                  <c:v>4.4420000000000002</c:v>
                </c:pt>
                <c:pt idx="169">
                  <c:v>4.4020000000000001</c:v>
                </c:pt>
                <c:pt idx="170">
                  <c:v>4.2789999999999999</c:v>
                </c:pt>
                <c:pt idx="171">
                  <c:v>4.2699999999999996</c:v>
                </c:pt>
                <c:pt idx="172">
                  <c:v>4.2560000000000002</c:v>
                </c:pt>
                <c:pt idx="173">
                  <c:v>4.298</c:v>
                </c:pt>
                <c:pt idx="174">
                  <c:v>4.298</c:v>
                </c:pt>
                <c:pt idx="175">
                  <c:v>4.3780000000000001</c:v>
                </c:pt>
                <c:pt idx="176">
                  <c:v>4.4189999999999996</c:v>
                </c:pt>
                <c:pt idx="177">
                  <c:v>4.3769999999999998</c:v>
                </c:pt>
                <c:pt idx="178">
                  <c:v>4.4050000000000002</c:v>
                </c:pt>
                <c:pt idx="179">
                  <c:v>4.4139999999999997</c:v>
                </c:pt>
                <c:pt idx="180">
                  <c:v>4.431</c:v>
                </c:pt>
                <c:pt idx="181">
                  <c:v>4.3849999999999998</c:v>
                </c:pt>
                <c:pt idx="182">
                  <c:v>4.4210000000000003</c:v>
                </c:pt>
                <c:pt idx="183">
                  <c:v>4.4669999999999996</c:v>
                </c:pt>
                <c:pt idx="184">
                  <c:v>4.4509999999999996</c:v>
                </c:pt>
                <c:pt idx="185">
                  <c:v>4.5129999999999999</c:v>
                </c:pt>
                <c:pt idx="186">
                  <c:v>4.5869999999999997</c:v>
                </c:pt>
                <c:pt idx="187">
                  <c:v>4.6230000000000002</c:v>
                </c:pt>
                <c:pt idx="188">
                  <c:v>4.5599999999999996</c:v>
                </c:pt>
                <c:pt idx="189">
                  <c:v>4.6159999999999997</c:v>
                </c:pt>
                <c:pt idx="190">
                  <c:v>4.6070000000000002</c:v>
                </c:pt>
                <c:pt idx="191">
                  <c:v>4.6870000000000003</c:v>
                </c:pt>
                <c:pt idx="192">
                  <c:v>4.625</c:v>
                </c:pt>
                <c:pt idx="193">
                  <c:v>4.6130000000000004</c:v>
                </c:pt>
                <c:pt idx="194">
                  <c:v>4.71</c:v>
                </c:pt>
                <c:pt idx="195">
                  <c:v>4.8010000000000002</c:v>
                </c:pt>
                <c:pt idx="196">
                  <c:v>4.726</c:v>
                </c:pt>
                <c:pt idx="197">
                  <c:v>4.6890000000000001</c:v>
                </c:pt>
                <c:pt idx="198">
                  <c:v>4.76</c:v>
                </c:pt>
                <c:pt idx="199">
                  <c:v>4.76</c:v>
                </c:pt>
                <c:pt idx="200">
                  <c:v>4.6159999999999997</c:v>
                </c:pt>
                <c:pt idx="201">
                  <c:v>4.58</c:v>
                </c:pt>
                <c:pt idx="202">
                  <c:v>4.694</c:v>
                </c:pt>
                <c:pt idx="203">
                  <c:v>4.6420000000000003</c:v>
                </c:pt>
                <c:pt idx="204">
                  <c:v>4.7169999999999996</c:v>
                </c:pt>
                <c:pt idx="205">
                  <c:v>4.87</c:v>
                </c:pt>
                <c:pt idx="206">
                  <c:v>4.9359999999999999</c:v>
                </c:pt>
                <c:pt idx="207">
                  <c:v>4.9580000000000002</c:v>
                </c:pt>
                <c:pt idx="208">
                  <c:v>4.8620000000000001</c:v>
                </c:pt>
                <c:pt idx="209">
                  <c:v>4.8</c:v>
                </c:pt>
                <c:pt idx="210">
                  <c:v>4.8239999999999998</c:v>
                </c:pt>
                <c:pt idx="211">
                  <c:v>4.9240000000000004</c:v>
                </c:pt>
                <c:pt idx="212">
                  <c:v>4.7990000000000004</c:v>
                </c:pt>
                <c:pt idx="213">
                  <c:v>4.7649999999999997</c:v>
                </c:pt>
                <c:pt idx="214">
                  <c:v>4.8250000000000002</c:v>
                </c:pt>
                <c:pt idx="215">
                  <c:v>4.8550000000000004</c:v>
                </c:pt>
                <c:pt idx="216">
                  <c:v>4.6539999999999999</c:v>
                </c:pt>
                <c:pt idx="217">
                  <c:v>4.6379999999999999</c:v>
                </c:pt>
                <c:pt idx="218">
                  <c:v>4.5049999999999999</c:v>
                </c:pt>
                <c:pt idx="219">
                  <c:v>4.5910000000000002</c:v>
                </c:pt>
                <c:pt idx="220">
                  <c:v>4.5380000000000003</c:v>
                </c:pt>
                <c:pt idx="221">
                  <c:v>4.5060000000000002</c:v>
                </c:pt>
                <c:pt idx="222">
                  <c:v>4.6420000000000003</c:v>
                </c:pt>
                <c:pt idx="223">
                  <c:v>4.6870000000000003</c:v>
                </c:pt>
                <c:pt idx="224">
                  <c:v>4.6639999999999997</c:v>
                </c:pt>
                <c:pt idx="225">
                  <c:v>4.4400000000000004</c:v>
                </c:pt>
                <c:pt idx="226">
                  <c:v>4.5209999999999999</c:v>
                </c:pt>
                <c:pt idx="227">
                  <c:v>4.42</c:v>
                </c:pt>
                <c:pt idx="228">
                  <c:v>4.444</c:v>
                </c:pt>
                <c:pt idx="229">
                  <c:v>4.4420000000000002</c:v>
                </c:pt>
                <c:pt idx="230">
                  <c:v>4.4029999999999996</c:v>
                </c:pt>
                <c:pt idx="231">
                  <c:v>4.4349999999999996</c:v>
                </c:pt>
                <c:pt idx="232">
                  <c:v>4.4349999999999996</c:v>
                </c:pt>
                <c:pt idx="233">
                  <c:v>4.4870000000000001</c:v>
                </c:pt>
                <c:pt idx="234">
                  <c:v>4.4119999999999999</c:v>
                </c:pt>
                <c:pt idx="235">
                  <c:v>4.2789999999999999</c:v>
                </c:pt>
                <c:pt idx="236">
                  <c:v>4.2110000000000003</c:v>
                </c:pt>
                <c:pt idx="237">
                  <c:v>4.2699999999999996</c:v>
                </c:pt>
                <c:pt idx="238">
                  <c:v>4.1269999999999998</c:v>
                </c:pt>
                <c:pt idx="239">
                  <c:v>4.2080000000000002</c:v>
                </c:pt>
                <c:pt idx="240">
                  <c:v>4.1369999999999996</c:v>
                </c:pt>
                <c:pt idx="241">
                  <c:v>4.1050000000000004</c:v>
                </c:pt>
                <c:pt idx="242">
                  <c:v>4.1360000000000001</c:v>
                </c:pt>
                <c:pt idx="243">
                  <c:v>4.2409999999999997</c:v>
                </c:pt>
                <c:pt idx="244">
                  <c:v>4.2480000000000002</c:v>
                </c:pt>
                <c:pt idx="245">
                  <c:v>4.2210000000000001</c:v>
                </c:pt>
                <c:pt idx="246">
                  <c:v>3.972</c:v>
                </c:pt>
                <c:pt idx="247">
                  <c:v>3.9060000000000001</c:v>
                </c:pt>
                <c:pt idx="248">
                  <c:v>3.911</c:v>
                </c:pt>
                <c:pt idx="249">
                  <c:v>3.9329999999999998</c:v>
                </c:pt>
                <c:pt idx="250">
                  <c:v>3.9380000000000002</c:v>
                </c:pt>
                <c:pt idx="251">
                  <c:v>3.8460000000000001</c:v>
                </c:pt>
                <c:pt idx="252">
                  <c:v>3.8769999999999998</c:v>
                </c:pt>
                <c:pt idx="253">
                  <c:v>3.8740000000000001</c:v>
                </c:pt>
                <c:pt idx="254">
                  <c:v>3.8740000000000001</c:v>
                </c:pt>
                <c:pt idx="255">
                  <c:v>3.891</c:v>
                </c:pt>
                <c:pt idx="256">
                  <c:v>3.7970000000000002</c:v>
                </c:pt>
                <c:pt idx="257">
                  <c:v>3.84</c:v>
                </c:pt>
                <c:pt idx="258">
                  <c:v>3.8490000000000002</c:v>
                </c:pt>
                <c:pt idx="259">
                  <c:v>3.8490000000000002</c:v>
                </c:pt>
                <c:pt idx="260">
                  <c:v>3.915</c:v>
                </c:pt>
                <c:pt idx="261">
                  <c:v>3.9049999999999998</c:v>
                </c:pt>
                <c:pt idx="262">
                  <c:v>3.9820000000000002</c:v>
                </c:pt>
                <c:pt idx="263">
                  <c:v>4.008</c:v>
                </c:pt>
                <c:pt idx="264">
                  <c:v>3.9889999999999999</c:v>
                </c:pt>
                <c:pt idx="265">
                  <c:v>3.972</c:v>
                </c:pt>
                <c:pt idx="266">
                  <c:v>3.9750000000000001</c:v>
                </c:pt>
                <c:pt idx="267">
                  <c:v>3.8809999999999998</c:v>
                </c:pt>
                <c:pt idx="268">
                  <c:v>3.8330000000000002</c:v>
                </c:pt>
                <c:pt idx="269">
                  <c:v>3.8330000000000002</c:v>
                </c:pt>
                <c:pt idx="270">
                  <c:v>3.9350000000000001</c:v>
                </c:pt>
                <c:pt idx="271">
                  <c:v>4.0289999999999999</c:v>
                </c:pt>
                <c:pt idx="272">
                  <c:v>4.0490000000000004</c:v>
                </c:pt>
                <c:pt idx="273">
                  <c:v>4.0540000000000003</c:v>
                </c:pt>
                <c:pt idx="274">
                  <c:v>4.03</c:v>
                </c:pt>
                <c:pt idx="275">
                  <c:v>4.0419999999999998</c:v>
                </c:pt>
                <c:pt idx="276">
                  <c:v>4.09</c:v>
                </c:pt>
                <c:pt idx="277">
                  <c:v>4</c:v>
                </c:pt>
                <c:pt idx="278">
                  <c:v>4.0380000000000003</c:v>
                </c:pt>
                <c:pt idx="279">
                  <c:v>3.984</c:v>
                </c:pt>
                <c:pt idx="280">
                  <c:v>3.97</c:v>
                </c:pt>
                <c:pt idx="281">
                  <c:v>3.8370000000000002</c:v>
                </c:pt>
                <c:pt idx="282">
                  <c:v>3.8149999999999999</c:v>
                </c:pt>
                <c:pt idx="283">
                  <c:v>3.984</c:v>
                </c:pt>
                <c:pt idx="284">
                  <c:v>4.1210000000000004</c:v>
                </c:pt>
                <c:pt idx="285">
                  <c:v>4.0469999999999997</c:v>
                </c:pt>
                <c:pt idx="286">
                  <c:v>4.0720000000000001</c:v>
                </c:pt>
                <c:pt idx="287">
                  <c:v>4.1189999999999998</c:v>
                </c:pt>
                <c:pt idx="288">
                  <c:v>4.1379999999999999</c:v>
                </c:pt>
                <c:pt idx="289">
                  <c:v>4.1390000000000002</c:v>
                </c:pt>
                <c:pt idx="290">
                  <c:v>4.3179999999999996</c:v>
                </c:pt>
                <c:pt idx="291">
                  <c:v>4.2409999999999997</c:v>
                </c:pt>
                <c:pt idx="292">
                  <c:v>4.2169999999999996</c:v>
                </c:pt>
                <c:pt idx="293">
                  <c:v>4.2759999999999998</c:v>
                </c:pt>
                <c:pt idx="294">
                  <c:v>4.2759999999999998</c:v>
                </c:pt>
                <c:pt idx="295">
                  <c:v>4.2539999999999996</c:v>
                </c:pt>
                <c:pt idx="296">
                  <c:v>4.306</c:v>
                </c:pt>
                <c:pt idx="297">
                  <c:v>4.33</c:v>
                </c:pt>
                <c:pt idx="298">
                  <c:v>4.282</c:v>
                </c:pt>
                <c:pt idx="299">
                  <c:v>4.3140000000000001</c:v>
                </c:pt>
                <c:pt idx="300">
                  <c:v>4.3129999999999997</c:v>
                </c:pt>
                <c:pt idx="301">
                  <c:v>4.2619999999999996</c:v>
                </c:pt>
                <c:pt idx="302">
                  <c:v>4.2460000000000004</c:v>
                </c:pt>
                <c:pt idx="303">
                  <c:v>4.1589999999999998</c:v>
                </c:pt>
                <c:pt idx="304">
                  <c:v>4.2039999999999997</c:v>
                </c:pt>
                <c:pt idx="305">
                  <c:v>4.1470000000000002</c:v>
                </c:pt>
                <c:pt idx="306">
                  <c:v>4.1189999999999998</c:v>
                </c:pt>
                <c:pt idx="307">
                  <c:v>4.0750000000000002</c:v>
                </c:pt>
                <c:pt idx="308">
                  <c:v>4.048</c:v>
                </c:pt>
                <c:pt idx="309">
                  <c:v>4.09</c:v>
                </c:pt>
                <c:pt idx="310">
                  <c:v>4.1500000000000004</c:v>
                </c:pt>
                <c:pt idx="311">
                  <c:v>4.2</c:v>
                </c:pt>
                <c:pt idx="312">
                  <c:v>4.29</c:v>
                </c:pt>
                <c:pt idx="313">
                  <c:v>4.327</c:v>
                </c:pt>
                <c:pt idx="314">
                  <c:v>4.343</c:v>
                </c:pt>
                <c:pt idx="315">
                  <c:v>4.2990000000000004</c:v>
                </c:pt>
                <c:pt idx="316">
                  <c:v>4.2480000000000002</c:v>
                </c:pt>
                <c:pt idx="317">
                  <c:v>4.2549999999999999</c:v>
                </c:pt>
                <c:pt idx="318">
                  <c:v>4.1840000000000002</c:v>
                </c:pt>
                <c:pt idx="319">
                  <c:v>4.2300000000000004</c:v>
                </c:pt>
                <c:pt idx="320">
                  <c:v>4.2229999999999999</c:v>
                </c:pt>
                <c:pt idx="321">
                  <c:v>4.1879999999999997</c:v>
                </c:pt>
                <c:pt idx="322">
                  <c:v>4.2140000000000004</c:v>
                </c:pt>
                <c:pt idx="323">
                  <c:v>4.2140000000000004</c:v>
                </c:pt>
                <c:pt idx="324">
                  <c:v>4.3220000000000001</c:v>
                </c:pt>
                <c:pt idx="325">
                  <c:v>4.343</c:v>
                </c:pt>
                <c:pt idx="326">
                  <c:v>4.3289999999999997</c:v>
                </c:pt>
                <c:pt idx="327">
                  <c:v>4.2990000000000004</c:v>
                </c:pt>
                <c:pt idx="328">
                  <c:v>4.3970000000000002</c:v>
                </c:pt>
                <c:pt idx="329">
                  <c:v>4.4320000000000004</c:v>
                </c:pt>
                <c:pt idx="330">
                  <c:v>4.375</c:v>
                </c:pt>
                <c:pt idx="331">
                  <c:v>4.6059999999999999</c:v>
                </c:pt>
                <c:pt idx="332">
                  <c:v>4.633</c:v>
                </c:pt>
                <c:pt idx="333">
                  <c:v>4.5599999999999996</c:v>
                </c:pt>
                <c:pt idx="334">
                  <c:v>4.6219999999999999</c:v>
                </c:pt>
                <c:pt idx="335">
                  <c:v>4.7030000000000003</c:v>
                </c:pt>
                <c:pt idx="336">
                  <c:v>4.6189999999999998</c:v>
                </c:pt>
                <c:pt idx="337">
                  <c:v>4.6779999999999999</c:v>
                </c:pt>
                <c:pt idx="338">
                  <c:v>4.6719999999999997</c:v>
                </c:pt>
                <c:pt idx="339">
                  <c:v>4.6520000000000001</c:v>
                </c:pt>
                <c:pt idx="340">
                  <c:v>4.6310000000000002</c:v>
                </c:pt>
                <c:pt idx="341">
                  <c:v>4.6580000000000004</c:v>
                </c:pt>
                <c:pt idx="342">
                  <c:v>4.7210000000000001</c:v>
                </c:pt>
                <c:pt idx="343">
                  <c:v>4.6890000000000001</c:v>
                </c:pt>
                <c:pt idx="344">
                  <c:v>4.6459999999999999</c:v>
                </c:pt>
                <c:pt idx="345">
                  <c:v>4.7169999999999996</c:v>
                </c:pt>
                <c:pt idx="346">
                  <c:v>4.6500000000000004</c:v>
                </c:pt>
                <c:pt idx="347">
                  <c:v>4.5720000000000001</c:v>
                </c:pt>
                <c:pt idx="348">
                  <c:v>4.5010000000000003</c:v>
                </c:pt>
                <c:pt idx="349">
                  <c:v>4.4889999999999999</c:v>
                </c:pt>
                <c:pt idx="350">
                  <c:v>4.4729999999999999</c:v>
                </c:pt>
                <c:pt idx="351">
                  <c:v>4.5010000000000003</c:v>
                </c:pt>
                <c:pt idx="352">
                  <c:v>4.4710000000000001</c:v>
                </c:pt>
                <c:pt idx="353">
                  <c:v>4.5149999999999997</c:v>
                </c:pt>
                <c:pt idx="354">
                  <c:v>4.5069999999999997</c:v>
                </c:pt>
                <c:pt idx="355">
                  <c:v>4.4560000000000004</c:v>
                </c:pt>
                <c:pt idx="356">
                  <c:v>4.3470000000000004</c:v>
                </c:pt>
                <c:pt idx="357">
                  <c:v>4.4009999999999998</c:v>
                </c:pt>
                <c:pt idx="358">
                  <c:v>4.4470000000000001</c:v>
                </c:pt>
                <c:pt idx="359">
                  <c:v>4.47</c:v>
                </c:pt>
                <c:pt idx="360">
                  <c:v>4.4359999999999999</c:v>
                </c:pt>
                <c:pt idx="361">
                  <c:v>4.4640000000000004</c:v>
                </c:pt>
                <c:pt idx="362">
                  <c:v>4.532</c:v>
                </c:pt>
                <c:pt idx="363">
                  <c:v>4.5289999999999999</c:v>
                </c:pt>
                <c:pt idx="364">
                  <c:v>4.5289999999999999</c:v>
                </c:pt>
                <c:pt idx="365">
                  <c:v>4.5960000000000001</c:v>
                </c:pt>
                <c:pt idx="366">
                  <c:v>4.6340000000000003</c:v>
                </c:pt>
                <c:pt idx="367">
                  <c:v>4.569</c:v>
                </c:pt>
                <c:pt idx="368">
                  <c:v>4.5090000000000003</c:v>
                </c:pt>
                <c:pt idx="369">
                  <c:v>4.4080000000000004</c:v>
                </c:pt>
                <c:pt idx="370">
                  <c:v>4.3470000000000004</c:v>
                </c:pt>
                <c:pt idx="371">
                  <c:v>4.2960000000000003</c:v>
                </c:pt>
                <c:pt idx="372">
                  <c:v>4.3010000000000002</c:v>
                </c:pt>
                <c:pt idx="373">
                  <c:v>4.4640000000000004</c:v>
                </c:pt>
                <c:pt idx="374">
                  <c:v>4.484</c:v>
                </c:pt>
                <c:pt idx="375">
                  <c:v>4.42</c:v>
                </c:pt>
                <c:pt idx="376">
                  <c:v>4.3179999999999996</c:v>
                </c:pt>
                <c:pt idx="377">
                  <c:v>4.2460000000000004</c:v>
                </c:pt>
                <c:pt idx="378">
                  <c:v>4.24</c:v>
                </c:pt>
                <c:pt idx="379">
                  <c:v>4.3049999999999997</c:v>
                </c:pt>
                <c:pt idx="380">
                  <c:v>4.2450000000000001</c:v>
                </c:pt>
                <c:pt idx="381">
                  <c:v>4.2450000000000001</c:v>
                </c:pt>
                <c:pt idx="382">
                  <c:v>4.2759999999999998</c:v>
                </c:pt>
                <c:pt idx="383">
                  <c:v>4.2759999999999998</c:v>
                </c:pt>
                <c:pt idx="384">
                  <c:v>4.2560000000000002</c:v>
                </c:pt>
                <c:pt idx="385">
                  <c:v>4.2770000000000001</c:v>
                </c:pt>
                <c:pt idx="386">
                  <c:v>4.3449999999999998</c:v>
                </c:pt>
                <c:pt idx="387">
                  <c:v>4.2990000000000004</c:v>
                </c:pt>
                <c:pt idx="388">
                  <c:v>4.3780000000000001</c:v>
                </c:pt>
                <c:pt idx="389">
                  <c:v>4.4279999999999999</c:v>
                </c:pt>
                <c:pt idx="390">
                  <c:v>4.3959999999999999</c:v>
                </c:pt>
                <c:pt idx="391">
                  <c:v>4.327</c:v>
                </c:pt>
                <c:pt idx="392">
                  <c:v>4.327</c:v>
                </c:pt>
                <c:pt idx="393">
                  <c:v>4.2270000000000003</c:v>
                </c:pt>
                <c:pt idx="394">
                  <c:v>4.2430000000000003</c:v>
                </c:pt>
                <c:pt idx="395">
                  <c:v>4.2439999999999998</c:v>
                </c:pt>
                <c:pt idx="396">
                  <c:v>4.2389999999999999</c:v>
                </c:pt>
                <c:pt idx="397">
                  <c:v>4.1440000000000001</c:v>
                </c:pt>
                <c:pt idx="398">
                  <c:v>4.1040000000000001</c:v>
                </c:pt>
                <c:pt idx="399">
                  <c:v>4.133</c:v>
                </c:pt>
                <c:pt idx="400">
                  <c:v>4.0759999999999996</c:v>
                </c:pt>
                <c:pt idx="401">
                  <c:v>4.0789999999999997</c:v>
                </c:pt>
                <c:pt idx="402">
                  <c:v>4.1210000000000004</c:v>
                </c:pt>
                <c:pt idx="403">
                  <c:v>4.1680000000000001</c:v>
                </c:pt>
                <c:pt idx="404">
                  <c:v>4.1749999999999998</c:v>
                </c:pt>
                <c:pt idx="405">
                  <c:v>4.165</c:v>
                </c:pt>
                <c:pt idx="406">
                  <c:v>4.1749999999999998</c:v>
                </c:pt>
                <c:pt idx="407">
                  <c:v>4.133</c:v>
                </c:pt>
                <c:pt idx="408">
                  <c:v>4.077</c:v>
                </c:pt>
                <c:pt idx="409">
                  <c:v>4.077</c:v>
                </c:pt>
                <c:pt idx="410">
                  <c:v>4.0350000000000001</c:v>
                </c:pt>
                <c:pt idx="411">
                  <c:v>3.915</c:v>
                </c:pt>
                <c:pt idx="412">
                  <c:v>3.8370000000000002</c:v>
                </c:pt>
                <c:pt idx="413">
                  <c:v>3.62</c:v>
                </c:pt>
                <c:pt idx="414">
                  <c:v>3.6440000000000001</c:v>
                </c:pt>
                <c:pt idx="415">
                  <c:v>3.7330000000000001</c:v>
                </c:pt>
                <c:pt idx="416">
                  <c:v>3.7639999999999998</c:v>
                </c:pt>
                <c:pt idx="417">
                  <c:v>3.8290000000000002</c:v>
                </c:pt>
                <c:pt idx="418">
                  <c:v>3.798</c:v>
                </c:pt>
                <c:pt idx="419">
                  <c:v>3.7480000000000002</c:v>
                </c:pt>
                <c:pt idx="420">
                  <c:v>3.673</c:v>
                </c:pt>
                <c:pt idx="421">
                  <c:v>3.6819999999999999</c:v>
                </c:pt>
                <c:pt idx="422">
                  <c:v>3.7919999999999998</c:v>
                </c:pt>
                <c:pt idx="423">
                  <c:v>3.7589999999999999</c:v>
                </c:pt>
                <c:pt idx="424">
                  <c:v>3.7589999999999999</c:v>
                </c:pt>
                <c:pt idx="425">
                  <c:v>3.6890000000000001</c:v>
                </c:pt>
                <c:pt idx="426">
                  <c:v>3.6579999999999999</c:v>
                </c:pt>
                <c:pt idx="427">
                  <c:v>3.72</c:v>
                </c:pt>
                <c:pt idx="428">
                  <c:v>3.65</c:v>
                </c:pt>
                <c:pt idx="429">
                  <c:v>3.669</c:v>
                </c:pt>
                <c:pt idx="430">
                  <c:v>3.6520000000000001</c:v>
                </c:pt>
                <c:pt idx="431">
                  <c:v>3.6669999999999998</c:v>
                </c:pt>
                <c:pt idx="432">
                  <c:v>3.6680000000000001</c:v>
                </c:pt>
                <c:pt idx="433">
                  <c:v>3.7040000000000002</c:v>
                </c:pt>
                <c:pt idx="434">
                  <c:v>3.7040000000000002</c:v>
                </c:pt>
                <c:pt idx="435">
                  <c:v>3.64</c:v>
                </c:pt>
                <c:pt idx="436">
                  <c:v>3.5510000000000002</c:v>
                </c:pt>
                <c:pt idx="437">
                  <c:v>3.5390000000000001</c:v>
                </c:pt>
                <c:pt idx="438">
                  <c:v>3.4889999999999999</c:v>
                </c:pt>
                <c:pt idx="439">
                  <c:v>3.4889999999999999</c:v>
                </c:pt>
                <c:pt idx="440">
                  <c:v>3.4249999999999998</c:v>
                </c:pt>
                <c:pt idx="441">
                  <c:v>3.4449999999999998</c:v>
                </c:pt>
                <c:pt idx="442">
                  <c:v>3.4660000000000002</c:v>
                </c:pt>
                <c:pt idx="443">
                  <c:v>3.4329999999999998</c:v>
                </c:pt>
                <c:pt idx="444">
                  <c:v>3.4039999999999999</c:v>
                </c:pt>
                <c:pt idx="445">
                  <c:v>3.4449999999999998</c:v>
                </c:pt>
                <c:pt idx="446">
                  <c:v>3.4860000000000002</c:v>
                </c:pt>
                <c:pt idx="447">
                  <c:v>3.484</c:v>
                </c:pt>
                <c:pt idx="448">
                  <c:v>3.5009999999999999</c:v>
                </c:pt>
                <c:pt idx="449">
                  <c:v>3.508</c:v>
                </c:pt>
                <c:pt idx="450">
                  <c:v>3.47</c:v>
                </c:pt>
                <c:pt idx="451">
                  <c:v>3.5270000000000001</c:v>
                </c:pt>
                <c:pt idx="452">
                  <c:v>3.569</c:v>
                </c:pt>
                <c:pt idx="453">
                  <c:v>3.5070000000000001</c:v>
                </c:pt>
                <c:pt idx="454">
                  <c:v>3.56</c:v>
                </c:pt>
                <c:pt idx="455">
                  <c:v>3.51</c:v>
                </c:pt>
                <c:pt idx="456">
                  <c:v>3.5550000000000002</c:v>
                </c:pt>
                <c:pt idx="457">
                  <c:v>3.629</c:v>
                </c:pt>
                <c:pt idx="458">
                  <c:v>3.8069999999999999</c:v>
                </c:pt>
                <c:pt idx="459">
                  <c:v>3.867</c:v>
                </c:pt>
                <c:pt idx="460">
                  <c:v>3.8479999999999999</c:v>
                </c:pt>
                <c:pt idx="461">
                  <c:v>3.9180000000000001</c:v>
                </c:pt>
                <c:pt idx="462">
                  <c:v>3.887</c:v>
                </c:pt>
                <c:pt idx="463">
                  <c:v>3.9039999999999999</c:v>
                </c:pt>
                <c:pt idx="464">
                  <c:v>3.9039999999999999</c:v>
                </c:pt>
                <c:pt idx="465">
                  <c:v>3.8559999999999999</c:v>
                </c:pt>
                <c:pt idx="466">
                  <c:v>3.8460000000000001</c:v>
                </c:pt>
                <c:pt idx="467">
                  <c:v>3.9009999999999998</c:v>
                </c:pt>
                <c:pt idx="468">
                  <c:v>3.88</c:v>
                </c:pt>
                <c:pt idx="469">
                  <c:v>3.988</c:v>
                </c:pt>
                <c:pt idx="470">
                  <c:v>4.008</c:v>
                </c:pt>
                <c:pt idx="471">
                  <c:v>4.0579999999999998</c:v>
                </c:pt>
                <c:pt idx="472">
                  <c:v>4.0350000000000001</c:v>
                </c:pt>
                <c:pt idx="473">
                  <c:v>4.0670000000000002</c:v>
                </c:pt>
                <c:pt idx="474">
                  <c:v>4.1189999999999998</c:v>
                </c:pt>
                <c:pt idx="475">
                  <c:v>4.0830000000000002</c:v>
                </c:pt>
                <c:pt idx="476">
                  <c:v>4.1630000000000003</c:v>
                </c:pt>
                <c:pt idx="477">
                  <c:v>4.16</c:v>
                </c:pt>
                <c:pt idx="478">
                  <c:v>4.2270000000000003</c:v>
                </c:pt>
                <c:pt idx="479">
                  <c:v>4.1479999999999997</c:v>
                </c:pt>
                <c:pt idx="480">
                  <c:v>4.1509999999999998</c:v>
                </c:pt>
                <c:pt idx="481">
                  <c:v>4.2759999999999998</c:v>
                </c:pt>
                <c:pt idx="482">
                  <c:v>4.1740000000000004</c:v>
                </c:pt>
                <c:pt idx="483">
                  <c:v>4.1929999999999996</c:v>
                </c:pt>
                <c:pt idx="484">
                  <c:v>4.1929999999999996</c:v>
                </c:pt>
                <c:pt idx="485">
                  <c:v>4.3150000000000004</c:v>
                </c:pt>
                <c:pt idx="486">
                  <c:v>4.3079999999999998</c:v>
                </c:pt>
                <c:pt idx="487">
                  <c:v>4.3259999999999996</c:v>
                </c:pt>
                <c:pt idx="488">
                  <c:v>4.3090000000000002</c:v>
                </c:pt>
                <c:pt idx="489">
                  <c:v>4.2779999999999996</c:v>
                </c:pt>
                <c:pt idx="490">
                  <c:v>4.2640000000000002</c:v>
                </c:pt>
                <c:pt idx="491">
                  <c:v>4.28</c:v>
                </c:pt>
                <c:pt idx="492">
                  <c:v>4.3049999999999997</c:v>
                </c:pt>
                <c:pt idx="493">
                  <c:v>4.298</c:v>
                </c:pt>
                <c:pt idx="494">
                  <c:v>4.1779999999999999</c:v>
                </c:pt>
                <c:pt idx="495">
                  <c:v>4.1920000000000002</c:v>
                </c:pt>
                <c:pt idx="496">
                  <c:v>4.1390000000000002</c:v>
                </c:pt>
                <c:pt idx="497">
                  <c:v>4.1390000000000002</c:v>
                </c:pt>
                <c:pt idx="498">
                  <c:v>4.05</c:v>
                </c:pt>
                <c:pt idx="499">
                  <c:v>4.0880000000000001</c:v>
                </c:pt>
                <c:pt idx="500">
                  <c:v>4.1139999999999999</c:v>
                </c:pt>
                <c:pt idx="501">
                  <c:v>4.069</c:v>
                </c:pt>
                <c:pt idx="502">
                  <c:v>4.0780000000000003</c:v>
                </c:pt>
                <c:pt idx="503">
                  <c:v>4.0369999999999999</c:v>
                </c:pt>
                <c:pt idx="504">
                  <c:v>4.0759999999999996</c:v>
                </c:pt>
                <c:pt idx="505">
                  <c:v>4.0999999999999996</c:v>
                </c:pt>
                <c:pt idx="506">
                  <c:v>4.1349999999999998</c:v>
                </c:pt>
                <c:pt idx="507">
                  <c:v>4.1840000000000002</c:v>
                </c:pt>
                <c:pt idx="508">
                  <c:v>4.2519999999999998</c:v>
                </c:pt>
                <c:pt idx="509">
                  <c:v>4.2590000000000003</c:v>
                </c:pt>
                <c:pt idx="510">
                  <c:v>4.2640000000000002</c:v>
                </c:pt>
                <c:pt idx="511">
                  <c:v>4.4050000000000002</c:v>
                </c:pt>
                <c:pt idx="512">
                  <c:v>4.4249999999999998</c:v>
                </c:pt>
                <c:pt idx="513">
                  <c:v>4.3769999999999998</c:v>
                </c:pt>
                <c:pt idx="514">
                  <c:v>4.4359999999999999</c:v>
                </c:pt>
                <c:pt idx="515">
                  <c:v>4.4379999999999997</c:v>
                </c:pt>
                <c:pt idx="516">
                  <c:v>4.4509999999999996</c:v>
                </c:pt>
                <c:pt idx="517">
                  <c:v>4.4349999999999996</c:v>
                </c:pt>
                <c:pt idx="518">
                  <c:v>4.4630000000000001</c:v>
                </c:pt>
                <c:pt idx="519">
                  <c:v>4.3609999999999998</c:v>
                </c:pt>
                <c:pt idx="520">
                  <c:v>4.3840000000000003</c:v>
                </c:pt>
                <c:pt idx="521">
                  <c:v>4.3840000000000003</c:v>
                </c:pt>
                <c:pt idx="522">
                  <c:v>4.3710000000000004</c:v>
                </c:pt>
                <c:pt idx="523">
                  <c:v>4.4139999999999997</c:v>
                </c:pt>
                <c:pt idx="524">
                  <c:v>4.431</c:v>
                </c:pt>
                <c:pt idx="525">
                  <c:v>4.4669999999999996</c:v>
                </c:pt>
                <c:pt idx="526">
                  <c:v>4.4630000000000001</c:v>
                </c:pt>
                <c:pt idx="527">
                  <c:v>4.4580000000000002</c:v>
                </c:pt>
                <c:pt idx="528">
                  <c:v>4.5750000000000002</c:v>
                </c:pt>
                <c:pt idx="529">
                  <c:v>4.5990000000000002</c:v>
                </c:pt>
                <c:pt idx="530">
                  <c:v>4.5970000000000004</c:v>
                </c:pt>
                <c:pt idx="531">
                  <c:v>4.4489999999999998</c:v>
                </c:pt>
                <c:pt idx="532">
                  <c:v>4.3979999999999997</c:v>
                </c:pt>
                <c:pt idx="533">
                  <c:v>4.4349999999999996</c:v>
                </c:pt>
                <c:pt idx="534">
                  <c:v>4.4349999999999996</c:v>
                </c:pt>
                <c:pt idx="535">
                  <c:v>4.3979999999999997</c:v>
                </c:pt>
                <c:pt idx="536">
                  <c:v>4.4370000000000003</c:v>
                </c:pt>
                <c:pt idx="537">
                  <c:v>4.4530000000000003</c:v>
                </c:pt>
                <c:pt idx="538">
                  <c:v>4.4279999999999999</c:v>
                </c:pt>
                <c:pt idx="539">
                  <c:v>4.3390000000000004</c:v>
                </c:pt>
                <c:pt idx="540">
                  <c:v>4.3310000000000004</c:v>
                </c:pt>
                <c:pt idx="541">
                  <c:v>4.3360000000000003</c:v>
                </c:pt>
                <c:pt idx="542">
                  <c:v>4.32</c:v>
                </c:pt>
                <c:pt idx="543">
                  <c:v>4.3289999999999997</c:v>
                </c:pt>
                <c:pt idx="544">
                  <c:v>4.3620000000000001</c:v>
                </c:pt>
                <c:pt idx="545">
                  <c:v>4.32</c:v>
                </c:pt>
                <c:pt idx="546">
                  <c:v>4.25</c:v>
                </c:pt>
                <c:pt idx="547">
                  <c:v>4.2759999999999998</c:v>
                </c:pt>
                <c:pt idx="548">
                  <c:v>4.3499999999999996</c:v>
                </c:pt>
                <c:pt idx="549">
                  <c:v>4.34</c:v>
                </c:pt>
                <c:pt idx="550">
                  <c:v>4.3730000000000002</c:v>
                </c:pt>
                <c:pt idx="551">
                  <c:v>4.4690000000000003</c:v>
                </c:pt>
                <c:pt idx="552">
                  <c:v>4.391</c:v>
                </c:pt>
                <c:pt idx="553">
                  <c:v>4.3289999999999997</c:v>
                </c:pt>
                <c:pt idx="554">
                  <c:v>4.3289999999999997</c:v>
                </c:pt>
                <c:pt idx="555">
                  <c:v>4.4039999999999999</c:v>
                </c:pt>
                <c:pt idx="556">
                  <c:v>4.367</c:v>
                </c:pt>
                <c:pt idx="557">
                  <c:v>4.3470000000000004</c:v>
                </c:pt>
                <c:pt idx="558">
                  <c:v>4.274</c:v>
                </c:pt>
                <c:pt idx="559">
                  <c:v>4.2370000000000001</c:v>
                </c:pt>
                <c:pt idx="560">
                  <c:v>4.1310000000000002</c:v>
                </c:pt>
                <c:pt idx="561">
                  <c:v>4.085</c:v>
                </c:pt>
                <c:pt idx="562">
                  <c:v>4.077</c:v>
                </c:pt>
                <c:pt idx="563">
                  <c:v>4.0209999999999999</c:v>
                </c:pt>
                <c:pt idx="564">
                  <c:v>3.9630000000000001</c:v>
                </c:pt>
                <c:pt idx="565">
                  <c:v>4.0469999999999997</c:v>
                </c:pt>
                <c:pt idx="566">
                  <c:v>4.08</c:v>
                </c:pt>
                <c:pt idx="567">
                  <c:v>4.0579999999999998</c:v>
                </c:pt>
                <c:pt idx="568">
                  <c:v>4.0869999999999997</c:v>
                </c:pt>
                <c:pt idx="569">
                  <c:v>3.97</c:v>
                </c:pt>
                <c:pt idx="570">
                  <c:v>4.0369999999999999</c:v>
                </c:pt>
                <c:pt idx="571">
                  <c:v>4.0720000000000001</c:v>
                </c:pt>
                <c:pt idx="572">
                  <c:v>4.0309999999999997</c:v>
                </c:pt>
                <c:pt idx="573">
                  <c:v>4.0910000000000002</c:v>
                </c:pt>
                <c:pt idx="574">
                  <c:v>4.093</c:v>
                </c:pt>
                <c:pt idx="575">
                  <c:v>4.0750000000000002</c:v>
                </c:pt>
                <c:pt idx="576">
                  <c:v>4.0220000000000002</c:v>
                </c:pt>
                <c:pt idx="577">
                  <c:v>4.0140000000000002</c:v>
                </c:pt>
                <c:pt idx="578">
                  <c:v>4.0049999999999999</c:v>
                </c:pt>
                <c:pt idx="579">
                  <c:v>4.0970000000000004</c:v>
                </c:pt>
                <c:pt idx="580">
                  <c:v>4.07</c:v>
                </c:pt>
                <c:pt idx="581">
                  <c:v>4.0999999999999996</c:v>
                </c:pt>
                <c:pt idx="582">
                  <c:v>4.0910000000000002</c:v>
                </c:pt>
                <c:pt idx="583">
                  <c:v>3.9809999999999999</c:v>
                </c:pt>
                <c:pt idx="584">
                  <c:v>3.9510000000000001</c:v>
                </c:pt>
                <c:pt idx="585">
                  <c:v>3.927</c:v>
                </c:pt>
                <c:pt idx="586">
                  <c:v>3.887</c:v>
                </c:pt>
                <c:pt idx="587">
                  <c:v>3.7280000000000002</c:v>
                </c:pt>
                <c:pt idx="588">
                  <c:v>3.7109999999999999</c:v>
                </c:pt>
                <c:pt idx="589">
                  <c:v>3.6040000000000001</c:v>
                </c:pt>
              </c:numCache>
            </c:numRef>
          </c:val>
          <c:smooth val="0"/>
          <c:extLst>
            <c:ext xmlns:c16="http://schemas.microsoft.com/office/drawing/2014/chart" uri="{C3380CC4-5D6E-409C-BE32-E72D297353CC}">
              <c16:uniqueId val="{00000002-A810-4F3C-BAFC-5E81CCA2E3B3}"/>
            </c:ext>
          </c:extLst>
        </c:ser>
        <c:ser>
          <c:idx val="3"/>
          <c:order val="3"/>
          <c:tx>
            <c:strRef>
              <c:f>Sheet1!$E$4</c:f>
              <c:strCache>
                <c:ptCount val="1"/>
                <c:pt idx="0">
                  <c:v>АНУ-ын бонд 2 жил</c:v>
                </c:pt>
              </c:strCache>
            </c:strRef>
          </c:tx>
          <c:spPr>
            <a:ln w="12700" cap="rnd">
              <a:solidFill>
                <a:schemeClr val="accent4"/>
              </a:solidFill>
              <a:round/>
            </a:ln>
            <a:effectLst/>
          </c:spPr>
          <c:marker>
            <c:symbol val="none"/>
          </c:marker>
          <c:cat>
            <c:numRef>
              <c:f>Sheet1!$A$5:$A$594</c:f>
              <c:numCache>
                <c:formatCode>yyyy\-mm\-dd;@</c:formatCode>
                <c:ptCount val="590"/>
                <c:pt idx="0">
                  <c:v>44929</c:v>
                </c:pt>
                <c:pt idx="1">
                  <c:v>44930</c:v>
                </c:pt>
                <c:pt idx="2">
                  <c:v>44931</c:v>
                </c:pt>
                <c:pt idx="3">
                  <c:v>44932</c:v>
                </c:pt>
                <c:pt idx="4">
                  <c:v>44935</c:v>
                </c:pt>
                <c:pt idx="5">
                  <c:v>44936</c:v>
                </c:pt>
                <c:pt idx="6">
                  <c:v>44937</c:v>
                </c:pt>
                <c:pt idx="7">
                  <c:v>44938</c:v>
                </c:pt>
                <c:pt idx="8">
                  <c:v>44939</c:v>
                </c:pt>
                <c:pt idx="9">
                  <c:v>44942</c:v>
                </c:pt>
                <c:pt idx="10">
                  <c:v>44943</c:v>
                </c:pt>
                <c:pt idx="11">
                  <c:v>44944</c:v>
                </c:pt>
                <c:pt idx="12">
                  <c:v>44945</c:v>
                </c:pt>
                <c:pt idx="13">
                  <c:v>44946</c:v>
                </c:pt>
                <c:pt idx="14">
                  <c:v>44949</c:v>
                </c:pt>
                <c:pt idx="15">
                  <c:v>44950</c:v>
                </c:pt>
                <c:pt idx="16">
                  <c:v>44951</c:v>
                </c:pt>
                <c:pt idx="17">
                  <c:v>44952</c:v>
                </c:pt>
                <c:pt idx="18">
                  <c:v>44953</c:v>
                </c:pt>
                <c:pt idx="19">
                  <c:v>44956</c:v>
                </c:pt>
                <c:pt idx="20">
                  <c:v>44957</c:v>
                </c:pt>
                <c:pt idx="21">
                  <c:v>44958</c:v>
                </c:pt>
                <c:pt idx="22">
                  <c:v>44959</c:v>
                </c:pt>
                <c:pt idx="23">
                  <c:v>44960</c:v>
                </c:pt>
                <c:pt idx="24">
                  <c:v>44963</c:v>
                </c:pt>
                <c:pt idx="25">
                  <c:v>44964</c:v>
                </c:pt>
                <c:pt idx="26">
                  <c:v>44965</c:v>
                </c:pt>
                <c:pt idx="27">
                  <c:v>44966</c:v>
                </c:pt>
                <c:pt idx="28">
                  <c:v>44967</c:v>
                </c:pt>
                <c:pt idx="29">
                  <c:v>44970</c:v>
                </c:pt>
                <c:pt idx="30">
                  <c:v>44971</c:v>
                </c:pt>
                <c:pt idx="31">
                  <c:v>44972</c:v>
                </c:pt>
                <c:pt idx="32">
                  <c:v>44973</c:v>
                </c:pt>
                <c:pt idx="33">
                  <c:v>44974</c:v>
                </c:pt>
                <c:pt idx="34">
                  <c:v>44977</c:v>
                </c:pt>
                <c:pt idx="35">
                  <c:v>44978</c:v>
                </c:pt>
                <c:pt idx="36">
                  <c:v>44979</c:v>
                </c:pt>
                <c:pt idx="37">
                  <c:v>44980</c:v>
                </c:pt>
                <c:pt idx="38">
                  <c:v>44981</c:v>
                </c:pt>
                <c:pt idx="39">
                  <c:v>44984</c:v>
                </c:pt>
                <c:pt idx="40">
                  <c:v>44985</c:v>
                </c:pt>
                <c:pt idx="41">
                  <c:v>44986</c:v>
                </c:pt>
                <c:pt idx="42">
                  <c:v>44987</c:v>
                </c:pt>
                <c:pt idx="43">
                  <c:v>44988</c:v>
                </c:pt>
                <c:pt idx="44">
                  <c:v>44991</c:v>
                </c:pt>
                <c:pt idx="45">
                  <c:v>44992</c:v>
                </c:pt>
                <c:pt idx="46">
                  <c:v>44993</c:v>
                </c:pt>
                <c:pt idx="47">
                  <c:v>44994</c:v>
                </c:pt>
                <c:pt idx="48">
                  <c:v>44995</c:v>
                </c:pt>
                <c:pt idx="49">
                  <c:v>44998</c:v>
                </c:pt>
                <c:pt idx="50">
                  <c:v>44999</c:v>
                </c:pt>
                <c:pt idx="51">
                  <c:v>45000</c:v>
                </c:pt>
                <c:pt idx="52">
                  <c:v>45001</c:v>
                </c:pt>
                <c:pt idx="53">
                  <c:v>45002</c:v>
                </c:pt>
                <c:pt idx="54">
                  <c:v>45005</c:v>
                </c:pt>
                <c:pt idx="55">
                  <c:v>45006</c:v>
                </c:pt>
                <c:pt idx="56">
                  <c:v>45007</c:v>
                </c:pt>
                <c:pt idx="57">
                  <c:v>45008</c:v>
                </c:pt>
                <c:pt idx="58">
                  <c:v>45009</c:v>
                </c:pt>
                <c:pt idx="59">
                  <c:v>45012</c:v>
                </c:pt>
                <c:pt idx="60">
                  <c:v>45013</c:v>
                </c:pt>
                <c:pt idx="61">
                  <c:v>45014</c:v>
                </c:pt>
                <c:pt idx="62">
                  <c:v>45015</c:v>
                </c:pt>
                <c:pt idx="63">
                  <c:v>45016</c:v>
                </c:pt>
                <c:pt idx="64">
                  <c:v>45019</c:v>
                </c:pt>
                <c:pt idx="65">
                  <c:v>45020</c:v>
                </c:pt>
                <c:pt idx="66">
                  <c:v>45021</c:v>
                </c:pt>
                <c:pt idx="67">
                  <c:v>45022</c:v>
                </c:pt>
                <c:pt idx="68">
                  <c:v>45023</c:v>
                </c:pt>
                <c:pt idx="69">
                  <c:v>45026</c:v>
                </c:pt>
                <c:pt idx="70">
                  <c:v>45027</c:v>
                </c:pt>
                <c:pt idx="71">
                  <c:v>45028</c:v>
                </c:pt>
                <c:pt idx="72">
                  <c:v>45029</c:v>
                </c:pt>
                <c:pt idx="73">
                  <c:v>45030</c:v>
                </c:pt>
                <c:pt idx="74">
                  <c:v>45033</c:v>
                </c:pt>
                <c:pt idx="75">
                  <c:v>45034</c:v>
                </c:pt>
                <c:pt idx="76">
                  <c:v>45035</c:v>
                </c:pt>
                <c:pt idx="77">
                  <c:v>45036</c:v>
                </c:pt>
                <c:pt idx="78">
                  <c:v>45037</c:v>
                </c:pt>
                <c:pt idx="79">
                  <c:v>45040</c:v>
                </c:pt>
                <c:pt idx="80">
                  <c:v>45041</c:v>
                </c:pt>
                <c:pt idx="81">
                  <c:v>45042</c:v>
                </c:pt>
                <c:pt idx="82">
                  <c:v>45043</c:v>
                </c:pt>
                <c:pt idx="83">
                  <c:v>45044</c:v>
                </c:pt>
                <c:pt idx="84">
                  <c:v>45047</c:v>
                </c:pt>
                <c:pt idx="85">
                  <c:v>45048</c:v>
                </c:pt>
                <c:pt idx="86">
                  <c:v>45049</c:v>
                </c:pt>
                <c:pt idx="87">
                  <c:v>45050</c:v>
                </c:pt>
                <c:pt idx="88">
                  <c:v>45051</c:v>
                </c:pt>
                <c:pt idx="89">
                  <c:v>45054</c:v>
                </c:pt>
                <c:pt idx="90">
                  <c:v>45055</c:v>
                </c:pt>
                <c:pt idx="91">
                  <c:v>45056</c:v>
                </c:pt>
                <c:pt idx="92">
                  <c:v>45057</c:v>
                </c:pt>
                <c:pt idx="93">
                  <c:v>45058</c:v>
                </c:pt>
                <c:pt idx="94">
                  <c:v>45061</c:v>
                </c:pt>
                <c:pt idx="95">
                  <c:v>45062</c:v>
                </c:pt>
                <c:pt idx="96">
                  <c:v>45063</c:v>
                </c:pt>
                <c:pt idx="97">
                  <c:v>45064</c:v>
                </c:pt>
                <c:pt idx="98">
                  <c:v>45065</c:v>
                </c:pt>
                <c:pt idx="99">
                  <c:v>45068</c:v>
                </c:pt>
                <c:pt idx="100">
                  <c:v>45069</c:v>
                </c:pt>
                <c:pt idx="101">
                  <c:v>45070</c:v>
                </c:pt>
                <c:pt idx="102">
                  <c:v>45071</c:v>
                </c:pt>
                <c:pt idx="103">
                  <c:v>45072</c:v>
                </c:pt>
                <c:pt idx="104">
                  <c:v>45075</c:v>
                </c:pt>
                <c:pt idx="105">
                  <c:v>45076</c:v>
                </c:pt>
                <c:pt idx="106">
                  <c:v>45077</c:v>
                </c:pt>
                <c:pt idx="107">
                  <c:v>45078</c:v>
                </c:pt>
                <c:pt idx="108">
                  <c:v>45079</c:v>
                </c:pt>
                <c:pt idx="109">
                  <c:v>45082</c:v>
                </c:pt>
                <c:pt idx="110">
                  <c:v>45083</c:v>
                </c:pt>
                <c:pt idx="111">
                  <c:v>45084</c:v>
                </c:pt>
                <c:pt idx="112">
                  <c:v>45085</c:v>
                </c:pt>
                <c:pt idx="113">
                  <c:v>45086</c:v>
                </c:pt>
                <c:pt idx="114">
                  <c:v>45089</c:v>
                </c:pt>
                <c:pt idx="115">
                  <c:v>45090</c:v>
                </c:pt>
                <c:pt idx="116">
                  <c:v>45091</c:v>
                </c:pt>
                <c:pt idx="117">
                  <c:v>45092</c:v>
                </c:pt>
                <c:pt idx="118">
                  <c:v>45093</c:v>
                </c:pt>
                <c:pt idx="119">
                  <c:v>45096</c:v>
                </c:pt>
                <c:pt idx="120">
                  <c:v>45097</c:v>
                </c:pt>
                <c:pt idx="121">
                  <c:v>45098</c:v>
                </c:pt>
                <c:pt idx="122">
                  <c:v>45099</c:v>
                </c:pt>
                <c:pt idx="123">
                  <c:v>45100</c:v>
                </c:pt>
                <c:pt idx="124">
                  <c:v>45103</c:v>
                </c:pt>
                <c:pt idx="125">
                  <c:v>45104</c:v>
                </c:pt>
                <c:pt idx="126">
                  <c:v>45105</c:v>
                </c:pt>
                <c:pt idx="127">
                  <c:v>45106</c:v>
                </c:pt>
                <c:pt idx="128">
                  <c:v>45107</c:v>
                </c:pt>
                <c:pt idx="129">
                  <c:v>45110</c:v>
                </c:pt>
                <c:pt idx="130">
                  <c:v>45111</c:v>
                </c:pt>
                <c:pt idx="131">
                  <c:v>45112</c:v>
                </c:pt>
                <c:pt idx="132">
                  <c:v>45113</c:v>
                </c:pt>
                <c:pt idx="133">
                  <c:v>45114</c:v>
                </c:pt>
                <c:pt idx="134">
                  <c:v>45117</c:v>
                </c:pt>
                <c:pt idx="135">
                  <c:v>45118</c:v>
                </c:pt>
                <c:pt idx="136">
                  <c:v>45119</c:v>
                </c:pt>
                <c:pt idx="137">
                  <c:v>45120</c:v>
                </c:pt>
                <c:pt idx="138">
                  <c:v>45121</c:v>
                </c:pt>
                <c:pt idx="139">
                  <c:v>45124</c:v>
                </c:pt>
                <c:pt idx="140">
                  <c:v>45125</c:v>
                </c:pt>
                <c:pt idx="141">
                  <c:v>45126</c:v>
                </c:pt>
                <c:pt idx="142">
                  <c:v>45127</c:v>
                </c:pt>
                <c:pt idx="143">
                  <c:v>45128</c:v>
                </c:pt>
                <c:pt idx="144">
                  <c:v>45131</c:v>
                </c:pt>
                <c:pt idx="145">
                  <c:v>45132</c:v>
                </c:pt>
                <c:pt idx="146">
                  <c:v>45133</c:v>
                </c:pt>
                <c:pt idx="147">
                  <c:v>45134</c:v>
                </c:pt>
                <c:pt idx="148">
                  <c:v>45135</c:v>
                </c:pt>
                <c:pt idx="149">
                  <c:v>45138</c:v>
                </c:pt>
                <c:pt idx="150">
                  <c:v>45139</c:v>
                </c:pt>
                <c:pt idx="151">
                  <c:v>45140</c:v>
                </c:pt>
                <c:pt idx="152">
                  <c:v>45141</c:v>
                </c:pt>
                <c:pt idx="153">
                  <c:v>45142</c:v>
                </c:pt>
                <c:pt idx="154">
                  <c:v>45145</c:v>
                </c:pt>
                <c:pt idx="155">
                  <c:v>45146</c:v>
                </c:pt>
                <c:pt idx="156">
                  <c:v>45147</c:v>
                </c:pt>
                <c:pt idx="157">
                  <c:v>45148</c:v>
                </c:pt>
                <c:pt idx="158">
                  <c:v>45149</c:v>
                </c:pt>
                <c:pt idx="159">
                  <c:v>45152</c:v>
                </c:pt>
                <c:pt idx="160">
                  <c:v>45153</c:v>
                </c:pt>
                <c:pt idx="161">
                  <c:v>45154</c:v>
                </c:pt>
                <c:pt idx="162">
                  <c:v>45155</c:v>
                </c:pt>
                <c:pt idx="163">
                  <c:v>45156</c:v>
                </c:pt>
                <c:pt idx="164">
                  <c:v>45159</c:v>
                </c:pt>
                <c:pt idx="165">
                  <c:v>45160</c:v>
                </c:pt>
                <c:pt idx="166">
                  <c:v>45161</c:v>
                </c:pt>
                <c:pt idx="167">
                  <c:v>45162</c:v>
                </c:pt>
                <c:pt idx="168">
                  <c:v>45163</c:v>
                </c:pt>
                <c:pt idx="169">
                  <c:v>45166</c:v>
                </c:pt>
                <c:pt idx="170">
                  <c:v>45167</c:v>
                </c:pt>
                <c:pt idx="171">
                  <c:v>45168</c:v>
                </c:pt>
                <c:pt idx="172">
                  <c:v>45169</c:v>
                </c:pt>
                <c:pt idx="173">
                  <c:v>45170</c:v>
                </c:pt>
                <c:pt idx="174">
                  <c:v>45173</c:v>
                </c:pt>
                <c:pt idx="175">
                  <c:v>45174</c:v>
                </c:pt>
                <c:pt idx="176">
                  <c:v>45175</c:v>
                </c:pt>
                <c:pt idx="177">
                  <c:v>45176</c:v>
                </c:pt>
                <c:pt idx="178">
                  <c:v>45177</c:v>
                </c:pt>
                <c:pt idx="179">
                  <c:v>45180</c:v>
                </c:pt>
                <c:pt idx="180">
                  <c:v>45181</c:v>
                </c:pt>
                <c:pt idx="181">
                  <c:v>45182</c:v>
                </c:pt>
                <c:pt idx="182">
                  <c:v>45183</c:v>
                </c:pt>
                <c:pt idx="183">
                  <c:v>45184</c:v>
                </c:pt>
                <c:pt idx="184">
                  <c:v>45187</c:v>
                </c:pt>
                <c:pt idx="185">
                  <c:v>45188</c:v>
                </c:pt>
                <c:pt idx="186">
                  <c:v>45189</c:v>
                </c:pt>
                <c:pt idx="187">
                  <c:v>45190</c:v>
                </c:pt>
                <c:pt idx="188">
                  <c:v>45191</c:v>
                </c:pt>
                <c:pt idx="189">
                  <c:v>45194</c:v>
                </c:pt>
                <c:pt idx="190">
                  <c:v>45195</c:v>
                </c:pt>
                <c:pt idx="191">
                  <c:v>45196</c:v>
                </c:pt>
                <c:pt idx="192">
                  <c:v>45197</c:v>
                </c:pt>
                <c:pt idx="193">
                  <c:v>45198</c:v>
                </c:pt>
                <c:pt idx="194">
                  <c:v>45201</c:v>
                </c:pt>
                <c:pt idx="195">
                  <c:v>45202</c:v>
                </c:pt>
                <c:pt idx="196">
                  <c:v>45203</c:v>
                </c:pt>
                <c:pt idx="197">
                  <c:v>45204</c:v>
                </c:pt>
                <c:pt idx="198">
                  <c:v>45205</c:v>
                </c:pt>
                <c:pt idx="199">
                  <c:v>45208</c:v>
                </c:pt>
                <c:pt idx="200">
                  <c:v>45209</c:v>
                </c:pt>
                <c:pt idx="201">
                  <c:v>45210</c:v>
                </c:pt>
                <c:pt idx="202">
                  <c:v>45211</c:v>
                </c:pt>
                <c:pt idx="203">
                  <c:v>45212</c:v>
                </c:pt>
                <c:pt idx="204">
                  <c:v>45215</c:v>
                </c:pt>
                <c:pt idx="205">
                  <c:v>45216</c:v>
                </c:pt>
                <c:pt idx="206">
                  <c:v>45217</c:v>
                </c:pt>
                <c:pt idx="207">
                  <c:v>45218</c:v>
                </c:pt>
                <c:pt idx="208">
                  <c:v>45219</c:v>
                </c:pt>
                <c:pt idx="209">
                  <c:v>45222</c:v>
                </c:pt>
                <c:pt idx="210">
                  <c:v>45223</c:v>
                </c:pt>
                <c:pt idx="211">
                  <c:v>45224</c:v>
                </c:pt>
                <c:pt idx="212">
                  <c:v>45225</c:v>
                </c:pt>
                <c:pt idx="213">
                  <c:v>45226</c:v>
                </c:pt>
                <c:pt idx="214">
                  <c:v>45229</c:v>
                </c:pt>
                <c:pt idx="215">
                  <c:v>45230</c:v>
                </c:pt>
                <c:pt idx="216">
                  <c:v>45231</c:v>
                </c:pt>
                <c:pt idx="217">
                  <c:v>45232</c:v>
                </c:pt>
                <c:pt idx="218">
                  <c:v>45233</c:v>
                </c:pt>
                <c:pt idx="219">
                  <c:v>45236</c:v>
                </c:pt>
                <c:pt idx="220">
                  <c:v>45237</c:v>
                </c:pt>
                <c:pt idx="221">
                  <c:v>45238</c:v>
                </c:pt>
                <c:pt idx="222">
                  <c:v>45239</c:v>
                </c:pt>
                <c:pt idx="223">
                  <c:v>45240</c:v>
                </c:pt>
                <c:pt idx="224">
                  <c:v>45243</c:v>
                </c:pt>
                <c:pt idx="225">
                  <c:v>45244</c:v>
                </c:pt>
                <c:pt idx="226">
                  <c:v>45245</c:v>
                </c:pt>
                <c:pt idx="227">
                  <c:v>45246</c:v>
                </c:pt>
                <c:pt idx="228">
                  <c:v>45247</c:v>
                </c:pt>
                <c:pt idx="229">
                  <c:v>45250</c:v>
                </c:pt>
                <c:pt idx="230">
                  <c:v>45251</c:v>
                </c:pt>
                <c:pt idx="231">
                  <c:v>45252</c:v>
                </c:pt>
                <c:pt idx="232">
                  <c:v>45253</c:v>
                </c:pt>
                <c:pt idx="233">
                  <c:v>45254</c:v>
                </c:pt>
                <c:pt idx="234">
                  <c:v>45257</c:v>
                </c:pt>
                <c:pt idx="235">
                  <c:v>45258</c:v>
                </c:pt>
                <c:pt idx="236">
                  <c:v>45259</c:v>
                </c:pt>
                <c:pt idx="237">
                  <c:v>45260</c:v>
                </c:pt>
                <c:pt idx="238">
                  <c:v>45261</c:v>
                </c:pt>
                <c:pt idx="239">
                  <c:v>45264</c:v>
                </c:pt>
                <c:pt idx="240">
                  <c:v>45265</c:v>
                </c:pt>
                <c:pt idx="241">
                  <c:v>45266</c:v>
                </c:pt>
                <c:pt idx="242">
                  <c:v>45267</c:v>
                </c:pt>
                <c:pt idx="243">
                  <c:v>45268</c:v>
                </c:pt>
                <c:pt idx="244">
                  <c:v>45271</c:v>
                </c:pt>
                <c:pt idx="245">
                  <c:v>45272</c:v>
                </c:pt>
                <c:pt idx="246">
                  <c:v>45273</c:v>
                </c:pt>
                <c:pt idx="247">
                  <c:v>45274</c:v>
                </c:pt>
                <c:pt idx="248">
                  <c:v>45275</c:v>
                </c:pt>
                <c:pt idx="249">
                  <c:v>45278</c:v>
                </c:pt>
                <c:pt idx="250">
                  <c:v>45279</c:v>
                </c:pt>
                <c:pt idx="251">
                  <c:v>45280</c:v>
                </c:pt>
                <c:pt idx="252">
                  <c:v>45281</c:v>
                </c:pt>
                <c:pt idx="253">
                  <c:v>45282</c:v>
                </c:pt>
                <c:pt idx="254">
                  <c:v>45285</c:v>
                </c:pt>
                <c:pt idx="255">
                  <c:v>45286</c:v>
                </c:pt>
                <c:pt idx="256">
                  <c:v>45287</c:v>
                </c:pt>
                <c:pt idx="257">
                  <c:v>45288</c:v>
                </c:pt>
                <c:pt idx="258">
                  <c:v>45289</c:v>
                </c:pt>
                <c:pt idx="259">
                  <c:v>45292</c:v>
                </c:pt>
                <c:pt idx="260">
                  <c:v>45293</c:v>
                </c:pt>
                <c:pt idx="261">
                  <c:v>45294</c:v>
                </c:pt>
                <c:pt idx="262">
                  <c:v>45295</c:v>
                </c:pt>
                <c:pt idx="263">
                  <c:v>45296</c:v>
                </c:pt>
                <c:pt idx="264">
                  <c:v>45299</c:v>
                </c:pt>
                <c:pt idx="265">
                  <c:v>45300</c:v>
                </c:pt>
                <c:pt idx="266">
                  <c:v>45301</c:v>
                </c:pt>
                <c:pt idx="267">
                  <c:v>45302</c:v>
                </c:pt>
                <c:pt idx="268">
                  <c:v>45303</c:v>
                </c:pt>
                <c:pt idx="269">
                  <c:v>45306</c:v>
                </c:pt>
                <c:pt idx="270">
                  <c:v>45307</c:v>
                </c:pt>
                <c:pt idx="271">
                  <c:v>45308</c:v>
                </c:pt>
                <c:pt idx="272">
                  <c:v>45309</c:v>
                </c:pt>
                <c:pt idx="273">
                  <c:v>45310</c:v>
                </c:pt>
                <c:pt idx="274">
                  <c:v>45313</c:v>
                </c:pt>
                <c:pt idx="275">
                  <c:v>45314</c:v>
                </c:pt>
                <c:pt idx="276">
                  <c:v>45315</c:v>
                </c:pt>
                <c:pt idx="277">
                  <c:v>45316</c:v>
                </c:pt>
                <c:pt idx="278">
                  <c:v>45317</c:v>
                </c:pt>
                <c:pt idx="279">
                  <c:v>45320</c:v>
                </c:pt>
                <c:pt idx="280">
                  <c:v>45321</c:v>
                </c:pt>
                <c:pt idx="281">
                  <c:v>45322</c:v>
                </c:pt>
                <c:pt idx="282">
                  <c:v>45323</c:v>
                </c:pt>
                <c:pt idx="283">
                  <c:v>45324</c:v>
                </c:pt>
                <c:pt idx="284">
                  <c:v>45327</c:v>
                </c:pt>
                <c:pt idx="285">
                  <c:v>45328</c:v>
                </c:pt>
                <c:pt idx="286">
                  <c:v>45329</c:v>
                </c:pt>
                <c:pt idx="287">
                  <c:v>45330</c:v>
                </c:pt>
                <c:pt idx="288">
                  <c:v>45331</c:v>
                </c:pt>
                <c:pt idx="289">
                  <c:v>45334</c:v>
                </c:pt>
                <c:pt idx="290">
                  <c:v>45335</c:v>
                </c:pt>
                <c:pt idx="291">
                  <c:v>45336</c:v>
                </c:pt>
                <c:pt idx="292">
                  <c:v>45337</c:v>
                </c:pt>
                <c:pt idx="293">
                  <c:v>45338</c:v>
                </c:pt>
                <c:pt idx="294">
                  <c:v>45341</c:v>
                </c:pt>
                <c:pt idx="295">
                  <c:v>45342</c:v>
                </c:pt>
                <c:pt idx="296">
                  <c:v>45343</c:v>
                </c:pt>
                <c:pt idx="297">
                  <c:v>45344</c:v>
                </c:pt>
                <c:pt idx="298">
                  <c:v>45345</c:v>
                </c:pt>
                <c:pt idx="299">
                  <c:v>45348</c:v>
                </c:pt>
                <c:pt idx="300">
                  <c:v>45349</c:v>
                </c:pt>
                <c:pt idx="301">
                  <c:v>45350</c:v>
                </c:pt>
                <c:pt idx="302">
                  <c:v>45351</c:v>
                </c:pt>
                <c:pt idx="303">
                  <c:v>45352</c:v>
                </c:pt>
                <c:pt idx="304">
                  <c:v>45355</c:v>
                </c:pt>
                <c:pt idx="305">
                  <c:v>45356</c:v>
                </c:pt>
                <c:pt idx="306">
                  <c:v>45357</c:v>
                </c:pt>
                <c:pt idx="307">
                  <c:v>45358</c:v>
                </c:pt>
                <c:pt idx="308">
                  <c:v>45359</c:v>
                </c:pt>
                <c:pt idx="309">
                  <c:v>45362</c:v>
                </c:pt>
                <c:pt idx="310">
                  <c:v>45363</c:v>
                </c:pt>
                <c:pt idx="311">
                  <c:v>45364</c:v>
                </c:pt>
                <c:pt idx="312">
                  <c:v>45365</c:v>
                </c:pt>
                <c:pt idx="313">
                  <c:v>45366</c:v>
                </c:pt>
                <c:pt idx="314">
                  <c:v>45369</c:v>
                </c:pt>
                <c:pt idx="315">
                  <c:v>45370</c:v>
                </c:pt>
                <c:pt idx="316">
                  <c:v>45371</c:v>
                </c:pt>
                <c:pt idx="317">
                  <c:v>45372</c:v>
                </c:pt>
                <c:pt idx="318">
                  <c:v>45373</c:v>
                </c:pt>
                <c:pt idx="319">
                  <c:v>45376</c:v>
                </c:pt>
                <c:pt idx="320">
                  <c:v>45377</c:v>
                </c:pt>
                <c:pt idx="321">
                  <c:v>45378</c:v>
                </c:pt>
                <c:pt idx="322">
                  <c:v>45379</c:v>
                </c:pt>
                <c:pt idx="323">
                  <c:v>45380</c:v>
                </c:pt>
                <c:pt idx="324">
                  <c:v>45383</c:v>
                </c:pt>
                <c:pt idx="325">
                  <c:v>45384</c:v>
                </c:pt>
                <c:pt idx="326">
                  <c:v>45385</c:v>
                </c:pt>
                <c:pt idx="327">
                  <c:v>45386</c:v>
                </c:pt>
                <c:pt idx="328">
                  <c:v>45387</c:v>
                </c:pt>
                <c:pt idx="329">
                  <c:v>45390</c:v>
                </c:pt>
                <c:pt idx="330">
                  <c:v>45391</c:v>
                </c:pt>
                <c:pt idx="331">
                  <c:v>45392</c:v>
                </c:pt>
                <c:pt idx="332">
                  <c:v>45393</c:v>
                </c:pt>
                <c:pt idx="333">
                  <c:v>45394</c:v>
                </c:pt>
                <c:pt idx="334">
                  <c:v>45397</c:v>
                </c:pt>
                <c:pt idx="335">
                  <c:v>45398</c:v>
                </c:pt>
                <c:pt idx="336">
                  <c:v>45399</c:v>
                </c:pt>
                <c:pt idx="337">
                  <c:v>45400</c:v>
                </c:pt>
                <c:pt idx="338">
                  <c:v>45401</c:v>
                </c:pt>
                <c:pt idx="339">
                  <c:v>45404</c:v>
                </c:pt>
                <c:pt idx="340">
                  <c:v>45405</c:v>
                </c:pt>
                <c:pt idx="341">
                  <c:v>45406</c:v>
                </c:pt>
                <c:pt idx="342">
                  <c:v>45407</c:v>
                </c:pt>
                <c:pt idx="343">
                  <c:v>45408</c:v>
                </c:pt>
                <c:pt idx="344">
                  <c:v>45411</c:v>
                </c:pt>
                <c:pt idx="345">
                  <c:v>45412</c:v>
                </c:pt>
                <c:pt idx="346">
                  <c:v>45413</c:v>
                </c:pt>
                <c:pt idx="347">
                  <c:v>45414</c:v>
                </c:pt>
                <c:pt idx="348">
                  <c:v>45415</c:v>
                </c:pt>
                <c:pt idx="349">
                  <c:v>45418</c:v>
                </c:pt>
                <c:pt idx="350">
                  <c:v>45419</c:v>
                </c:pt>
                <c:pt idx="351">
                  <c:v>45420</c:v>
                </c:pt>
                <c:pt idx="352">
                  <c:v>45421</c:v>
                </c:pt>
                <c:pt idx="353">
                  <c:v>45422</c:v>
                </c:pt>
                <c:pt idx="354">
                  <c:v>45425</c:v>
                </c:pt>
                <c:pt idx="355">
                  <c:v>45426</c:v>
                </c:pt>
                <c:pt idx="356">
                  <c:v>45427</c:v>
                </c:pt>
                <c:pt idx="357">
                  <c:v>45428</c:v>
                </c:pt>
                <c:pt idx="358">
                  <c:v>45429</c:v>
                </c:pt>
                <c:pt idx="359">
                  <c:v>45432</c:v>
                </c:pt>
                <c:pt idx="360">
                  <c:v>45433</c:v>
                </c:pt>
                <c:pt idx="361">
                  <c:v>45434</c:v>
                </c:pt>
                <c:pt idx="362">
                  <c:v>45435</c:v>
                </c:pt>
                <c:pt idx="363">
                  <c:v>45436</c:v>
                </c:pt>
                <c:pt idx="364">
                  <c:v>45439</c:v>
                </c:pt>
                <c:pt idx="365">
                  <c:v>45440</c:v>
                </c:pt>
                <c:pt idx="366">
                  <c:v>45441</c:v>
                </c:pt>
                <c:pt idx="367">
                  <c:v>45442</c:v>
                </c:pt>
                <c:pt idx="368">
                  <c:v>45443</c:v>
                </c:pt>
                <c:pt idx="369">
                  <c:v>45446</c:v>
                </c:pt>
                <c:pt idx="370">
                  <c:v>45447</c:v>
                </c:pt>
                <c:pt idx="371">
                  <c:v>45448</c:v>
                </c:pt>
                <c:pt idx="372">
                  <c:v>45449</c:v>
                </c:pt>
                <c:pt idx="373">
                  <c:v>45450</c:v>
                </c:pt>
                <c:pt idx="374">
                  <c:v>45453</c:v>
                </c:pt>
                <c:pt idx="375">
                  <c:v>45454</c:v>
                </c:pt>
                <c:pt idx="376">
                  <c:v>45455</c:v>
                </c:pt>
                <c:pt idx="377">
                  <c:v>45456</c:v>
                </c:pt>
                <c:pt idx="378">
                  <c:v>45457</c:v>
                </c:pt>
                <c:pt idx="379">
                  <c:v>45460</c:v>
                </c:pt>
                <c:pt idx="380">
                  <c:v>45461</c:v>
                </c:pt>
                <c:pt idx="381">
                  <c:v>45462</c:v>
                </c:pt>
                <c:pt idx="382">
                  <c:v>45463</c:v>
                </c:pt>
                <c:pt idx="383">
                  <c:v>45464</c:v>
                </c:pt>
                <c:pt idx="384">
                  <c:v>45467</c:v>
                </c:pt>
                <c:pt idx="385">
                  <c:v>45468</c:v>
                </c:pt>
                <c:pt idx="386">
                  <c:v>45469</c:v>
                </c:pt>
                <c:pt idx="387">
                  <c:v>45470</c:v>
                </c:pt>
                <c:pt idx="388">
                  <c:v>45471</c:v>
                </c:pt>
                <c:pt idx="389">
                  <c:v>45474</c:v>
                </c:pt>
                <c:pt idx="390">
                  <c:v>45475</c:v>
                </c:pt>
                <c:pt idx="391">
                  <c:v>45476</c:v>
                </c:pt>
                <c:pt idx="392">
                  <c:v>45477</c:v>
                </c:pt>
                <c:pt idx="393">
                  <c:v>45478</c:v>
                </c:pt>
                <c:pt idx="394">
                  <c:v>45481</c:v>
                </c:pt>
                <c:pt idx="395">
                  <c:v>45482</c:v>
                </c:pt>
                <c:pt idx="396">
                  <c:v>45483</c:v>
                </c:pt>
                <c:pt idx="397">
                  <c:v>45484</c:v>
                </c:pt>
                <c:pt idx="398">
                  <c:v>45485</c:v>
                </c:pt>
                <c:pt idx="399">
                  <c:v>45488</c:v>
                </c:pt>
                <c:pt idx="400">
                  <c:v>45489</c:v>
                </c:pt>
                <c:pt idx="401">
                  <c:v>45490</c:v>
                </c:pt>
                <c:pt idx="402">
                  <c:v>45491</c:v>
                </c:pt>
                <c:pt idx="403">
                  <c:v>45492</c:v>
                </c:pt>
                <c:pt idx="404">
                  <c:v>45495</c:v>
                </c:pt>
                <c:pt idx="405">
                  <c:v>45496</c:v>
                </c:pt>
                <c:pt idx="406">
                  <c:v>45497</c:v>
                </c:pt>
                <c:pt idx="407">
                  <c:v>45498</c:v>
                </c:pt>
                <c:pt idx="408">
                  <c:v>45499</c:v>
                </c:pt>
                <c:pt idx="409">
                  <c:v>45502</c:v>
                </c:pt>
                <c:pt idx="410">
                  <c:v>45503</c:v>
                </c:pt>
                <c:pt idx="411">
                  <c:v>45504</c:v>
                </c:pt>
                <c:pt idx="412">
                  <c:v>45505</c:v>
                </c:pt>
                <c:pt idx="413">
                  <c:v>45506</c:v>
                </c:pt>
                <c:pt idx="414">
                  <c:v>45509</c:v>
                </c:pt>
                <c:pt idx="415">
                  <c:v>45510</c:v>
                </c:pt>
                <c:pt idx="416">
                  <c:v>45511</c:v>
                </c:pt>
                <c:pt idx="417">
                  <c:v>45512</c:v>
                </c:pt>
                <c:pt idx="418">
                  <c:v>45513</c:v>
                </c:pt>
                <c:pt idx="419">
                  <c:v>45516</c:v>
                </c:pt>
                <c:pt idx="420">
                  <c:v>45517</c:v>
                </c:pt>
                <c:pt idx="421">
                  <c:v>45518</c:v>
                </c:pt>
                <c:pt idx="422">
                  <c:v>45519</c:v>
                </c:pt>
                <c:pt idx="423">
                  <c:v>45520</c:v>
                </c:pt>
                <c:pt idx="424">
                  <c:v>45523</c:v>
                </c:pt>
                <c:pt idx="425">
                  <c:v>45524</c:v>
                </c:pt>
                <c:pt idx="426">
                  <c:v>45525</c:v>
                </c:pt>
                <c:pt idx="427">
                  <c:v>45526</c:v>
                </c:pt>
                <c:pt idx="428">
                  <c:v>45527</c:v>
                </c:pt>
                <c:pt idx="429">
                  <c:v>45530</c:v>
                </c:pt>
                <c:pt idx="430">
                  <c:v>45531</c:v>
                </c:pt>
                <c:pt idx="431">
                  <c:v>45532</c:v>
                </c:pt>
                <c:pt idx="432">
                  <c:v>45533</c:v>
                </c:pt>
                <c:pt idx="433">
                  <c:v>45534</c:v>
                </c:pt>
                <c:pt idx="434">
                  <c:v>45537</c:v>
                </c:pt>
                <c:pt idx="435">
                  <c:v>45538</c:v>
                </c:pt>
                <c:pt idx="436">
                  <c:v>45539</c:v>
                </c:pt>
                <c:pt idx="437">
                  <c:v>45540</c:v>
                </c:pt>
                <c:pt idx="438">
                  <c:v>45541</c:v>
                </c:pt>
                <c:pt idx="439">
                  <c:v>45544</c:v>
                </c:pt>
                <c:pt idx="440">
                  <c:v>45545</c:v>
                </c:pt>
                <c:pt idx="441">
                  <c:v>45546</c:v>
                </c:pt>
                <c:pt idx="442">
                  <c:v>45547</c:v>
                </c:pt>
                <c:pt idx="443">
                  <c:v>45548</c:v>
                </c:pt>
                <c:pt idx="444">
                  <c:v>45551</c:v>
                </c:pt>
                <c:pt idx="445">
                  <c:v>45552</c:v>
                </c:pt>
                <c:pt idx="446">
                  <c:v>45553</c:v>
                </c:pt>
                <c:pt idx="447">
                  <c:v>45554</c:v>
                </c:pt>
                <c:pt idx="448">
                  <c:v>45555</c:v>
                </c:pt>
                <c:pt idx="449">
                  <c:v>45558</c:v>
                </c:pt>
                <c:pt idx="450">
                  <c:v>45559</c:v>
                </c:pt>
                <c:pt idx="451">
                  <c:v>45560</c:v>
                </c:pt>
                <c:pt idx="452">
                  <c:v>45561</c:v>
                </c:pt>
                <c:pt idx="453">
                  <c:v>45562</c:v>
                </c:pt>
                <c:pt idx="454">
                  <c:v>45565</c:v>
                </c:pt>
                <c:pt idx="455">
                  <c:v>45566</c:v>
                </c:pt>
                <c:pt idx="456">
                  <c:v>45567</c:v>
                </c:pt>
                <c:pt idx="457">
                  <c:v>45568</c:v>
                </c:pt>
                <c:pt idx="458">
                  <c:v>45569</c:v>
                </c:pt>
                <c:pt idx="459">
                  <c:v>45572</c:v>
                </c:pt>
                <c:pt idx="460">
                  <c:v>45573</c:v>
                </c:pt>
                <c:pt idx="461">
                  <c:v>45574</c:v>
                </c:pt>
                <c:pt idx="462">
                  <c:v>45575</c:v>
                </c:pt>
                <c:pt idx="463">
                  <c:v>45576</c:v>
                </c:pt>
                <c:pt idx="464">
                  <c:v>45579</c:v>
                </c:pt>
                <c:pt idx="465">
                  <c:v>45580</c:v>
                </c:pt>
                <c:pt idx="466">
                  <c:v>45581</c:v>
                </c:pt>
                <c:pt idx="467">
                  <c:v>45582</c:v>
                </c:pt>
                <c:pt idx="468">
                  <c:v>45583</c:v>
                </c:pt>
                <c:pt idx="469">
                  <c:v>45586</c:v>
                </c:pt>
                <c:pt idx="470">
                  <c:v>45587</c:v>
                </c:pt>
                <c:pt idx="471">
                  <c:v>45588</c:v>
                </c:pt>
                <c:pt idx="472">
                  <c:v>45589</c:v>
                </c:pt>
                <c:pt idx="473">
                  <c:v>45590</c:v>
                </c:pt>
                <c:pt idx="474">
                  <c:v>45593</c:v>
                </c:pt>
                <c:pt idx="475">
                  <c:v>45594</c:v>
                </c:pt>
                <c:pt idx="476">
                  <c:v>45595</c:v>
                </c:pt>
                <c:pt idx="477">
                  <c:v>45596</c:v>
                </c:pt>
                <c:pt idx="478">
                  <c:v>45597</c:v>
                </c:pt>
                <c:pt idx="479">
                  <c:v>45600</c:v>
                </c:pt>
                <c:pt idx="480">
                  <c:v>45601</c:v>
                </c:pt>
                <c:pt idx="481">
                  <c:v>45602</c:v>
                </c:pt>
                <c:pt idx="482">
                  <c:v>45603</c:v>
                </c:pt>
                <c:pt idx="483">
                  <c:v>45604</c:v>
                </c:pt>
                <c:pt idx="484">
                  <c:v>45607</c:v>
                </c:pt>
                <c:pt idx="485">
                  <c:v>45608</c:v>
                </c:pt>
                <c:pt idx="486">
                  <c:v>45609</c:v>
                </c:pt>
                <c:pt idx="487">
                  <c:v>45610</c:v>
                </c:pt>
                <c:pt idx="488">
                  <c:v>45611</c:v>
                </c:pt>
                <c:pt idx="489">
                  <c:v>45614</c:v>
                </c:pt>
                <c:pt idx="490">
                  <c:v>45615</c:v>
                </c:pt>
                <c:pt idx="491">
                  <c:v>45616</c:v>
                </c:pt>
                <c:pt idx="492">
                  <c:v>45617</c:v>
                </c:pt>
                <c:pt idx="493">
                  <c:v>45618</c:v>
                </c:pt>
                <c:pt idx="494">
                  <c:v>45621</c:v>
                </c:pt>
                <c:pt idx="495">
                  <c:v>45622</c:v>
                </c:pt>
                <c:pt idx="496">
                  <c:v>45623</c:v>
                </c:pt>
                <c:pt idx="497">
                  <c:v>45624</c:v>
                </c:pt>
                <c:pt idx="498">
                  <c:v>45625</c:v>
                </c:pt>
                <c:pt idx="499">
                  <c:v>45628</c:v>
                </c:pt>
                <c:pt idx="500">
                  <c:v>45629</c:v>
                </c:pt>
                <c:pt idx="501">
                  <c:v>45630</c:v>
                </c:pt>
                <c:pt idx="502">
                  <c:v>45631</c:v>
                </c:pt>
                <c:pt idx="503">
                  <c:v>45632</c:v>
                </c:pt>
                <c:pt idx="504">
                  <c:v>45635</c:v>
                </c:pt>
                <c:pt idx="505">
                  <c:v>45636</c:v>
                </c:pt>
                <c:pt idx="506">
                  <c:v>45637</c:v>
                </c:pt>
                <c:pt idx="507">
                  <c:v>45638</c:v>
                </c:pt>
                <c:pt idx="508">
                  <c:v>45639</c:v>
                </c:pt>
                <c:pt idx="509">
                  <c:v>45642</c:v>
                </c:pt>
                <c:pt idx="510">
                  <c:v>45643</c:v>
                </c:pt>
                <c:pt idx="511">
                  <c:v>45644</c:v>
                </c:pt>
                <c:pt idx="512">
                  <c:v>45645</c:v>
                </c:pt>
                <c:pt idx="513">
                  <c:v>45646</c:v>
                </c:pt>
                <c:pt idx="514">
                  <c:v>45649</c:v>
                </c:pt>
                <c:pt idx="515">
                  <c:v>45650</c:v>
                </c:pt>
                <c:pt idx="516">
                  <c:v>45651</c:v>
                </c:pt>
                <c:pt idx="517">
                  <c:v>45652</c:v>
                </c:pt>
                <c:pt idx="518">
                  <c:v>45653</c:v>
                </c:pt>
                <c:pt idx="519">
                  <c:v>45656</c:v>
                </c:pt>
                <c:pt idx="520">
                  <c:v>45657</c:v>
                </c:pt>
                <c:pt idx="521">
                  <c:v>45658</c:v>
                </c:pt>
                <c:pt idx="522">
                  <c:v>45659</c:v>
                </c:pt>
                <c:pt idx="523">
                  <c:v>45660</c:v>
                </c:pt>
                <c:pt idx="524">
                  <c:v>45663</c:v>
                </c:pt>
                <c:pt idx="525">
                  <c:v>45664</c:v>
                </c:pt>
                <c:pt idx="526">
                  <c:v>45665</c:v>
                </c:pt>
                <c:pt idx="527">
                  <c:v>45666</c:v>
                </c:pt>
                <c:pt idx="528">
                  <c:v>45667</c:v>
                </c:pt>
                <c:pt idx="529">
                  <c:v>45670</c:v>
                </c:pt>
                <c:pt idx="530">
                  <c:v>45671</c:v>
                </c:pt>
                <c:pt idx="531">
                  <c:v>45672</c:v>
                </c:pt>
                <c:pt idx="532">
                  <c:v>45673</c:v>
                </c:pt>
                <c:pt idx="533">
                  <c:v>45674</c:v>
                </c:pt>
                <c:pt idx="534">
                  <c:v>45677</c:v>
                </c:pt>
                <c:pt idx="535">
                  <c:v>45678</c:v>
                </c:pt>
                <c:pt idx="536">
                  <c:v>45679</c:v>
                </c:pt>
                <c:pt idx="537">
                  <c:v>45680</c:v>
                </c:pt>
                <c:pt idx="538">
                  <c:v>45681</c:v>
                </c:pt>
                <c:pt idx="539">
                  <c:v>45684</c:v>
                </c:pt>
                <c:pt idx="540">
                  <c:v>45685</c:v>
                </c:pt>
                <c:pt idx="541">
                  <c:v>45686</c:v>
                </c:pt>
                <c:pt idx="542">
                  <c:v>45687</c:v>
                </c:pt>
                <c:pt idx="543">
                  <c:v>45688</c:v>
                </c:pt>
                <c:pt idx="544">
                  <c:v>45691</c:v>
                </c:pt>
                <c:pt idx="545">
                  <c:v>45692</c:v>
                </c:pt>
                <c:pt idx="546">
                  <c:v>45693</c:v>
                </c:pt>
                <c:pt idx="547">
                  <c:v>45694</c:v>
                </c:pt>
                <c:pt idx="548">
                  <c:v>45695</c:v>
                </c:pt>
                <c:pt idx="549">
                  <c:v>45698</c:v>
                </c:pt>
                <c:pt idx="550">
                  <c:v>45699</c:v>
                </c:pt>
                <c:pt idx="551">
                  <c:v>45700</c:v>
                </c:pt>
                <c:pt idx="552">
                  <c:v>45701</c:v>
                </c:pt>
                <c:pt idx="553">
                  <c:v>45702</c:v>
                </c:pt>
                <c:pt idx="554">
                  <c:v>45705</c:v>
                </c:pt>
                <c:pt idx="555">
                  <c:v>45706</c:v>
                </c:pt>
                <c:pt idx="556">
                  <c:v>45707</c:v>
                </c:pt>
                <c:pt idx="557">
                  <c:v>45708</c:v>
                </c:pt>
                <c:pt idx="558">
                  <c:v>45709</c:v>
                </c:pt>
                <c:pt idx="559">
                  <c:v>45712</c:v>
                </c:pt>
                <c:pt idx="560">
                  <c:v>45713</c:v>
                </c:pt>
                <c:pt idx="561">
                  <c:v>45714</c:v>
                </c:pt>
                <c:pt idx="562">
                  <c:v>45715</c:v>
                </c:pt>
                <c:pt idx="563">
                  <c:v>45716</c:v>
                </c:pt>
                <c:pt idx="564">
                  <c:v>45719</c:v>
                </c:pt>
                <c:pt idx="565">
                  <c:v>45720</c:v>
                </c:pt>
                <c:pt idx="566">
                  <c:v>45721</c:v>
                </c:pt>
                <c:pt idx="567">
                  <c:v>45722</c:v>
                </c:pt>
                <c:pt idx="568">
                  <c:v>45723</c:v>
                </c:pt>
                <c:pt idx="569">
                  <c:v>45726</c:v>
                </c:pt>
                <c:pt idx="570">
                  <c:v>45727</c:v>
                </c:pt>
                <c:pt idx="571">
                  <c:v>45728</c:v>
                </c:pt>
                <c:pt idx="572">
                  <c:v>45729</c:v>
                </c:pt>
                <c:pt idx="573">
                  <c:v>45730</c:v>
                </c:pt>
                <c:pt idx="574">
                  <c:v>45733</c:v>
                </c:pt>
                <c:pt idx="575">
                  <c:v>45734</c:v>
                </c:pt>
                <c:pt idx="576">
                  <c:v>45735</c:v>
                </c:pt>
                <c:pt idx="577">
                  <c:v>45736</c:v>
                </c:pt>
                <c:pt idx="578">
                  <c:v>45737</c:v>
                </c:pt>
                <c:pt idx="579">
                  <c:v>45740</c:v>
                </c:pt>
                <c:pt idx="580">
                  <c:v>45741</c:v>
                </c:pt>
                <c:pt idx="581">
                  <c:v>45742</c:v>
                </c:pt>
                <c:pt idx="582">
                  <c:v>45743</c:v>
                </c:pt>
                <c:pt idx="583">
                  <c:v>45744</c:v>
                </c:pt>
                <c:pt idx="584">
                  <c:v>45747</c:v>
                </c:pt>
                <c:pt idx="585">
                  <c:v>45748</c:v>
                </c:pt>
                <c:pt idx="586">
                  <c:v>45749</c:v>
                </c:pt>
                <c:pt idx="587">
                  <c:v>45750</c:v>
                </c:pt>
                <c:pt idx="588">
                  <c:v>45751</c:v>
                </c:pt>
                <c:pt idx="589">
                  <c:v>45754</c:v>
                </c:pt>
              </c:numCache>
            </c:numRef>
          </c:cat>
          <c:val>
            <c:numRef>
              <c:f>Sheet1!$E$5:$E$594</c:f>
              <c:numCache>
                <c:formatCode>General</c:formatCode>
                <c:ptCount val="590"/>
                <c:pt idx="0">
                  <c:v>4.3739999999999997</c:v>
                </c:pt>
                <c:pt idx="1">
                  <c:v>4.3550000000000004</c:v>
                </c:pt>
                <c:pt idx="2">
                  <c:v>4.4619999999999997</c:v>
                </c:pt>
                <c:pt idx="3">
                  <c:v>4.258</c:v>
                </c:pt>
                <c:pt idx="4">
                  <c:v>4.2140000000000004</c:v>
                </c:pt>
                <c:pt idx="5">
                  <c:v>4.2530000000000001</c:v>
                </c:pt>
                <c:pt idx="6">
                  <c:v>4.2220000000000004</c:v>
                </c:pt>
                <c:pt idx="7">
                  <c:v>4.149</c:v>
                </c:pt>
                <c:pt idx="8">
                  <c:v>4.2380000000000004</c:v>
                </c:pt>
                <c:pt idx="9">
                  <c:v>4.2380000000000004</c:v>
                </c:pt>
                <c:pt idx="10">
                  <c:v>4.2089999999999996</c:v>
                </c:pt>
                <c:pt idx="11">
                  <c:v>4.0869999999999997</c:v>
                </c:pt>
                <c:pt idx="12">
                  <c:v>4.1289999999999996</c:v>
                </c:pt>
                <c:pt idx="13">
                  <c:v>4.1740000000000004</c:v>
                </c:pt>
                <c:pt idx="14">
                  <c:v>4.2290000000000001</c:v>
                </c:pt>
                <c:pt idx="15">
                  <c:v>4.2149999999999999</c:v>
                </c:pt>
                <c:pt idx="16">
                  <c:v>4.1310000000000002</c:v>
                </c:pt>
                <c:pt idx="17">
                  <c:v>4.1849999999999996</c:v>
                </c:pt>
                <c:pt idx="18">
                  <c:v>4.2050000000000001</c:v>
                </c:pt>
                <c:pt idx="19">
                  <c:v>4.24</c:v>
                </c:pt>
                <c:pt idx="20">
                  <c:v>4.2050000000000001</c:v>
                </c:pt>
                <c:pt idx="21">
                  <c:v>4.1130000000000004</c:v>
                </c:pt>
                <c:pt idx="22">
                  <c:v>4.1079999999999997</c:v>
                </c:pt>
                <c:pt idx="23">
                  <c:v>4.2930000000000001</c:v>
                </c:pt>
                <c:pt idx="24">
                  <c:v>4.4790000000000001</c:v>
                </c:pt>
                <c:pt idx="25">
                  <c:v>4.4690000000000003</c:v>
                </c:pt>
                <c:pt idx="26">
                  <c:v>4.4249999999999998</c:v>
                </c:pt>
                <c:pt idx="27">
                  <c:v>4.4859999999999998</c:v>
                </c:pt>
                <c:pt idx="28">
                  <c:v>4.5229999999999997</c:v>
                </c:pt>
                <c:pt idx="29">
                  <c:v>4.524</c:v>
                </c:pt>
                <c:pt idx="30">
                  <c:v>4.62</c:v>
                </c:pt>
                <c:pt idx="31">
                  <c:v>4.6369999999999996</c:v>
                </c:pt>
                <c:pt idx="32">
                  <c:v>4.6440000000000001</c:v>
                </c:pt>
                <c:pt idx="33">
                  <c:v>4.6210000000000004</c:v>
                </c:pt>
                <c:pt idx="34">
                  <c:v>4.6210000000000004</c:v>
                </c:pt>
                <c:pt idx="35">
                  <c:v>4.7270000000000003</c:v>
                </c:pt>
                <c:pt idx="36">
                  <c:v>4.6970000000000001</c:v>
                </c:pt>
                <c:pt idx="37">
                  <c:v>4.702</c:v>
                </c:pt>
                <c:pt idx="38">
                  <c:v>4.82</c:v>
                </c:pt>
                <c:pt idx="39">
                  <c:v>4.782</c:v>
                </c:pt>
                <c:pt idx="40">
                  <c:v>4.8220000000000001</c:v>
                </c:pt>
                <c:pt idx="41">
                  <c:v>4.8810000000000002</c:v>
                </c:pt>
                <c:pt idx="42">
                  <c:v>4.891</c:v>
                </c:pt>
                <c:pt idx="43">
                  <c:v>4.8609999999999998</c:v>
                </c:pt>
                <c:pt idx="44">
                  <c:v>4.8899999999999997</c:v>
                </c:pt>
                <c:pt idx="45">
                  <c:v>5.0129999999999999</c:v>
                </c:pt>
                <c:pt idx="46">
                  <c:v>5.0759999999999996</c:v>
                </c:pt>
                <c:pt idx="47">
                  <c:v>4.8739999999999997</c:v>
                </c:pt>
                <c:pt idx="48">
                  <c:v>4.593</c:v>
                </c:pt>
                <c:pt idx="49">
                  <c:v>3.9849999999999999</c:v>
                </c:pt>
                <c:pt idx="50">
                  <c:v>4.2590000000000003</c:v>
                </c:pt>
                <c:pt idx="51">
                  <c:v>3.8940000000000001</c:v>
                </c:pt>
                <c:pt idx="52">
                  <c:v>4.1660000000000004</c:v>
                </c:pt>
                <c:pt idx="53">
                  <c:v>3.8460000000000001</c:v>
                </c:pt>
                <c:pt idx="54">
                  <c:v>3.9830000000000001</c:v>
                </c:pt>
                <c:pt idx="55">
                  <c:v>4.173</c:v>
                </c:pt>
                <c:pt idx="56">
                  <c:v>3.9409999999999998</c:v>
                </c:pt>
                <c:pt idx="57">
                  <c:v>3.839</c:v>
                </c:pt>
                <c:pt idx="58">
                  <c:v>3.7730000000000001</c:v>
                </c:pt>
                <c:pt idx="59">
                  <c:v>3.9969999999999999</c:v>
                </c:pt>
                <c:pt idx="60">
                  <c:v>4.0890000000000004</c:v>
                </c:pt>
                <c:pt idx="61">
                  <c:v>4.1050000000000004</c:v>
                </c:pt>
                <c:pt idx="62">
                  <c:v>4.1260000000000003</c:v>
                </c:pt>
                <c:pt idx="63">
                  <c:v>4.0289999999999999</c:v>
                </c:pt>
                <c:pt idx="64">
                  <c:v>3.97</c:v>
                </c:pt>
                <c:pt idx="65">
                  <c:v>3.831</c:v>
                </c:pt>
                <c:pt idx="66">
                  <c:v>3.786</c:v>
                </c:pt>
                <c:pt idx="67">
                  <c:v>3.8370000000000002</c:v>
                </c:pt>
                <c:pt idx="68">
                  <c:v>3.9830000000000001</c:v>
                </c:pt>
                <c:pt idx="69">
                  <c:v>4.016</c:v>
                </c:pt>
                <c:pt idx="70">
                  <c:v>4.0270000000000001</c:v>
                </c:pt>
                <c:pt idx="71">
                  <c:v>3.964</c:v>
                </c:pt>
                <c:pt idx="72">
                  <c:v>3.972</c:v>
                </c:pt>
                <c:pt idx="73">
                  <c:v>4.1050000000000004</c:v>
                </c:pt>
                <c:pt idx="74">
                  <c:v>4.1980000000000004</c:v>
                </c:pt>
                <c:pt idx="75">
                  <c:v>4.2030000000000003</c:v>
                </c:pt>
                <c:pt idx="76">
                  <c:v>4.2480000000000002</c:v>
                </c:pt>
                <c:pt idx="77">
                  <c:v>4.1470000000000002</c:v>
                </c:pt>
                <c:pt idx="78">
                  <c:v>4.1859999999999999</c:v>
                </c:pt>
                <c:pt idx="79">
                  <c:v>4.0919999999999996</c:v>
                </c:pt>
                <c:pt idx="80">
                  <c:v>3.9569999999999999</c:v>
                </c:pt>
                <c:pt idx="81">
                  <c:v>3.9529999999999998</c:v>
                </c:pt>
                <c:pt idx="82">
                  <c:v>4.0739999999999998</c:v>
                </c:pt>
                <c:pt idx="83">
                  <c:v>4.008</c:v>
                </c:pt>
                <c:pt idx="84">
                  <c:v>4.1470000000000002</c:v>
                </c:pt>
                <c:pt idx="85">
                  <c:v>3.9630000000000001</c:v>
                </c:pt>
                <c:pt idx="86">
                  <c:v>3.8069999999999999</c:v>
                </c:pt>
                <c:pt idx="87">
                  <c:v>3.794</c:v>
                </c:pt>
                <c:pt idx="88">
                  <c:v>3.9180000000000001</c:v>
                </c:pt>
                <c:pt idx="89">
                  <c:v>4.0049999999999999</c:v>
                </c:pt>
                <c:pt idx="90">
                  <c:v>4.0259999999999998</c:v>
                </c:pt>
                <c:pt idx="91">
                  <c:v>3.9140000000000001</c:v>
                </c:pt>
                <c:pt idx="92">
                  <c:v>3.9009999999999998</c:v>
                </c:pt>
                <c:pt idx="93">
                  <c:v>3.9940000000000002</c:v>
                </c:pt>
                <c:pt idx="94">
                  <c:v>4.0149999999999997</c:v>
                </c:pt>
                <c:pt idx="95">
                  <c:v>4.0880000000000001</c:v>
                </c:pt>
                <c:pt idx="96">
                  <c:v>4.16</c:v>
                </c:pt>
                <c:pt idx="97">
                  <c:v>4.258</c:v>
                </c:pt>
                <c:pt idx="98">
                  <c:v>4.2699999999999996</c:v>
                </c:pt>
                <c:pt idx="99">
                  <c:v>4.3220000000000001</c:v>
                </c:pt>
                <c:pt idx="100">
                  <c:v>4.327</c:v>
                </c:pt>
                <c:pt idx="101">
                  <c:v>4.38</c:v>
                </c:pt>
                <c:pt idx="102">
                  <c:v>4.5350000000000001</c:v>
                </c:pt>
                <c:pt idx="103">
                  <c:v>4.5640000000000001</c:v>
                </c:pt>
                <c:pt idx="104">
                  <c:v>4.5640000000000001</c:v>
                </c:pt>
                <c:pt idx="105">
                  <c:v>4.452</c:v>
                </c:pt>
                <c:pt idx="106">
                  <c:v>4.407</c:v>
                </c:pt>
                <c:pt idx="107">
                  <c:v>4.3449999999999998</c:v>
                </c:pt>
                <c:pt idx="108">
                  <c:v>4.5049999999999999</c:v>
                </c:pt>
                <c:pt idx="109">
                  <c:v>4.47</c:v>
                </c:pt>
                <c:pt idx="110">
                  <c:v>4.4829999999999997</c:v>
                </c:pt>
                <c:pt idx="111">
                  <c:v>4.5579999999999998</c:v>
                </c:pt>
                <c:pt idx="112">
                  <c:v>4.5209999999999999</c:v>
                </c:pt>
                <c:pt idx="113">
                  <c:v>4.5979999999999999</c:v>
                </c:pt>
                <c:pt idx="114">
                  <c:v>4.5810000000000004</c:v>
                </c:pt>
                <c:pt idx="115">
                  <c:v>4.67</c:v>
                </c:pt>
                <c:pt idx="116">
                  <c:v>4.6900000000000004</c:v>
                </c:pt>
                <c:pt idx="117">
                  <c:v>4.6500000000000004</c:v>
                </c:pt>
                <c:pt idx="118">
                  <c:v>4.7160000000000002</c:v>
                </c:pt>
                <c:pt idx="119">
                  <c:v>4.7160000000000002</c:v>
                </c:pt>
                <c:pt idx="120">
                  <c:v>4.6909999999999998</c:v>
                </c:pt>
                <c:pt idx="121">
                  <c:v>4.7220000000000004</c:v>
                </c:pt>
                <c:pt idx="122">
                  <c:v>4.7930000000000001</c:v>
                </c:pt>
                <c:pt idx="123">
                  <c:v>4.7480000000000002</c:v>
                </c:pt>
                <c:pt idx="124">
                  <c:v>4.7460000000000004</c:v>
                </c:pt>
                <c:pt idx="125">
                  <c:v>4.76</c:v>
                </c:pt>
                <c:pt idx="126">
                  <c:v>4.7160000000000002</c:v>
                </c:pt>
                <c:pt idx="127">
                  <c:v>4.8659999999999997</c:v>
                </c:pt>
                <c:pt idx="128">
                  <c:v>4.9039999999999999</c:v>
                </c:pt>
                <c:pt idx="129">
                  <c:v>4.9400000000000004</c:v>
                </c:pt>
                <c:pt idx="130">
                  <c:v>4.9400000000000004</c:v>
                </c:pt>
                <c:pt idx="131">
                  <c:v>4.9509999999999996</c:v>
                </c:pt>
                <c:pt idx="132">
                  <c:v>4.9889999999999999</c:v>
                </c:pt>
                <c:pt idx="133">
                  <c:v>4.95</c:v>
                </c:pt>
                <c:pt idx="134">
                  <c:v>4.8639999999999999</c:v>
                </c:pt>
                <c:pt idx="135">
                  <c:v>4.8789999999999996</c:v>
                </c:pt>
                <c:pt idx="136">
                  <c:v>4.7480000000000002</c:v>
                </c:pt>
                <c:pt idx="137">
                  <c:v>4.6390000000000002</c:v>
                </c:pt>
                <c:pt idx="138">
                  <c:v>4.774</c:v>
                </c:pt>
                <c:pt idx="139">
                  <c:v>4.7469999999999999</c:v>
                </c:pt>
                <c:pt idx="140">
                  <c:v>4.7720000000000002</c:v>
                </c:pt>
                <c:pt idx="141">
                  <c:v>4.7679999999999998</c:v>
                </c:pt>
                <c:pt idx="142">
                  <c:v>4.843</c:v>
                </c:pt>
                <c:pt idx="143">
                  <c:v>4.8499999999999996</c:v>
                </c:pt>
                <c:pt idx="144">
                  <c:v>4.923</c:v>
                </c:pt>
                <c:pt idx="145">
                  <c:v>4.8810000000000002</c:v>
                </c:pt>
                <c:pt idx="146">
                  <c:v>4.8559999999999999</c:v>
                </c:pt>
                <c:pt idx="147">
                  <c:v>4.9349999999999996</c:v>
                </c:pt>
                <c:pt idx="148">
                  <c:v>4.883</c:v>
                </c:pt>
                <c:pt idx="149">
                  <c:v>4.8810000000000002</c:v>
                </c:pt>
                <c:pt idx="150">
                  <c:v>4.9059999999999997</c:v>
                </c:pt>
                <c:pt idx="151">
                  <c:v>4.883</c:v>
                </c:pt>
                <c:pt idx="152">
                  <c:v>4.8849999999999998</c:v>
                </c:pt>
                <c:pt idx="153">
                  <c:v>4.7699999999999996</c:v>
                </c:pt>
                <c:pt idx="154">
                  <c:v>4.7699999999999996</c:v>
                </c:pt>
                <c:pt idx="155">
                  <c:v>4.7560000000000002</c:v>
                </c:pt>
                <c:pt idx="156">
                  <c:v>4.8120000000000003</c:v>
                </c:pt>
                <c:pt idx="157">
                  <c:v>4.8460000000000001</c:v>
                </c:pt>
                <c:pt idx="158">
                  <c:v>4.8970000000000002</c:v>
                </c:pt>
                <c:pt idx="159">
                  <c:v>4.9729999999999999</c:v>
                </c:pt>
                <c:pt idx="160">
                  <c:v>4.9589999999999996</c:v>
                </c:pt>
                <c:pt idx="161">
                  <c:v>4.9690000000000003</c:v>
                </c:pt>
                <c:pt idx="162">
                  <c:v>4.931</c:v>
                </c:pt>
                <c:pt idx="163">
                  <c:v>4.9470000000000001</c:v>
                </c:pt>
                <c:pt idx="164">
                  <c:v>5.0049999999999999</c:v>
                </c:pt>
                <c:pt idx="165">
                  <c:v>5.05</c:v>
                </c:pt>
                <c:pt idx="166">
                  <c:v>4.9749999999999996</c:v>
                </c:pt>
                <c:pt idx="167">
                  <c:v>5.0250000000000004</c:v>
                </c:pt>
                <c:pt idx="168">
                  <c:v>5.0819999999999999</c:v>
                </c:pt>
                <c:pt idx="169">
                  <c:v>5.0540000000000003</c:v>
                </c:pt>
                <c:pt idx="170">
                  <c:v>4.9000000000000004</c:v>
                </c:pt>
                <c:pt idx="171">
                  <c:v>4.8879999999999999</c:v>
                </c:pt>
                <c:pt idx="172">
                  <c:v>4.867</c:v>
                </c:pt>
                <c:pt idx="173">
                  <c:v>4.883</c:v>
                </c:pt>
                <c:pt idx="174">
                  <c:v>4.883</c:v>
                </c:pt>
                <c:pt idx="175">
                  <c:v>4.9619999999999997</c:v>
                </c:pt>
                <c:pt idx="176">
                  <c:v>5.0220000000000002</c:v>
                </c:pt>
                <c:pt idx="177">
                  <c:v>4.9530000000000003</c:v>
                </c:pt>
                <c:pt idx="178">
                  <c:v>4.9950000000000001</c:v>
                </c:pt>
                <c:pt idx="179">
                  <c:v>4.9930000000000003</c:v>
                </c:pt>
                <c:pt idx="180">
                  <c:v>5.024</c:v>
                </c:pt>
                <c:pt idx="181">
                  <c:v>4.9729999999999999</c:v>
                </c:pt>
                <c:pt idx="182">
                  <c:v>5.016</c:v>
                </c:pt>
                <c:pt idx="183">
                  <c:v>5.0369999999999999</c:v>
                </c:pt>
                <c:pt idx="184">
                  <c:v>5.056</c:v>
                </c:pt>
                <c:pt idx="185">
                  <c:v>5.0940000000000003</c:v>
                </c:pt>
                <c:pt idx="186">
                  <c:v>5.1779999999999999</c:v>
                </c:pt>
                <c:pt idx="187">
                  <c:v>5.1479999999999997</c:v>
                </c:pt>
                <c:pt idx="188">
                  <c:v>5.1139999999999999</c:v>
                </c:pt>
                <c:pt idx="189">
                  <c:v>5.1269999999999998</c:v>
                </c:pt>
                <c:pt idx="190">
                  <c:v>5.1230000000000002</c:v>
                </c:pt>
                <c:pt idx="191">
                  <c:v>5.14</c:v>
                </c:pt>
                <c:pt idx="192">
                  <c:v>5.0599999999999996</c:v>
                </c:pt>
                <c:pt idx="193">
                  <c:v>5.048</c:v>
                </c:pt>
                <c:pt idx="194">
                  <c:v>5.1059999999999999</c:v>
                </c:pt>
                <c:pt idx="195">
                  <c:v>5.1539999999999999</c:v>
                </c:pt>
                <c:pt idx="196">
                  <c:v>5.056</c:v>
                </c:pt>
                <c:pt idx="197">
                  <c:v>5.0250000000000004</c:v>
                </c:pt>
                <c:pt idx="198">
                  <c:v>5.085</c:v>
                </c:pt>
                <c:pt idx="199">
                  <c:v>5.085</c:v>
                </c:pt>
                <c:pt idx="200">
                  <c:v>4.9720000000000004</c:v>
                </c:pt>
                <c:pt idx="201">
                  <c:v>4.9859999999999998</c:v>
                </c:pt>
                <c:pt idx="202">
                  <c:v>5.0730000000000004</c:v>
                </c:pt>
                <c:pt idx="203">
                  <c:v>5.0599999999999996</c:v>
                </c:pt>
                <c:pt idx="204">
                  <c:v>5.101</c:v>
                </c:pt>
                <c:pt idx="205">
                  <c:v>5.2119999999999997</c:v>
                </c:pt>
                <c:pt idx="206">
                  <c:v>5.2249999999999996</c:v>
                </c:pt>
                <c:pt idx="207">
                  <c:v>5.1630000000000003</c:v>
                </c:pt>
                <c:pt idx="208">
                  <c:v>5.077</c:v>
                </c:pt>
                <c:pt idx="209">
                  <c:v>5.0540000000000003</c:v>
                </c:pt>
                <c:pt idx="210">
                  <c:v>5.1180000000000003</c:v>
                </c:pt>
                <c:pt idx="211">
                  <c:v>5.1230000000000002</c:v>
                </c:pt>
                <c:pt idx="212">
                  <c:v>5.0419999999999998</c:v>
                </c:pt>
                <c:pt idx="213">
                  <c:v>5.0039999999999996</c:v>
                </c:pt>
                <c:pt idx="214">
                  <c:v>5.056</c:v>
                </c:pt>
                <c:pt idx="215">
                  <c:v>5.0919999999999996</c:v>
                </c:pt>
                <c:pt idx="216">
                  <c:v>4.9480000000000004</c:v>
                </c:pt>
                <c:pt idx="217">
                  <c:v>4.9930000000000003</c:v>
                </c:pt>
                <c:pt idx="218">
                  <c:v>4.843</c:v>
                </c:pt>
                <c:pt idx="219">
                  <c:v>4.9390000000000001</c:v>
                </c:pt>
                <c:pt idx="220">
                  <c:v>4.9219999999999997</c:v>
                </c:pt>
                <c:pt idx="221">
                  <c:v>4.9359999999999999</c:v>
                </c:pt>
                <c:pt idx="222">
                  <c:v>5.0220000000000002</c:v>
                </c:pt>
                <c:pt idx="223">
                  <c:v>5.0640000000000001</c:v>
                </c:pt>
                <c:pt idx="224">
                  <c:v>5.0389999999999997</c:v>
                </c:pt>
                <c:pt idx="225">
                  <c:v>4.8380000000000001</c:v>
                </c:pt>
                <c:pt idx="226">
                  <c:v>4.9139999999999997</c:v>
                </c:pt>
                <c:pt idx="227">
                  <c:v>4.84</c:v>
                </c:pt>
                <c:pt idx="228">
                  <c:v>4.8879999999999999</c:v>
                </c:pt>
                <c:pt idx="229">
                  <c:v>4.915</c:v>
                </c:pt>
                <c:pt idx="230">
                  <c:v>4.8769999999999998</c:v>
                </c:pt>
                <c:pt idx="231">
                  <c:v>4.9039999999999999</c:v>
                </c:pt>
                <c:pt idx="232">
                  <c:v>4.9039999999999999</c:v>
                </c:pt>
                <c:pt idx="233">
                  <c:v>4.9530000000000003</c:v>
                </c:pt>
                <c:pt idx="234">
                  <c:v>4.8899999999999997</c:v>
                </c:pt>
                <c:pt idx="235">
                  <c:v>4.7380000000000004</c:v>
                </c:pt>
                <c:pt idx="236">
                  <c:v>4.6500000000000004</c:v>
                </c:pt>
                <c:pt idx="237">
                  <c:v>4.6840000000000002</c:v>
                </c:pt>
                <c:pt idx="238">
                  <c:v>4.5430000000000001</c:v>
                </c:pt>
                <c:pt idx="239">
                  <c:v>4.6369999999999996</c:v>
                </c:pt>
                <c:pt idx="240">
                  <c:v>4.5789999999999997</c:v>
                </c:pt>
                <c:pt idx="241">
                  <c:v>4.5949999999999998</c:v>
                </c:pt>
                <c:pt idx="242">
                  <c:v>4.5990000000000002</c:v>
                </c:pt>
                <c:pt idx="243">
                  <c:v>4.7229999999999999</c:v>
                </c:pt>
                <c:pt idx="244">
                  <c:v>4.7119999999999997</c:v>
                </c:pt>
                <c:pt idx="245">
                  <c:v>4.7329999999999997</c:v>
                </c:pt>
                <c:pt idx="246">
                  <c:v>4.431</c:v>
                </c:pt>
                <c:pt idx="247">
                  <c:v>4.3899999999999997</c:v>
                </c:pt>
                <c:pt idx="248">
                  <c:v>4.4489999999999998</c:v>
                </c:pt>
                <c:pt idx="249">
                  <c:v>4.4480000000000004</c:v>
                </c:pt>
                <c:pt idx="250">
                  <c:v>4.444</c:v>
                </c:pt>
                <c:pt idx="251">
                  <c:v>4.335</c:v>
                </c:pt>
                <c:pt idx="252">
                  <c:v>4.3490000000000002</c:v>
                </c:pt>
                <c:pt idx="253">
                  <c:v>4.3250000000000002</c:v>
                </c:pt>
                <c:pt idx="254">
                  <c:v>4.3250000000000002</c:v>
                </c:pt>
                <c:pt idx="255">
                  <c:v>4.3600000000000003</c:v>
                </c:pt>
                <c:pt idx="256">
                  <c:v>4.2460000000000004</c:v>
                </c:pt>
                <c:pt idx="257">
                  <c:v>4.2789999999999999</c:v>
                </c:pt>
                <c:pt idx="258">
                  <c:v>4.2519999999999998</c:v>
                </c:pt>
                <c:pt idx="259">
                  <c:v>4.2519999999999998</c:v>
                </c:pt>
                <c:pt idx="260">
                  <c:v>4.3239999999999998</c:v>
                </c:pt>
                <c:pt idx="261">
                  <c:v>4.3330000000000002</c:v>
                </c:pt>
                <c:pt idx="262">
                  <c:v>4.3869999999999996</c:v>
                </c:pt>
                <c:pt idx="263">
                  <c:v>4.383</c:v>
                </c:pt>
                <c:pt idx="264">
                  <c:v>4.3789999999999996</c:v>
                </c:pt>
                <c:pt idx="265">
                  <c:v>4.3659999999999997</c:v>
                </c:pt>
                <c:pt idx="266">
                  <c:v>4.3620000000000001</c:v>
                </c:pt>
                <c:pt idx="267">
                  <c:v>4.2489999999999997</c:v>
                </c:pt>
                <c:pt idx="268">
                  <c:v>4.1459999999999999</c:v>
                </c:pt>
                <c:pt idx="269">
                  <c:v>4.1459999999999999</c:v>
                </c:pt>
                <c:pt idx="270">
                  <c:v>4.2240000000000002</c:v>
                </c:pt>
                <c:pt idx="271">
                  <c:v>4.3630000000000004</c:v>
                </c:pt>
                <c:pt idx="272">
                  <c:v>4.3570000000000002</c:v>
                </c:pt>
                <c:pt idx="273">
                  <c:v>4.3890000000000002</c:v>
                </c:pt>
                <c:pt idx="274">
                  <c:v>4.3929999999999998</c:v>
                </c:pt>
                <c:pt idx="275">
                  <c:v>4.3739999999999997</c:v>
                </c:pt>
                <c:pt idx="276">
                  <c:v>4.3819999999999997</c:v>
                </c:pt>
                <c:pt idx="277">
                  <c:v>4.2969999999999997</c:v>
                </c:pt>
                <c:pt idx="278">
                  <c:v>4.351</c:v>
                </c:pt>
                <c:pt idx="279">
                  <c:v>4.3220000000000001</c:v>
                </c:pt>
                <c:pt idx="280">
                  <c:v>4.3369999999999997</c:v>
                </c:pt>
                <c:pt idx="281">
                  <c:v>4.2110000000000003</c:v>
                </c:pt>
                <c:pt idx="282">
                  <c:v>4.2069999999999999</c:v>
                </c:pt>
                <c:pt idx="283">
                  <c:v>4.3680000000000003</c:v>
                </c:pt>
                <c:pt idx="284">
                  <c:v>4.476</c:v>
                </c:pt>
                <c:pt idx="285">
                  <c:v>4.4059999999999997</c:v>
                </c:pt>
                <c:pt idx="286">
                  <c:v>4.431</c:v>
                </c:pt>
                <c:pt idx="287">
                  <c:v>4.4580000000000002</c:v>
                </c:pt>
                <c:pt idx="288">
                  <c:v>4.484</c:v>
                </c:pt>
                <c:pt idx="289">
                  <c:v>4.4779999999999998</c:v>
                </c:pt>
                <c:pt idx="290">
                  <c:v>4.66</c:v>
                </c:pt>
                <c:pt idx="291">
                  <c:v>4.58</c:v>
                </c:pt>
                <c:pt idx="292">
                  <c:v>4.5759999999999996</c:v>
                </c:pt>
                <c:pt idx="293">
                  <c:v>4.6440000000000001</c:v>
                </c:pt>
                <c:pt idx="294">
                  <c:v>4.6440000000000001</c:v>
                </c:pt>
                <c:pt idx="295">
                  <c:v>4.6139999999999999</c:v>
                </c:pt>
                <c:pt idx="296">
                  <c:v>4.6680000000000001</c:v>
                </c:pt>
                <c:pt idx="297">
                  <c:v>4.7140000000000004</c:v>
                </c:pt>
                <c:pt idx="298">
                  <c:v>4.694</c:v>
                </c:pt>
                <c:pt idx="299">
                  <c:v>4.7229999999999999</c:v>
                </c:pt>
                <c:pt idx="300">
                  <c:v>4.6950000000000003</c:v>
                </c:pt>
                <c:pt idx="301">
                  <c:v>4.6390000000000002</c:v>
                </c:pt>
                <c:pt idx="302">
                  <c:v>4.6210000000000004</c:v>
                </c:pt>
                <c:pt idx="303">
                  <c:v>4.5330000000000004</c:v>
                </c:pt>
                <c:pt idx="304">
                  <c:v>4.6059999999999999</c:v>
                </c:pt>
                <c:pt idx="305">
                  <c:v>4.5599999999999996</c:v>
                </c:pt>
                <c:pt idx="306">
                  <c:v>4.556</c:v>
                </c:pt>
                <c:pt idx="307">
                  <c:v>4.5030000000000001</c:v>
                </c:pt>
                <c:pt idx="308">
                  <c:v>4.4779999999999998</c:v>
                </c:pt>
                <c:pt idx="309">
                  <c:v>4.5380000000000003</c:v>
                </c:pt>
                <c:pt idx="310">
                  <c:v>4.5880000000000001</c:v>
                </c:pt>
                <c:pt idx="311">
                  <c:v>4.6369999999999996</c:v>
                </c:pt>
                <c:pt idx="312">
                  <c:v>4.6959999999999997</c:v>
                </c:pt>
                <c:pt idx="313">
                  <c:v>4.7300000000000004</c:v>
                </c:pt>
                <c:pt idx="314">
                  <c:v>4.734</c:v>
                </c:pt>
                <c:pt idx="315">
                  <c:v>4.6870000000000003</c:v>
                </c:pt>
                <c:pt idx="316">
                  <c:v>4.6040000000000001</c:v>
                </c:pt>
                <c:pt idx="317">
                  <c:v>4.6379999999999999</c:v>
                </c:pt>
                <c:pt idx="318">
                  <c:v>4.5910000000000002</c:v>
                </c:pt>
                <c:pt idx="319">
                  <c:v>4.6280000000000001</c:v>
                </c:pt>
                <c:pt idx="320">
                  <c:v>4.5949999999999998</c:v>
                </c:pt>
                <c:pt idx="321">
                  <c:v>4.5720000000000001</c:v>
                </c:pt>
                <c:pt idx="322">
                  <c:v>4.6219999999999999</c:v>
                </c:pt>
                <c:pt idx="323">
                  <c:v>4.6219999999999999</c:v>
                </c:pt>
                <c:pt idx="324">
                  <c:v>4.7069999999999999</c:v>
                </c:pt>
                <c:pt idx="325">
                  <c:v>4.6909999999999998</c:v>
                </c:pt>
                <c:pt idx="326">
                  <c:v>4.6740000000000004</c:v>
                </c:pt>
                <c:pt idx="327">
                  <c:v>4.6500000000000004</c:v>
                </c:pt>
                <c:pt idx="328">
                  <c:v>4.7530000000000001</c:v>
                </c:pt>
                <c:pt idx="329">
                  <c:v>4.7930000000000001</c:v>
                </c:pt>
                <c:pt idx="330">
                  <c:v>4.7450000000000001</c:v>
                </c:pt>
                <c:pt idx="331">
                  <c:v>4.9749999999999996</c:v>
                </c:pt>
                <c:pt idx="332">
                  <c:v>4.9630000000000001</c:v>
                </c:pt>
                <c:pt idx="333">
                  <c:v>4.9009999999999998</c:v>
                </c:pt>
                <c:pt idx="334">
                  <c:v>4.923</c:v>
                </c:pt>
                <c:pt idx="335">
                  <c:v>4.9889999999999999</c:v>
                </c:pt>
                <c:pt idx="336">
                  <c:v>4.9340000000000002</c:v>
                </c:pt>
                <c:pt idx="337">
                  <c:v>4.9880000000000004</c:v>
                </c:pt>
                <c:pt idx="338">
                  <c:v>4.9880000000000004</c:v>
                </c:pt>
                <c:pt idx="339">
                  <c:v>4.9729999999999999</c:v>
                </c:pt>
                <c:pt idx="340">
                  <c:v>4.9349999999999996</c:v>
                </c:pt>
                <c:pt idx="341">
                  <c:v>4.9290000000000003</c:v>
                </c:pt>
                <c:pt idx="342">
                  <c:v>5</c:v>
                </c:pt>
                <c:pt idx="343">
                  <c:v>5</c:v>
                </c:pt>
                <c:pt idx="344">
                  <c:v>4.9790000000000001</c:v>
                </c:pt>
                <c:pt idx="345">
                  <c:v>5.0369999999999999</c:v>
                </c:pt>
                <c:pt idx="346">
                  <c:v>4.9619999999999997</c:v>
                </c:pt>
                <c:pt idx="347">
                  <c:v>4.8769999999999998</c:v>
                </c:pt>
                <c:pt idx="348">
                  <c:v>4.82</c:v>
                </c:pt>
                <c:pt idx="349">
                  <c:v>4.835</c:v>
                </c:pt>
                <c:pt idx="350">
                  <c:v>4.8319999999999999</c:v>
                </c:pt>
                <c:pt idx="351">
                  <c:v>4.8390000000000004</c:v>
                </c:pt>
                <c:pt idx="352">
                  <c:v>4.8179999999999996</c:v>
                </c:pt>
                <c:pt idx="353">
                  <c:v>4.8680000000000003</c:v>
                </c:pt>
                <c:pt idx="354">
                  <c:v>4.8650000000000002</c:v>
                </c:pt>
                <c:pt idx="355">
                  <c:v>4.8170000000000002</c:v>
                </c:pt>
                <c:pt idx="356">
                  <c:v>4.726</c:v>
                </c:pt>
                <c:pt idx="357">
                  <c:v>4.7969999999999997</c:v>
                </c:pt>
                <c:pt idx="358">
                  <c:v>4.827</c:v>
                </c:pt>
                <c:pt idx="359">
                  <c:v>4.8520000000000003</c:v>
                </c:pt>
                <c:pt idx="360">
                  <c:v>4.8310000000000004</c:v>
                </c:pt>
                <c:pt idx="361">
                  <c:v>4.8730000000000002</c:v>
                </c:pt>
                <c:pt idx="362">
                  <c:v>4.9400000000000004</c:v>
                </c:pt>
                <c:pt idx="363">
                  <c:v>4.95</c:v>
                </c:pt>
                <c:pt idx="364">
                  <c:v>4.95</c:v>
                </c:pt>
                <c:pt idx="365">
                  <c:v>4.9809999999999999</c:v>
                </c:pt>
                <c:pt idx="366">
                  <c:v>4.9749999999999996</c:v>
                </c:pt>
                <c:pt idx="367">
                  <c:v>4.9290000000000003</c:v>
                </c:pt>
                <c:pt idx="368">
                  <c:v>4.875</c:v>
                </c:pt>
                <c:pt idx="369">
                  <c:v>4.8099999999999996</c:v>
                </c:pt>
                <c:pt idx="370">
                  <c:v>4.7720000000000002</c:v>
                </c:pt>
                <c:pt idx="371">
                  <c:v>4.7240000000000002</c:v>
                </c:pt>
                <c:pt idx="372">
                  <c:v>4.7279999999999998</c:v>
                </c:pt>
                <c:pt idx="373">
                  <c:v>4.8890000000000002</c:v>
                </c:pt>
                <c:pt idx="374">
                  <c:v>4.883</c:v>
                </c:pt>
                <c:pt idx="375">
                  <c:v>4.8380000000000001</c:v>
                </c:pt>
                <c:pt idx="376">
                  <c:v>4.7539999999999996</c:v>
                </c:pt>
                <c:pt idx="377">
                  <c:v>4.6989999999999998</c:v>
                </c:pt>
                <c:pt idx="378">
                  <c:v>4.7069999999999999</c:v>
                </c:pt>
                <c:pt idx="379">
                  <c:v>4.7679999999999998</c:v>
                </c:pt>
                <c:pt idx="380">
                  <c:v>4.718</c:v>
                </c:pt>
                <c:pt idx="381">
                  <c:v>4.718</c:v>
                </c:pt>
                <c:pt idx="382">
                  <c:v>4.7409999999999997</c:v>
                </c:pt>
                <c:pt idx="383">
                  <c:v>4.7359999999999998</c:v>
                </c:pt>
                <c:pt idx="384">
                  <c:v>4.7279999999999998</c:v>
                </c:pt>
                <c:pt idx="385">
                  <c:v>4.7450000000000001</c:v>
                </c:pt>
                <c:pt idx="386">
                  <c:v>4.7489999999999997</c:v>
                </c:pt>
                <c:pt idx="387">
                  <c:v>4.7140000000000004</c:v>
                </c:pt>
                <c:pt idx="388">
                  <c:v>4.7560000000000002</c:v>
                </c:pt>
                <c:pt idx="389">
                  <c:v>4.76</c:v>
                </c:pt>
                <c:pt idx="390">
                  <c:v>4.7450000000000001</c:v>
                </c:pt>
                <c:pt idx="391">
                  <c:v>4.7119999999999997</c:v>
                </c:pt>
                <c:pt idx="392">
                  <c:v>4.7119999999999997</c:v>
                </c:pt>
                <c:pt idx="393">
                  <c:v>4.6079999999999997</c:v>
                </c:pt>
                <c:pt idx="394">
                  <c:v>4.6310000000000002</c:v>
                </c:pt>
                <c:pt idx="395">
                  <c:v>4.6280000000000001</c:v>
                </c:pt>
                <c:pt idx="396">
                  <c:v>4.6219999999999999</c:v>
                </c:pt>
                <c:pt idx="397">
                  <c:v>4.5170000000000003</c:v>
                </c:pt>
                <c:pt idx="398">
                  <c:v>4.4539999999999997</c:v>
                </c:pt>
                <c:pt idx="399">
                  <c:v>4.46</c:v>
                </c:pt>
                <c:pt idx="400">
                  <c:v>4.4189999999999996</c:v>
                </c:pt>
                <c:pt idx="401">
                  <c:v>4.4400000000000004</c:v>
                </c:pt>
                <c:pt idx="402">
                  <c:v>4.476</c:v>
                </c:pt>
                <c:pt idx="403">
                  <c:v>4.5149999999999997</c:v>
                </c:pt>
                <c:pt idx="404">
                  <c:v>4.5190000000000001</c:v>
                </c:pt>
                <c:pt idx="405">
                  <c:v>4.4930000000000003</c:v>
                </c:pt>
                <c:pt idx="406">
                  <c:v>4.4349999999999996</c:v>
                </c:pt>
                <c:pt idx="407">
                  <c:v>4.4349999999999996</c:v>
                </c:pt>
                <c:pt idx="408">
                  <c:v>4.3849999999999998</c:v>
                </c:pt>
                <c:pt idx="409">
                  <c:v>4.4020000000000001</c:v>
                </c:pt>
                <c:pt idx="410">
                  <c:v>4.3609999999999998</c:v>
                </c:pt>
                <c:pt idx="411">
                  <c:v>4.26</c:v>
                </c:pt>
                <c:pt idx="412">
                  <c:v>4.1520000000000001</c:v>
                </c:pt>
                <c:pt idx="413">
                  <c:v>3.8839999999999999</c:v>
                </c:pt>
                <c:pt idx="414">
                  <c:v>3.9239999999999999</c:v>
                </c:pt>
                <c:pt idx="415">
                  <c:v>3.9790000000000001</c:v>
                </c:pt>
                <c:pt idx="416">
                  <c:v>3.964</c:v>
                </c:pt>
                <c:pt idx="417">
                  <c:v>4.04</c:v>
                </c:pt>
                <c:pt idx="418">
                  <c:v>4.0570000000000004</c:v>
                </c:pt>
                <c:pt idx="419">
                  <c:v>4.0190000000000001</c:v>
                </c:pt>
                <c:pt idx="420">
                  <c:v>3.9340000000000002</c:v>
                </c:pt>
                <c:pt idx="421">
                  <c:v>3.964</c:v>
                </c:pt>
                <c:pt idx="422">
                  <c:v>4.0970000000000004</c:v>
                </c:pt>
                <c:pt idx="423">
                  <c:v>4.0540000000000003</c:v>
                </c:pt>
                <c:pt idx="424">
                  <c:v>4.07</c:v>
                </c:pt>
                <c:pt idx="425">
                  <c:v>3.988</c:v>
                </c:pt>
                <c:pt idx="426">
                  <c:v>3.9329999999999998</c:v>
                </c:pt>
                <c:pt idx="427">
                  <c:v>4.008</c:v>
                </c:pt>
                <c:pt idx="428">
                  <c:v>3.9169999999999998</c:v>
                </c:pt>
                <c:pt idx="429">
                  <c:v>3.9380000000000002</c:v>
                </c:pt>
                <c:pt idx="430">
                  <c:v>3.903</c:v>
                </c:pt>
                <c:pt idx="431">
                  <c:v>3.8690000000000002</c:v>
                </c:pt>
                <c:pt idx="432">
                  <c:v>3.8980000000000001</c:v>
                </c:pt>
                <c:pt idx="433">
                  <c:v>3.9209999999999998</c:v>
                </c:pt>
                <c:pt idx="434">
                  <c:v>3.9209999999999998</c:v>
                </c:pt>
                <c:pt idx="435">
                  <c:v>3.867</c:v>
                </c:pt>
                <c:pt idx="436">
                  <c:v>3.758</c:v>
                </c:pt>
                <c:pt idx="437">
                  <c:v>3.746</c:v>
                </c:pt>
                <c:pt idx="438">
                  <c:v>3.65</c:v>
                </c:pt>
                <c:pt idx="439">
                  <c:v>3.6709999999999998</c:v>
                </c:pt>
                <c:pt idx="440">
                  <c:v>3.5979999999999999</c:v>
                </c:pt>
                <c:pt idx="441">
                  <c:v>3.6440000000000001</c:v>
                </c:pt>
                <c:pt idx="442">
                  <c:v>3.6429999999999998</c:v>
                </c:pt>
                <c:pt idx="443">
                  <c:v>3.5840000000000001</c:v>
                </c:pt>
                <c:pt idx="444">
                  <c:v>3.5529999999999999</c:v>
                </c:pt>
                <c:pt idx="445">
                  <c:v>3.6070000000000002</c:v>
                </c:pt>
                <c:pt idx="446">
                  <c:v>3.6230000000000002</c:v>
                </c:pt>
                <c:pt idx="447">
                  <c:v>3.5859999999999999</c:v>
                </c:pt>
                <c:pt idx="448">
                  <c:v>3.5950000000000002</c:v>
                </c:pt>
                <c:pt idx="449">
                  <c:v>3.5910000000000002</c:v>
                </c:pt>
                <c:pt idx="450">
                  <c:v>3.5419999999999998</c:v>
                </c:pt>
                <c:pt idx="451">
                  <c:v>3.5609999999999999</c:v>
                </c:pt>
                <c:pt idx="452">
                  <c:v>3.6309999999999998</c:v>
                </c:pt>
                <c:pt idx="453">
                  <c:v>3.5609999999999999</c:v>
                </c:pt>
                <c:pt idx="454">
                  <c:v>3.6429999999999998</c:v>
                </c:pt>
                <c:pt idx="455">
                  <c:v>3.6080000000000001</c:v>
                </c:pt>
                <c:pt idx="456">
                  <c:v>3.645</c:v>
                </c:pt>
                <c:pt idx="457">
                  <c:v>3.7069999999999999</c:v>
                </c:pt>
                <c:pt idx="458">
                  <c:v>3.9260000000000002</c:v>
                </c:pt>
                <c:pt idx="459">
                  <c:v>3.9969999999999999</c:v>
                </c:pt>
                <c:pt idx="460">
                  <c:v>3.96</c:v>
                </c:pt>
                <c:pt idx="461">
                  <c:v>4.0259999999999998</c:v>
                </c:pt>
                <c:pt idx="462">
                  <c:v>3.9609999999999999</c:v>
                </c:pt>
                <c:pt idx="463">
                  <c:v>3.96</c:v>
                </c:pt>
                <c:pt idx="464">
                  <c:v>3.96</c:v>
                </c:pt>
                <c:pt idx="465">
                  <c:v>3.95</c:v>
                </c:pt>
                <c:pt idx="466">
                  <c:v>3.9420000000000002</c:v>
                </c:pt>
                <c:pt idx="467">
                  <c:v>3.9740000000000002</c:v>
                </c:pt>
                <c:pt idx="468">
                  <c:v>3.95</c:v>
                </c:pt>
                <c:pt idx="469">
                  <c:v>4.0339999999999998</c:v>
                </c:pt>
                <c:pt idx="470">
                  <c:v>4.0350000000000001</c:v>
                </c:pt>
                <c:pt idx="471">
                  <c:v>4.0819999999999999</c:v>
                </c:pt>
                <c:pt idx="472">
                  <c:v>4.0830000000000002</c:v>
                </c:pt>
                <c:pt idx="473">
                  <c:v>4.109</c:v>
                </c:pt>
                <c:pt idx="474">
                  <c:v>4.1440000000000001</c:v>
                </c:pt>
                <c:pt idx="475">
                  <c:v>4.0999999999999996</c:v>
                </c:pt>
                <c:pt idx="476">
                  <c:v>4.1849999999999996</c:v>
                </c:pt>
                <c:pt idx="477">
                  <c:v>4.1740000000000004</c:v>
                </c:pt>
                <c:pt idx="478">
                  <c:v>4.2119999999999997</c:v>
                </c:pt>
                <c:pt idx="479">
                  <c:v>4.1639999999999997</c:v>
                </c:pt>
                <c:pt idx="480">
                  <c:v>4.1829999999999998</c:v>
                </c:pt>
                <c:pt idx="481">
                  <c:v>4.266</c:v>
                </c:pt>
                <c:pt idx="482">
                  <c:v>4.2009999999999996</c:v>
                </c:pt>
                <c:pt idx="483">
                  <c:v>4.2560000000000002</c:v>
                </c:pt>
                <c:pt idx="484">
                  <c:v>4.2560000000000002</c:v>
                </c:pt>
                <c:pt idx="485">
                  <c:v>4.3440000000000003</c:v>
                </c:pt>
                <c:pt idx="486">
                  <c:v>4.29</c:v>
                </c:pt>
                <c:pt idx="487">
                  <c:v>4.3490000000000002</c:v>
                </c:pt>
                <c:pt idx="488">
                  <c:v>4.3070000000000004</c:v>
                </c:pt>
                <c:pt idx="489">
                  <c:v>4.282</c:v>
                </c:pt>
                <c:pt idx="490">
                  <c:v>4.2850000000000001</c:v>
                </c:pt>
                <c:pt idx="491">
                  <c:v>4.319</c:v>
                </c:pt>
                <c:pt idx="492">
                  <c:v>4.351</c:v>
                </c:pt>
                <c:pt idx="493">
                  <c:v>4.3789999999999996</c:v>
                </c:pt>
                <c:pt idx="494">
                  <c:v>4.2750000000000004</c:v>
                </c:pt>
                <c:pt idx="495">
                  <c:v>4.258</c:v>
                </c:pt>
                <c:pt idx="496">
                  <c:v>4.2309999999999999</c:v>
                </c:pt>
                <c:pt idx="497">
                  <c:v>4.2309999999999999</c:v>
                </c:pt>
                <c:pt idx="498">
                  <c:v>4.1550000000000002</c:v>
                </c:pt>
                <c:pt idx="499">
                  <c:v>4.1840000000000002</c:v>
                </c:pt>
                <c:pt idx="500">
                  <c:v>4.1820000000000004</c:v>
                </c:pt>
                <c:pt idx="501">
                  <c:v>4.13</c:v>
                </c:pt>
                <c:pt idx="502">
                  <c:v>4.1459999999999999</c:v>
                </c:pt>
                <c:pt idx="503">
                  <c:v>4.1059999999999999</c:v>
                </c:pt>
                <c:pt idx="504">
                  <c:v>4.1269999999999998</c:v>
                </c:pt>
                <c:pt idx="505">
                  <c:v>4.1470000000000002</c:v>
                </c:pt>
                <c:pt idx="506">
                  <c:v>4.1550000000000002</c:v>
                </c:pt>
                <c:pt idx="507">
                  <c:v>4.1950000000000003</c:v>
                </c:pt>
                <c:pt idx="508">
                  <c:v>4.2489999999999997</c:v>
                </c:pt>
                <c:pt idx="509">
                  <c:v>4.2530000000000001</c:v>
                </c:pt>
                <c:pt idx="510">
                  <c:v>4.2489999999999997</c:v>
                </c:pt>
                <c:pt idx="511">
                  <c:v>4.3609999999999998</c:v>
                </c:pt>
                <c:pt idx="512">
                  <c:v>4.3209999999999997</c:v>
                </c:pt>
                <c:pt idx="513">
                  <c:v>4.3140000000000001</c:v>
                </c:pt>
                <c:pt idx="514">
                  <c:v>4.3440000000000003</c:v>
                </c:pt>
                <c:pt idx="515">
                  <c:v>4.3390000000000004</c:v>
                </c:pt>
                <c:pt idx="516">
                  <c:v>4.3390000000000004</c:v>
                </c:pt>
                <c:pt idx="517">
                  <c:v>4.3319999999999999</c:v>
                </c:pt>
                <c:pt idx="518">
                  <c:v>4.3319999999999999</c:v>
                </c:pt>
                <c:pt idx="519">
                  <c:v>4.2460000000000004</c:v>
                </c:pt>
                <c:pt idx="520">
                  <c:v>4.2439999999999998</c:v>
                </c:pt>
                <c:pt idx="521">
                  <c:v>4.2439999999999998</c:v>
                </c:pt>
                <c:pt idx="522">
                  <c:v>4.2439999999999998</c:v>
                </c:pt>
                <c:pt idx="523">
                  <c:v>4.2830000000000004</c:v>
                </c:pt>
                <c:pt idx="524">
                  <c:v>4.2789999999999999</c:v>
                </c:pt>
                <c:pt idx="525">
                  <c:v>4.2949999999999999</c:v>
                </c:pt>
                <c:pt idx="526">
                  <c:v>4.2869999999999999</c:v>
                </c:pt>
                <c:pt idx="527">
                  <c:v>4.266</c:v>
                </c:pt>
                <c:pt idx="528">
                  <c:v>4.383</c:v>
                </c:pt>
                <c:pt idx="529">
                  <c:v>4.3840000000000003</c:v>
                </c:pt>
                <c:pt idx="530">
                  <c:v>4.3689999999999998</c:v>
                </c:pt>
                <c:pt idx="531">
                  <c:v>4.2679999999999998</c:v>
                </c:pt>
                <c:pt idx="532">
                  <c:v>4.2320000000000002</c:v>
                </c:pt>
                <c:pt idx="533">
                  <c:v>4.2869999999999999</c:v>
                </c:pt>
                <c:pt idx="534">
                  <c:v>4.2869999999999999</c:v>
                </c:pt>
                <c:pt idx="535">
                  <c:v>4.2759999999999998</c:v>
                </c:pt>
                <c:pt idx="536">
                  <c:v>4.3019999999999996</c:v>
                </c:pt>
                <c:pt idx="537">
                  <c:v>4.2930000000000001</c:v>
                </c:pt>
                <c:pt idx="538">
                  <c:v>4.2699999999999996</c:v>
                </c:pt>
                <c:pt idx="539">
                  <c:v>4.2039999999999997</c:v>
                </c:pt>
                <c:pt idx="540">
                  <c:v>4.1989999999999998</c:v>
                </c:pt>
                <c:pt idx="541">
                  <c:v>4.218</c:v>
                </c:pt>
                <c:pt idx="542">
                  <c:v>4.2089999999999996</c:v>
                </c:pt>
                <c:pt idx="543">
                  <c:v>4.2009999999999996</c:v>
                </c:pt>
                <c:pt idx="544">
                  <c:v>4.2510000000000003</c:v>
                </c:pt>
                <c:pt idx="545">
                  <c:v>4.2160000000000002</c:v>
                </c:pt>
                <c:pt idx="546">
                  <c:v>4.1909999999999998</c:v>
                </c:pt>
                <c:pt idx="547">
                  <c:v>4.2160000000000002</c:v>
                </c:pt>
                <c:pt idx="548">
                  <c:v>4.2910000000000004</c:v>
                </c:pt>
                <c:pt idx="549">
                  <c:v>4.2789999999999999</c:v>
                </c:pt>
                <c:pt idx="550">
                  <c:v>4.29</c:v>
                </c:pt>
                <c:pt idx="551">
                  <c:v>4.3570000000000002</c:v>
                </c:pt>
                <c:pt idx="552">
                  <c:v>4.3109999999999999</c:v>
                </c:pt>
                <c:pt idx="553">
                  <c:v>4.2629999999999999</c:v>
                </c:pt>
                <c:pt idx="554">
                  <c:v>4.2629999999999999</c:v>
                </c:pt>
                <c:pt idx="555">
                  <c:v>4.3099999999999996</c:v>
                </c:pt>
                <c:pt idx="556">
                  <c:v>4.2720000000000002</c:v>
                </c:pt>
                <c:pt idx="557">
                  <c:v>4.2720000000000002</c:v>
                </c:pt>
                <c:pt idx="558">
                  <c:v>4.202</c:v>
                </c:pt>
                <c:pt idx="559">
                  <c:v>4.1769999999999996</c:v>
                </c:pt>
                <c:pt idx="560">
                  <c:v>4.0979999999999999</c:v>
                </c:pt>
                <c:pt idx="561">
                  <c:v>4.0739999999999998</c:v>
                </c:pt>
                <c:pt idx="562">
                  <c:v>4.0549999999999997</c:v>
                </c:pt>
                <c:pt idx="563">
                  <c:v>3.9929999999999999</c:v>
                </c:pt>
                <c:pt idx="564">
                  <c:v>3.9540000000000002</c:v>
                </c:pt>
                <c:pt idx="565">
                  <c:v>3.9950000000000001</c:v>
                </c:pt>
                <c:pt idx="566">
                  <c:v>4.0090000000000003</c:v>
                </c:pt>
                <c:pt idx="567">
                  <c:v>3.9630000000000001</c:v>
                </c:pt>
                <c:pt idx="568">
                  <c:v>4.0019999999999998</c:v>
                </c:pt>
                <c:pt idx="569">
                  <c:v>3.887</c:v>
                </c:pt>
                <c:pt idx="570">
                  <c:v>3.9470000000000001</c:v>
                </c:pt>
                <c:pt idx="571">
                  <c:v>3.9929999999999999</c:v>
                </c:pt>
                <c:pt idx="572">
                  <c:v>3.9609999999999999</c:v>
                </c:pt>
                <c:pt idx="573">
                  <c:v>4.0190000000000001</c:v>
                </c:pt>
                <c:pt idx="574">
                  <c:v>4.048</c:v>
                </c:pt>
                <c:pt idx="575">
                  <c:v>4.0439999999999996</c:v>
                </c:pt>
                <c:pt idx="576">
                  <c:v>3.9769999999999999</c:v>
                </c:pt>
                <c:pt idx="577">
                  <c:v>3.9660000000000002</c:v>
                </c:pt>
                <c:pt idx="578">
                  <c:v>3.952</c:v>
                </c:pt>
                <c:pt idx="579">
                  <c:v>4.0389999999999997</c:v>
                </c:pt>
                <c:pt idx="580">
                  <c:v>4.0220000000000002</c:v>
                </c:pt>
                <c:pt idx="581">
                  <c:v>4.0209999999999999</c:v>
                </c:pt>
                <c:pt idx="582">
                  <c:v>3.996</c:v>
                </c:pt>
                <c:pt idx="583">
                  <c:v>3.9140000000000001</c:v>
                </c:pt>
                <c:pt idx="584">
                  <c:v>3.887</c:v>
                </c:pt>
                <c:pt idx="585">
                  <c:v>3.8849999999999998</c:v>
                </c:pt>
                <c:pt idx="586">
                  <c:v>3.867</c:v>
                </c:pt>
                <c:pt idx="587">
                  <c:v>3.6880000000000002</c:v>
                </c:pt>
                <c:pt idx="588">
                  <c:v>3.6579999999999999</c:v>
                </c:pt>
                <c:pt idx="589">
                  <c:v>3.5190000000000001</c:v>
                </c:pt>
              </c:numCache>
            </c:numRef>
          </c:val>
          <c:smooth val="0"/>
          <c:extLst>
            <c:ext xmlns:c16="http://schemas.microsoft.com/office/drawing/2014/chart" uri="{C3380CC4-5D6E-409C-BE32-E72D297353CC}">
              <c16:uniqueId val="{00000003-A810-4F3C-BAFC-5E81CCA2E3B3}"/>
            </c:ext>
          </c:extLst>
        </c:ser>
        <c:dLbls>
          <c:showLegendKey val="0"/>
          <c:showVal val="0"/>
          <c:showCatName val="0"/>
          <c:showSerName val="0"/>
          <c:showPercent val="0"/>
          <c:showBubbleSize val="0"/>
        </c:dLbls>
        <c:smooth val="0"/>
        <c:axId val="165762304"/>
        <c:axId val="165762784"/>
      </c:lineChart>
      <c:dateAx>
        <c:axId val="165762304"/>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5762784"/>
        <c:crosses val="autoZero"/>
        <c:auto val="1"/>
        <c:lblOffset val="100"/>
        <c:baseTimeUnit val="days"/>
        <c:majorUnit val="4"/>
        <c:majorTimeUnit val="months"/>
      </c:dateAx>
      <c:valAx>
        <c:axId val="165762784"/>
        <c:scaling>
          <c:orientation val="minMax"/>
          <c:max val="5.5"/>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576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85931385691891"/>
          <c:y val="6.1763054463784391E-2"/>
          <c:w val="0.80507279393501763"/>
          <c:h val="0.71306794820215136"/>
        </c:manualLayout>
      </c:layout>
      <c:barChart>
        <c:barDir val="col"/>
        <c:grouping val="clustered"/>
        <c:varyColors val="0"/>
        <c:ser>
          <c:idx val="0"/>
          <c:order val="0"/>
          <c:spPr>
            <a:solidFill>
              <a:srgbClr val="002060"/>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Sheet1!$E$2:$E$11</c:f>
              <c:strCache>
                <c:ptCount val="10"/>
                <c:pt idx="0">
                  <c:v>2017</c:v>
                </c:pt>
                <c:pt idx="1">
                  <c:v>2018</c:v>
                </c:pt>
                <c:pt idx="2">
                  <c:v>2019</c:v>
                </c:pt>
                <c:pt idx="3">
                  <c:v>2020</c:v>
                </c:pt>
                <c:pt idx="4">
                  <c:v>2021</c:v>
                </c:pt>
                <c:pt idx="5">
                  <c:v>2022</c:v>
                </c:pt>
                <c:pt idx="6">
                  <c:v>2023</c:v>
                </c:pt>
                <c:pt idx="7">
                  <c:v>2024</c:v>
                </c:pt>
                <c:pt idx="8">
                  <c:v>2025-01</c:v>
                </c:pt>
                <c:pt idx="9">
                  <c:v>2025-03</c:v>
                </c:pt>
              </c:strCache>
            </c:strRef>
          </c:cat>
          <c:val>
            <c:numRef>
              <c:f>Sheet1!$F$2:$F$11</c:f>
              <c:numCache>
                <c:formatCode>#,##0.00</c:formatCode>
                <c:ptCount val="10"/>
                <c:pt idx="0">
                  <c:v>588800</c:v>
                </c:pt>
                <c:pt idx="1">
                  <c:v>3008313</c:v>
                </c:pt>
                <c:pt idx="2">
                  <c:v>4809783</c:v>
                </c:pt>
                <c:pt idx="3">
                  <c:v>5049500</c:v>
                </c:pt>
                <c:pt idx="4">
                  <c:v>7976315</c:v>
                </c:pt>
                <c:pt idx="5">
                  <c:v>9014924</c:v>
                </c:pt>
                <c:pt idx="6">
                  <c:v>6256296</c:v>
                </c:pt>
                <c:pt idx="7">
                  <c:v>8848236</c:v>
                </c:pt>
                <c:pt idx="8">
                  <c:v>11439000</c:v>
                </c:pt>
                <c:pt idx="9">
                  <c:v>9131000</c:v>
                </c:pt>
              </c:numCache>
            </c:numRef>
          </c:val>
          <c:extLst>
            <c:ext xmlns:c16="http://schemas.microsoft.com/office/drawing/2014/chart" uri="{C3380CC4-5D6E-409C-BE32-E72D297353CC}">
              <c16:uniqueId val="{00000000-45FE-4444-BB4C-EC88083E033D}"/>
            </c:ext>
          </c:extLst>
        </c:ser>
        <c:dLbls>
          <c:dLblPos val="outEnd"/>
          <c:showLegendKey val="0"/>
          <c:showVal val="1"/>
          <c:showCatName val="0"/>
          <c:showSerName val="0"/>
          <c:showPercent val="0"/>
          <c:showBubbleSize val="0"/>
        </c:dLbls>
        <c:gapWidth val="86"/>
        <c:overlap val="-27"/>
        <c:axId val="510604095"/>
        <c:axId val="510603615"/>
      </c:barChart>
      <c:catAx>
        <c:axId val="510604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0603615"/>
        <c:crosses val="autoZero"/>
        <c:auto val="1"/>
        <c:lblAlgn val="ctr"/>
        <c:lblOffset val="100"/>
        <c:noMultiLvlLbl val="0"/>
      </c:catAx>
      <c:valAx>
        <c:axId val="510603615"/>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0604095"/>
        <c:crosses val="autoZero"/>
        <c:crossBetween val="between"/>
        <c:dispUnits>
          <c:builtInUnit val="thousand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99925009373829"/>
          <c:y val="6.2411347517730496E-2"/>
          <c:w val="0.79339042953660022"/>
          <c:h val="0.80416998938962414"/>
        </c:manualLayout>
      </c:layout>
      <c:barChart>
        <c:barDir val="col"/>
        <c:grouping val="clustered"/>
        <c:varyColors val="0"/>
        <c:ser>
          <c:idx val="0"/>
          <c:order val="0"/>
          <c:tx>
            <c:strRef>
              <c:f>Sheet1!$B$1</c:f>
              <c:strCache>
                <c:ptCount val="1"/>
                <c:pt idx="0">
                  <c:v>Хөрөнгийн зах зээлийн үнэлгээ</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Roboto Condensed" panose="02000000000000000000" pitchFamily="2"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2017</c:v>
                </c:pt>
                <c:pt idx="1">
                  <c:v>2018</c:v>
                </c:pt>
                <c:pt idx="2">
                  <c:v>2019</c:v>
                </c:pt>
                <c:pt idx="3">
                  <c:v>2020</c:v>
                </c:pt>
                <c:pt idx="4">
                  <c:v>2021</c:v>
                </c:pt>
                <c:pt idx="5">
                  <c:v>2022</c:v>
                </c:pt>
                <c:pt idx="6">
                  <c:v>2023</c:v>
                </c:pt>
                <c:pt idx="7">
                  <c:v>2024</c:v>
                </c:pt>
              </c:numCache>
            </c:numRef>
          </c:cat>
          <c:val>
            <c:numRef>
              <c:f>Sheet1!$B$2:$B$9</c:f>
              <c:numCache>
                <c:formatCode>General</c:formatCode>
                <c:ptCount val="8"/>
                <c:pt idx="0">
                  <c:v>1289.8</c:v>
                </c:pt>
                <c:pt idx="1">
                  <c:v>1387.7</c:v>
                </c:pt>
                <c:pt idx="2">
                  <c:v>2693.1</c:v>
                </c:pt>
                <c:pt idx="3">
                  <c:v>3029.7</c:v>
                </c:pt>
                <c:pt idx="4">
                  <c:v>5982.9</c:v>
                </c:pt>
                <c:pt idx="5">
                  <c:v>6890.4</c:v>
                </c:pt>
                <c:pt idx="6">
                  <c:v>11650.2</c:v>
                </c:pt>
                <c:pt idx="7">
                  <c:v>13022.7</c:v>
                </c:pt>
              </c:numCache>
            </c:numRef>
          </c:val>
          <c:extLst>
            <c:ext xmlns:c16="http://schemas.microsoft.com/office/drawing/2014/chart" uri="{C3380CC4-5D6E-409C-BE32-E72D297353CC}">
              <c16:uniqueId val="{00000000-B20F-4CF9-832E-82155BC3F689}"/>
            </c:ext>
          </c:extLst>
        </c:ser>
        <c:dLbls>
          <c:showLegendKey val="0"/>
          <c:showVal val="0"/>
          <c:showCatName val="0"/>
          <c:showSerName val="0"/>
          <c:showPercent val="0"/>
          <c:showBubbleSize val="0"/>
        </c:dLbls>
        <c:gapWidth val="45"/>
        <c:axId val="1757965455"/>
        <c:axId val="1757964975"/>
      </c:barChart>
      <c:catAx>
        <c:axId val="175796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Roboto Condensed" panose="02000000000000000000" pitchFamily="2" charset="0"/>
                <a:cs typeface="Times New Roman" panose="02020603050405020304" pitchFamily="18" charset="0"/>
              </a:defRPr>
            </a:pPr>
            <a:endParaRPr lang="en-US"/>
          </a:p>
        </c:txPr>
        <c:crossAx val="1757964975"/>
        <c:crosses val="autoZero"/>
        <c:auto val="1"/>
        <c:lblAlgn val="ctr"/>
        <c:lblOffset val="100"/>
        <c:noMultiLvlLbl val="0"/>
      </c:catAx>
      <c:valAx>
        <c:axId val="1757964975"/>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Roboto Condensed" panose="02000000000000000000" pitchFamily="2" charset="0"/>
                <a:cs typeface="Times New Roman" panose="02020603050405020304" pitchFamily="18" charset="0"/>
              </a:defRPr>
            </a:pPr>
            <a:endParaRPr lang="en-US"/>
          </a:p>
        </c:txPr>
        <c:crossAx val="175796545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ea typeface="Roboto Condensed" panose="02000000000000000000" pitchFamily="2"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Sheet2!$A$2</c:f>
              <c:strCache>
                <c:ptCount val="1"/>
                <c:pt idx="0">
                  <c:v>WAI</c:v>
                </c:pt>
              </c:strCache>
            </c:strRef>
          </c:tx>
          <c:spPr>
            <a:solidFill>
              <a:srgbClr val="002060"/>
            </a:solidFill>
            <a:ln>
              <a:noFill/>
            </a:ln>
            <a:effectLst/>
          </c:spPr>
          <c:invertIfNegative val="0"/>
          <c:dLbls>
            <c:dLbl>
              <c:idx val="7"/>
              <c:tx>
                <c:rich>
                  <a:bodyPr/>
                  <a:lstStyle/>
                  <a:p>
                    <a:r>
                      <a:rPr lang="en-US"/>
                      <a:t>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B6-EF4E-9BCC-2729DAA21F6E}"/>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Sheet2!$B$1:$I$1</c:f>
              <c:numCache>
                <c:formatCode>General</c:formatCode>
                <c:ptCount val="8"/>
                <c:pt idx="0">
                  <c:v>2017</c:v>
                </c:pt>
                <c:pt idx="1">
                  <c:v>2018</c:v>
                </c:pt>
                <c:pt idx="2">
                  <c:v>2019</c:v>
                </c:pt>
                <c:pt idx="3">
                  <c:v>2020</c:v>
                </c:pt>
                <c:pt idx="4">
                  <c:v>2021</c:v>
                </c:pt>
                <c:pt idx="5">
                  <c:v>2022</c:v>
                </c:pt>
                <c:pt idx="6">
                  <c:v>2023</c:v>
                </c:pt>
                <c:pt idx="7">
                  <c:v>2024</c:v>
                </c:pt>
              </c:numCache>
            </c:numRef>
          </c:cat>
          <c:val>
            <c:numRef>
              <c:f>Sheet2!$B$2:$I$2</c:f>
              <c:numCache>
                <c:formatCode>General</c:formatCode>
                <c:ptCount val="8"/>
                <c:pt idx="0">
                  <c:v>4.8</c:v>
                </c:pt>
                <c:pt idx="1">
                  <c:v>4.5</c:v>
                </c:pt>
                <c:pt idx="2">
                  <c:v>4.2</c:v>
                </c:pt>
                <c:pt idx="3">
                  <c:v>3.2</c:v>
                </c:pt>
                <c:pt idx="4">
                  <c:v>3</c:v>
                </c:pt>
                <c:pt idx="5">
                  <c:v>2.9</c:v>
                </c:pt>
                <c:pt idx="6">
                  <c:v>3.5</c:v>
                </c:pt>
                <c:pt idx="7">
                  <c:v>4.2</c:v>
                </c:pt>
              </c:numCache>
            </c:numRef>
          </c:val>
          <c:extLst>
            <c:ext xmlns:c16="http://schemas.microsoft.com/office/drawing/2014/chart" uri="{C3380CC4-5D6E-409C-BE32-E72D297353CC}">
              <c16:uniqueId val="{00000001-E7B6-EF4E-9BCC-2729DAA21F6E}"/>
            </c:ext>
          </c:extLst>
        </c:ser>
        <c:dLbls>
          <c:dLblPos val="outEnd"/>
          <c:showLegendKey val="0"/>
          <c:showVal val="1"/>
          <c:showCatName val="0"/>
          <c:showSerName val="0"/>
          <c:showPercent val="0"/>
          <c:showBubbleSize val="0"/>
        </c:dLbls>
        <c:gapWidth val="219"/>
        <c:overlap val="-27"/>
        <c:axId val="840926959"/>
        <c:axId val="840925519"/>
      </c:barChart>
      <c:catAx>
        <c:axId val="840926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0925519"/>
        <c:crosses val="autoZero"/>
        <c:auto val="1"/>
        <c:lblAlgn val="ctr"/>
        <c:lblOffset val="100"/>
        <c:noMultiLvlLbl val="0"/>
      </c:catAx>
      <c:valAx>
        <c:axId val="84092551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0926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Sheet2!$A$3</c:f>
              <c:strCache>
                <c:ptCount val="1"/>
                <c:pt idx="0">
                  <c:v>ATM</c:v>
                </c:pt>
              </c:strCache>
            </c:strRef>
          </c:tx>
          <c:spPr>
            <a:solidFill>
              <a:srgbClr val="002060"/>
            </a:solidFill>
            <a:ln>
              <a:noFill/>
            </a:ln>
            <a:effectLst/>
          </c:spPr>
          <c:invertIfNegative val="0"/>
          <c:dLbls>
            <c:dLbl>
              <c:idx val="7"/>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51-CC41-A31C-E43EE73E7D96}"/>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Sheet2!$B$1:$I$1</c:f>
              <c:numCache>
                <c:formatCode>General</c:formatCode>
                <c:ptCount val="8"/>
                <c:pt idx="0">
                  <c:v>2017</c:v>
                </c:pt>
                <c:pt idx="1">
                  <c:v>2018</c:v>
                </c:pt>
                <c:pt idx="2">
                  <c:v>2019</c:v>
                </c:pt>
                <c:pt idx="3">
                  <c:v>2020</c:v>
                </c:pt>
                <c:pt idx="4">
                  <c:v>2021</c:v>
                </c:pt>
                <c:pt idx="5">
                  <c:v>2022</c:v>
                </c:pt>
                <c:pt idx="6">
                  <c:v>2023</c:v>
                </c:pt>
                <c:pt idx="7">
                  <c:v>2024</c:v>
                </c:pt>
              </c:numCache>
            </c:numRef>
          </c:cat>
          <c:val>
            <c:numRef>
              <c:f>Sheet2!$B$3:$I$3</c:f>
              <c:numCache>
                <c:formatCode>General</c:formatCode>
                <c:ptCount val="8"/>
                <c:pt idx="0">
                  <c:v>7.6</c:v>
                </c:pt>
                <c:pt idx="1">
                  <c:v>8.1</c:v>
                </c:pt>
                <c:pt idx="2">
                  <c:v>8.6</c:v>
                </c:pt>
                <c:pt idx="3">
                  <c:v>8.9</c:v>
                </c:pt>
                <c:pt idx="4">
                  <c:v>8.3000000000000007</c:v>
                </c:pt>
                <c:pt idx="5">
                  <c:v>8.6</c:v>
                </c:pt>
                <c:pt idx="6">
                  <c:v>7.9</c:v>
                </c:pt>
                <c:pt idx="7">
                  <c:v>7.6</c:v>
                </c:pt>
              </c:numCache>
            </c:numRef>
          </c:val>
          <c:extLst>
            <c:ext xmlns:c16="http://schemas.microsoft.com/office/drawing/2014/chart" uri="{C3380CC4-5D6E-409C-BE32-E72D297353CC}">
              <c16:uniqueId val="{00000001-4C51-CC41-A31C-E43EE73E7D96}"/>
            </c:ext>
          </c:extLst>
        </c:ser>
        <c:dLbls>
          <c:dLblPos val="outEnd"/>
          <c:showLegendKey val="0"/>
          <c:showVal val="1"/>
          <c:showCatName val="0"/>
          <c:showSerName val="0"/>
          <c:showPercent val="0"/>
          <c:showBubbleSize val="0"/>
        </c:dLbls>
        <c:gapWidth val="219"/>
        <c:overlap val="-27"/>
        <c:axId val="1947192000"/>
        <c:axId val="1947207840"/>
      </c:barChart>
      <c:catAx>
        <c:axId val="194719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7207840"/>
        <c:crosses val="autoZero"/>
        <c:auto val="1"/>
        <c:lblAlgn val="ctr"/>
        <c:lblOffset val="100"/>
        <c:noMultiLvlLbl val="0"/>
      </c:catAx>
      <c:valAx>
        <c:axId val="1947207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7192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Sheet2!$A$4</c:f>
              <c:strCache>
                <c:ptCount val="1"/>
                <c:pt idx="0">
                  <c:v>ATR</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Sheet2!$B$1:$I$1</c:f>
              <c:numCache>
                <c:formatCode>General</c:formatCode>
                <c:ptCount val="8"/>
                <c:pt idx="0">
                  <c:v>2017</c:v>
                </c:pt>
                <c:pt idx="1">
                  <c:v>2018</c:v>
                </c:pt>
                <c:pt idx="2">
                  <c:v>2019</c:v>
                </c:pt>
                <c:pt idx="3">
                  <c:v>2020</c:v>
                </c:pt>
                <c:pt idx="4">
                  <c:v>2021</c:v>
                </c:pt>
                <c:pt idx="5">
                  <c:v>2022</c:v>
                </c:pt>
                <c:pt idx="6">
                  <c:v>2023</c:v>
                </c:pt>
                <c:pt idx="7">
                  <c:v>2024</c:v>
                </c:pt>
              </c:numCache>
            </c:numRef>
          </c:cat>
          <c:val>
            <c:numRef>
              <c:f>Sheet2!$B$4:$I$4</c:f>
              <c:numCache>
                <c:formatCode>General</c:formatCode>
                <c:ptCount val="8"/>
                <c:pt idx="0">
                  <c:v>5.4</c:v>
                </c:pt>
                <c:pt idx="1">
                  <c:v>7.5</c:v>
                </c:pt>
                <c:pt idx="2">
                  <c:v>7.7</c:v>
                </c:pt>
                <c:pt idx="3">
                  <c:v>7.6</c:v>
                </c:pt>
                <c:pt idx="4">
                  <c:v>7.6</c:v>
                </c:pt>
                <c:pt idx="5">
                  <c:v>7.7</c:v>
                </c:pt>
                <c:pt idx="6">
                  <c:v>7.1</c:v>
                </c:pt>
                <c:pt idx="7">
                  <c:v>6.5</c:v>
                </c:pt>
              </c:numCache>
            </c:numRef>
          </c:val>
          <c:extLst>
            <c:ext xmlns:c16="http://schemas.microsoft.com/office/drawing/2014/chart" uri="{C3380CC4-5D6E-409C-BE32-E72D297353CC}">
              <c16:uniqueId val="{00000000-82B9-2048-B123-D5EF6BE27568}"/>
            </c:ext>
          </c:extLst>
        </c:ser>
        <c:dLbls>
          <c:dLblPos val="outEnd"/>
          <c:showLegendKey val="0"/>
          <c:showVal val="1"/>
          <c:showCatName val="0"/>
          <c:showSerName val="0"/>
          <c:showPercent val="0"/>
          <c:showBubbleSize val="0"/>
        </c:dLbls>
        <c:gapWidth val="219"/>
        <c:overlap val="-27"/>
        <c:axId val="2063255711"/>
        <c:axId val="2063242271"/>
      </c:barChart>
      <c:catAx>
        <c:axId val="2063255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63242271"/>
        <c:crosses val="autoZero"/>
        <c:auto val="1"/>
        <c:lblAlgn val="ctr"/>
        <c:lblOffset val="100"/>
        <c:noMultiLvlLbl val="0"/>
      </c:catAx>
      <c:valAx>
        <c:axId val="20632422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632557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6C-4B45-A9A4-407DA94B3253}"/>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636C-4B45-A9A4-407DA94B32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6C-4B45-A9A4-407DA94B32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6C-4B45-A9A4-407DA94B3253}"/>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636C-4B45-A9A4-407DA94B3253}"/>
              </c:ext>
            </c:extLst>
          </c:dPt>
          <c:dPt>
            <c:idx val="5"/>
            <c:bubble3D val="0"/>
            <c:spPr>
              <a:solidFill>
                <a:srgbClr val="002060"/>
              </a:solidFill>
              <a:ln w="19050">
                <a:solidFill>
                  <a:schemeClr val="lt1"/>
                </a:solidFill>
              </a:ln>
              <a:effectLst/>
            </c:spPr>
            <c:extLst>
              <c:ext xmlns:c16="http://schemas.microsoft.com/office/drawing/2014/chart" uri="{C3380CC4-5D6E-409C-BE32-E72D297353CC}">
                <c16:uniqueId val="{0000000B-636C-4B45-A9A4-407DA94B3253}"/>
              </c:ext>
            </c:extLst>
          </c:dPt>
          <c:dLbls>
            <c:dLbl>
              <c:idx val="0"/>
              <c:layout>
                <c:manualLayout>
                  <c:x val="8.3229296712442787E-3"/>
                  <c:y val="-0.1203703703703703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6C-4B45-A9A4-407DA94B3253}"/>
                </c:ext>
              </c:extLst>
            </c:dLbl>
            <c:dLbl>
              <c:idx val="1"/>
              <c:layout>
                <c:manualLayout>
                  <c:x val="7.4906367041198504E-2"/>
                  <c:y val="-0.1111111111111111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6C-4B45-A9A4-407DA94B3253}"/>
                </c:ext>
              </c:extLst>
            </c:dLbl>
            <c:dLbl>
              <c:idx val="2"/>
              <c:layout>
                <c:manualLayout>
                  <c:x val="9.4326536274101813E-2"/>
                  <c:y val="-0.1018518518518518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6C-4B45-A9A4-407DA94B3253}"/>
                </c:ext>
              </c:extLst>
            </c:dLbl>
            <c:dLbl>
              <c:idx val="3"/>
              <c:layout>
                <c:manualLayout>
                  <c:x val="0.13316687473990846"/>
                  <c:y val="-5.092592592592592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6C-4B45-A9A4-407DA94B3253}"/>
                </c:ext>
              </c:extLst>
            </c:dLbl>
            <c:dLbl>
              <c:idx val="4"/>
              <c:layout>
                <c:manualLayout>
                  <c:x val="0.12761825495907902"/>
                  <c:y val="2.314814814814806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6C-4B45-A9A4-407DA94B3253}"/>
                </c:ext>
              </c:extLst>
            </c:dLbl>
            <c:dLbl>
              <c:idx val="5"/>
              <c:layout>
                <c:manualLayout>
                  <c:x val="-9.4326536274101841E-2"/>
                  <c:y val="0.1018518518518517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6C-4B45-A9A4-407DA94B325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Details!$A$7:$A$12</c:f>
              <c:strCache>
                <c:ptCount val="6"/>
                <c:pt idx="0">
                  <c:v>Евро</c:v>
                </c:pt>
                <c:pt idx="1">
                  <c:v>Иен</c:v>
                </c:pt>
                <c:pt idx="2">
                  <c:v>Вон</c:v>
                </c:pt>
                <c:pt idx="3">
                  <c:v>Динар</c:v>
                </c:pt>
                <c:pt idx="4">
                  <c:v>ЗТЭ</c:v>
                </c:pt>
                <c:pt idx="5">
                  <c:v>Ам.доллар</c:v>
                </c:pt>
              </c:strCache>
            </c:strRef>
          </c:cat>
          <c:val>
            <c:numRef>
              <c:f>Details!$B$7:$B$12</c:f>
              <c:numCache>
                <c:formatCode>0.0%</c:formatCode>
                <c:ptCount val="6"/>
                <c:pt idx="0">
                  <c:v>4.2987862964871136E-2</c:v>
                </c:pt>
                <c:pt idx="1">
                  <c:v>9.5554190875875675E-2</c:v>
                </c:pt>
                <c:pt idx="2">
                  <c:v>3.1313924919278334E-2</c:v>
                </c:pt>
                <c:pt idx="3">
                  <c:v>1.2136820299537396E-3</c:v>
                </c:pt>
                <c:pt idx="4">
                  <c:v>0.15130680182907549</c:v>
                </c:pt>
                <c:pt idx="5">
                  <c:v>0.67762353738094561</c:v>
                </c:pt>
              </c:numCache>
            </c:numRef>
          </c:val>
          <c:extLst>
            <c:ext xmlns:c16="http://schemas.microsoft.com/office/drawing/2014/chart" uri="{C3380CC4-5D6E-409C-BE32-E72D297353CC}">
              <c16:uniqueId val="{0000000C-636C-4B45-A9A4-407DA94B325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0.1364</cdr:x>
      <cdr:y>0</cdr:y>
    </cdr:from>
    <cdr:to>
      <cdr:x>0.92325</cdr:x>
      <cdr:y>0.07712</cdr:y>
    </cdr:to>
    <cdr:sp macro="" textlink="">
      <cdr:nvSpPr>
        <cdr:cNvPr id="2" name="TextBox 1">
          <a:extLst xmlns:a="http://schemas.openxmlformats.org/drawingml/2006/main">
            <a:ext uri="{FF2B5EF4-FFF2-40B4-BE49-F238E27FC236}">
              <a16:creationId xmlns:a16="http://schemas.microsoft.com/office/drawing/2014/main" id="{BAF5CBCB-8B6F-407B-941D-51C57EF86910}"/>
            </a:ext>
          </a:extLst>
        </cdr:cNvPr>
        <cdr:cNvSpPr txBox="1"/>
      </cdr:nvSpPr>
      <cdr:spPr>
        <a:xfrm xmlns:a="http://schemas.openxmlformats.org/drawingml/2006/main">
          <a:off x="412721" y="-4892040"/>
          <a:ext cx="2380831" cy="190498"/>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mn-MN" sz="850" b="1">
              <a:solidFill>
                <a:srgbClr val="4B82AD"/>
              </a:solidFill>
              <a:latin typeface="Arial" panose="020B0604020202020204" pitchFamily="34" charset="0"/>
              <a:cs typeface="Arial" panose="020B0604020202020204" pitchFamily="34" charset="0"/>
            </a:rPr>
            <a:t>Богино хугацааны сэрэмжлүүлгийн өөрчлөлт </a:t>
          </a:r>
          <a:endParaRPr lang="en-US" sz="850" b="1">
            <a:solidFill>
              <a:srgbClr val="4B82AD"/>
            </a:solidFill>
            <a:latin typeface="Arial" panose="020B0604020202020204" pitchFamily="34" charset="0"/>
            <a:cs typeface="Arial" panose="020B0604020202020204" pitchFamily="34" charset="0"/>
          </a:endParaRP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8T17:57:42.898"/>
    </inkml:context>
    <inkml:brush xml:id="br0">
      <inkml:brushProperty name="width" value="0.035" units="cm"/>
      <inkml:brushProperty name="height" value="0.035" units="cm"/>
    </inkml:brush>
  </inkml:definitions>
  <inkml:trace contextRef="#ctx0" brushRef="#br0">0 1 24575,'1'12'0,"1"0"0,0-1 0,1 1 0,0 0 0,6 13 0,4 16 0,126 535 0,-124-524 0,36 85 0,-44-122 0,-5-10 0,0 0 0,0 0 0,0 0 0,0 1 0,-1-1 0,0 0 0,0 1 0,0-1 0,-1 1 0,1 0 0,-2 10 0,1-16 0,-1 0 0,1 0 0,0 1 0,0-1 0,-1 0 0,1 0 0,0 0 0,-1 1 0,1-1 0,0 0 0,-1 0 0,1 0 0,0 0 0,-1 0 0,1 1 0,0-1 0,-1 0 0,1 0 0,0 0 0,-1 0 0,1 0 0,0 0 0,-1 0 0,1 0 0,0-1 0,-1 1 0,1 0 0,0 0 0,-1 0 0,1 0 0,0 0 0,-1-1 0,1 1 0,0 0 0,-1 0 0,1 0 0,0-1 0,0 1 0,-1 0 0,1 0 0,0-1 0,0 1 0,0 0 0,-1-1 0,1 1 0,-14-15 0,-10-18 0,2-1 0,1-1 0,2-1 0,1-1 0,2 0 0,-14-50 0,48 102 0,8 17 0,63 109 0,23 31 0,-111-171 0,0 1 0,0 0 0,0-1 0,0 1 0,1-1 0,-1 1 0,0-1 0,1 1 0,-1-1 0,1 0 0,-1 0 0,1 0 0,0 0 0,0 0 0,-1 0 0,1 0 0,0-1 0,0 1 0,0-1 0,0 1 0,0-1 0,0 0 0,0 0 0,2 0 0,-2 0 0,1-1 0,-1 0 0,1 0 0,-1-1 0,0 1 0,1 0 0,-1-1 0,0 0 0,0 1 0,0-1 0,0 0 0,0 0 0,-1 0 0,1 0 0,2-4 0,6-11 0,0-1 0,-2 0 0,12-34 0,-16 42 0,11-34-1365,-1 4-5461</inkml:trace>
  <inkml:trace contextRef="#ctx0" brushRef="#br0" timeOffset="2264.23">1534 1006 24575,'2'138'0,"-5"151"0,-1-259 0,-1 0 0,-1 0 0,-21 54 0,-6 31 0,31-104 0,-1-1 0,0 0 0,-1 1 0,-7 14 0,10-24 0,1 0 0,-1 0 0,1 0 0,-1-1 0,0 1 0,1 0 0,-1 0 0,0 0 0,0 0 0,1-1 0,-1 1 0,0 0 0,0-1 0,0 1 0,0-1 0,0 1 0,0-1 0,0 1 0,0-1 0,0 1 0,0-1 0,-1 0 0,0 0 0,1-1 0,-1 0 0,1 1 0,-1-1 0,1 0 0,0 0 0,0 0 0,-1 0 0,1 0 0,0 0 0,0-1 0,0 1 0,0 0 0,0 0 0,0-1 0,1 1 0,-1-1 0,0 1 0,1 0 0,-1-1 0,0-1 0,-7-22 0,0 0 0,1-1 0,2 0 0,-3-32 0,-11-45 0,16 93 0,-1 11 0,0 20 0,0 33 0,2-16 0,1 42 0,2-73 0,-1-1 0,1 0 0,0 0 0,1 0 0,-1 1 0,1-1 0,0-1 0,1 1 0,4 9 0,-3-11 0,-1-1 0,1 1 0,0-1 0,0 0 0,0 0 0,0-1 0,1 1 0,-1-1 0,1 0 0,-1 0 0,1-1 0,0 1 0,0-1 0,0 0 0,0 0 0,0-1 0,-1 1 0,8-2 0,6 2 0,-1-2 0,0 0 0,35-7 0,3-6-1365,-31 9-5461</inkml:trace>
  <inkml:trace contextRef="#ctx0" brushRef="#br0" timeOffset="4313.34">2699 1852 24575,'-28'1'0,"-1"1"0,1 2 0,1 1 0,-1 1 0,1 2 0,-35 13 0,-156 81 0,49-21 0,127-65 0,23-9 0,-1 1 0,1 0 0,0 1 0,1 1 0,0 1 0,-31 25 0,40-24 0,24-23 0,19-29 0,-2-1 0,-2-1 0,-1-2 0,-3-1 0,32-72 0,-46 94 0,-7 16 0,-5 14 0,-7 15 0,-1 0 0,-2 0 0,0 0 0,-26 39 0,24-45 0,2 1 0,0 1 0,1-1 0,1 2 0,0-1 0,1 1 0,1 0 0,-4 27 0,10-44 0,0 0 0,0 0 0,0 0 0,1 0 0,-1 0 0,1 0 0,-1 0 0,1 0 0,0 0 0,-1 0 0,1 0 0,0-1 0,0 1 0,0 0 0,1-1 0,-1 1 0,0 0 0,1-1 0,-1 1 0,1-1 0,-1 0 0,1 0 0,0 1 0,-1-1 0,1 0 0,0 0 0,0-1 0,0 1 0,0 0 0,0-1 0,0 1 0,0-1 0,0 1 0,3-1 0,10 2 0,0 0 0,0-1 0,25-1 0,-26 0 0,213-5-1365,-191 4-5461</inkml:trace>
  <inkml:trace contextRef="#ctx0" brushRef="#br0" timeOffset="6777.63">4735 2937 24575,'-2033'0'0,"2022"0"0,0-1 0,0 0 0,0-1 0,1 0 0,-1 0 0,1-1 0,-1 0 0,1-1 0,0 0 0,-18-11 0,4-2 0,1 0 0,-36-36 0,57 52 0,1-1 0,0 0 0,0 1 0,-1-1 0,1 1 0,-1-1 0,1 1 0,-1 0 0,0 0 0,1 0 0,-1 0 0,0 0 0,0 0 0,0 0 0,0 0 0,1 1 0,-4-1 0,5 2 0,-1 0 0,1 0 0,0 0 0,0 0 0,0 0 0,0 0 0,0 0 0,0 1 0,0-1 0,0 0 0,0 0 0,0 0 0,1 0 0,-1 0 0,0 0 0,1 0 0,-1 0 0,1 0 0,-1 0 0,2 1 0,35 69 0,-32-61 0,12 20 0,2 0 0,0-1 0,39 44 0,-57-72 0,0 0 0,0 0 0,-1 0 0,1 0 0,1 0 0,-1 0 0,0 0 0,0 0 0,0 0 0,0 0 0,1-1 0,-1 1 0,0 0 0,1-1 0,-1 1 0,0-1 0,1 0 0,-1 1 0,1-1 0,-1 0 0,2 0 0,-2 0 0,0-1 0,-1 0 0,1 1 0,0-1 0,-1 0 0,1 0 0,-1 0 0,1 1 0,-1-1 0,1 0 0,-1 0 0,0 0 0,1 0 0,-1 0 0,0 0 0,0 0 0,0 1 0,0-1 0,0 0 0,0 0 0,0 0 0,0-2 0,-9-63 0,8 65 0,-6-34 0,0 0 0,3 0 0,1 0 0,2-66 0,2 97 3,-1 1 1,1-1-1,0 1 0,0 0 0,0-1 0,1 1 0,-1 0 1,1 0-1,0-1 0,0 1 0,0 1 0,0-1 0,0 0 0,1 0 1,-1 1-1,1 0 0,0-1 0,-1 1 0,1 0 0,0 0 1,0 0-1,1 1 0,-1-1 0,0 1 0,0 0 0,1 0 1,-1 0-1,1 0 0,3 0 0,13-2-216,0 0 0,0 2 0,39 1 1,-41 1-397,19 0-6217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8T17:57:35.893"/>
    </inkml:context>
    <inkml:brush xml:id="br0">
      <inkml:brushProperty name="width" value="0.035" units="cm"/>
      <inkml:brushProperty name="height" value="0.035" units="cm"/>
    </inkml:brush>
  </inkml:definitions>
  <inkml:trace contextRef="#ctx0" brushRef="#br0">154 1 24575,'1'0'0,"0"1"0,1 0 0,-1 0 0,0-1 0,0 1 0,1 0 0,-1 0 0,0 0 0,0 0 0,0 0 0,0 1 0,0-1 0,-1 0 0,1 0 0,0 1 0,-1-1 0,1 0 0,0 1 0,-1-1 0,1 4 0,11 35 0,-11-34 0,67 320 0,-62-244 0,-5 144 0,-4-91 0,4-109 0,-1 34 0,0-57 0,0 1 0,0-1 0,-1 0 0,0 0 0,1 0 0,-1 0 0,0 0 0,-1 0 0,1 0 0,0 0 0,-1 0 0,1-1 0,-1 1 0,-3 3 0,4-5 0,-1-1 0,1 1 0,-1 0 0,0 0 0,0-1 0,1 1 0,-1-1 0,0 0 0,0 1 0,0-1 0,1 0 0,-1 0 0,0 0 0,0 0 0,0 0 0,0-1 0,1 1 0,-1-1 0,0 1 0,0-1 0,1 1 0,-1-1 0,0 0 0,1 0 0,-1 0 0,1 0 0,-1 0 0,1 0 0,-1 0 0,1-1 0,0 1 0,0 0 0,-2-2 0,-5-5 0,1 0 0,0-1 0,0 1 0,-7-13 0,-12-26 0,2-2 0,3 0 0,2-2 0,2 0 0,-17-87 0,33 130 0,5 10 0,12 21 0,15 34 0,-5-13 0,2-1 0,1-2 0,42 46 0,-62-76 0,10 13-115,-14-17 156,0-1-1,0 0 1,1 0 0,-1 0 0,12 9-1,-14-14-114,0 1-1,-1-1 0,1 1 1,0-1-1,0 0 0,0-1 0,0 1 1,0 0-1,0-1 0,0 1 0,0-1 1,0 0-1,0 0 0,0-1 1,1 1-1,-1 0 0,0-1 0,0 0 1,3-1-1,15-5-6751</inkml:trace>
  <inkml:trace contextRef="#ctx0" brushRef="#br0" timeOffset="2208.13">1739 796 24575,'-25'2'0,"1"2"0,-1 0 0,1 1 0,0 2 0,0 0 0,1 2 0,0 0 0,-25 16 0,10-7 0,-58 19 0,24-12 0,-72 36 0,97-40 0,18-8 0,-157 62 0,138-57 0,31-11 0,-1 0 0,0-1 0,0-1 0,-27 4 0,43-9 0,1 0 0,0 0 0,0 1 0,-1-1 0,1 0 0,0 0 0,0-1 0,-1 1 0,1 0 0,0 0 0,0 0 0,-1-1 0,1 1 0,0-1 0,0 1 0,0-1 0,0 1 0,0-1 0,0 0 0,0 0 0,0 1 0,0-1 0,0 0 0,0 0 0,0 0 0,-1-2 0,2 1 0,-1 0 0,0 0 0,1 0 0,0 0 0,-1-1 0,1 1 0,0 0 0,0 0 0,0-1 0,1 1 0,-1 0 0,0 0 0,2-4 0,3-8 0,0 0 0,1 1 0,11-19 0,-17 31 0,47-87 0,-47 87 0,0 1 0,0 0 0,0-1 0,0 1 0,0 0 0,0 0 0,0-1 0,0 1 0,0 0 0,0 0 0,0-1 0,1 1 0,-1 0 0,0-1 0,0 1 0,0 0 0,1 0 0,-1 0 0,0-1 0,0 1 0,0 0 0,1 0 0,-1 0 0,0 0 0,0-1 0,1 1 0,-1 0 0,0 0 0,1 0 0,-1 0 0,0 0 0,0 0 0,1 0 0,-1 0 0,0 0 0,1 0 0,-1 0 0,0 0 0,1 0 0,-1 0 0,0 0 0,0 0 0,1 0 0,-1 0 0,0 0 0,1 0 0,-1 0 0,0 1 0,5 18 0,-5 27 0,-10 13 0,5-32 0,1 0 0,-1 33 0,6-58 3,-1 1 0,0-1 0,1 1 0,-1-1-1,1 0 1,0 1 0,-1-1 0,1 0 0,1 1 0,-1-1-1,0 0 1,0 0 0,1 0 0,-1 0 0,1 0-1,0 0 1,0 0 0,-1-1 0,1 1 0,0-1 0,0 1-1,1-1 1,-1 0 0,0 0 0,0 0 0,1 0 0,-1 0-1,0 0 1,1-1 0,-1 1 0,4 0 0,9 1-197,1 0 0,0-1-1,28-1 1,-28-1-485,18 0-6147</inkml:trace>
  <inkml:trace contextRef="#ctx0" brushRef="#br0" timeOffset="4527.74">3088 2990 24575,'-2'-3'0,"1"-1"0,-1 1 0,0 0 0,0 0 0,-1 0 0,1 0 0,-1 0 0,1 0 0,-1 1 0,0-1 0,0 1 0,0-1 0,0 1 0,-1 0 0,-4-2 0,-4-3 0,-605-435 0,547 391 0,2-4 0,-107-111 0,-2-9 0,63 64 0,106 103 0,-50-46 0,54 50 0,-1 0 0,0 1 0,1-1 0,-1 1 0,0 0 0,-1 1 0,1-1 0,0 1 0,-1 0 0,-7-1 0,12 3 0,-1 0 0,1 0 0,0 0 0,-1 0 0,1 1 0,-1-1 0,1 0 0,0 1 0,0-1 0,-1 1 0,1-1 0,0 1 0,0 0 0,-1-1 0,1 1 0,0 0 0,0 0 0,0 0 0,0 0 0,0 0 0,0 0 0,1 0 0,-1 0 0,0 0 0,0 0 0,1 1 0,-1-1 0,1 0 0,-1 1 0,1-1 0,-1 0 0,1 1 0,0-1 0,0 0 0,0 1 0,0-1 0,0 0 0,0 1 0,0-1 0,0 3 0,1 7 0,0 0 0,0-1 0,5 20 0,46 162 0,-47-299 0,-8 37 0,0 41 0,2-1 0,1 0 0,2 0 0,6-40 0,-7 67 0,1 0 0,-1 0 0,1-1 0,-1 1 0,1 0 0,0 0 0,0 1 0,0-1 0,1 0 0,-1 1 0,1-1 0,-1 1 0,1 0 0,0 0 0,0 0 0,0 0 0,0 0 0,0 1 0,0-1 0,0 1 0,1 0 0,-1 0 0,0 0 0,1 0 0,5 0 0,11-1 0,0 0 0,0 2 0,28 2 0,-22-1 0,135 6-1365,-135-7-5461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8T17:57:32.852"/>
    </inkml:context>
    <inkml:brush xml:id="br0">
      <inkml:brushProperty name="width" value="0.035" units="cm"/>
      <inkml:brushProperty name="height" value="0.035" units="cm"/>
    </inkml:brush>
  </inkml:definitions>
  <inkml:trace contextRef="#ctx0" brushRef="#br0">0 0 24575,'1'4'0,"-1"-1"0,1 0 0,0 0 0,0 0 0,0 0 0,1 0 0,-1 0 0,1 0 0,-1 0 0,1 0 0,0 0 0,0-1 0,0 1 0,1-1 0,-1 0 0,0 1 0,4 1 0,53 36 0,-47-33 0,12 6 0,41 16 0,-40-19 0,41 24 0,50 45 0,130 115 0,-208-163 0,-5-5 0,1-1 0,2-2 0,50 24 0,-84-45 0,1-1 0,0 1 0,0-1 0,0 0 0,1 0 0,-1 0 0,0-1 0,0 1 0,0-1 0,1 1 0,-1-1 0,0 0 0,0 0 0,1-1 0,4 0 0,-7 0 0,1 0 0,0 0 0,0 0 0,0-1 0,0 1 0,-1-1 0,1 1 0,-1-1 0,1 0 0,-1 1 0,0-1 0,0 0 0,1 0 0,-1 0 0,0 0 0,-1 0 0,1 0 0,0 0 0,-1 0 0,1 0 0,-1 0 0,1-1 0,-1-3 0,1-5 0,-1 0 0,0 0 0,0 0 0,-1 0 0,-1 0 0,0 0 0,0 0 0,-5-10 0,4 9 0,16 52 0,-7-24 0,-1-1 0,-1 1 0,0 0 0,-1 0 0,1 20 0,-4-33 0,0 1 0,0-1 0,0 0 0,0 0 0,-1 1 0,0-1 0,0 0 0,0 0 0,0 0 0,0 0 0,0 0 0,-1 0 0,1 0 0,-1-1 0,0 1 0,0 0 0,0-1 0,0 0 0,0 1 0,-1-1 0,1 0 0,-1 0 0,0 0 0,1 0 0,-1-1 0,0 1 0,0-1 0,0 0 0,0 1 0,0-1 0,-6 1 0,-8 1-258,0-1-1,-1-1 1,1 0-1,-33-3 1,49 2 185,-23-2-6753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8T17:57:18.164"/>
    </inkml:context>
    <inkml:brush xml:id="br0">
      <inkml:brushProperty name="width" value="0.035" units="cm"/>
      <inkml:brushProperty name="height" value="0.035" units="cm"/>
      <inkml:brushProperty name="color" value="#66CC00"/>
    </inkml:brush>
  </inkml:definitions>
  <inkml:trace contextRef="#ctx0" brushRef="#br0">1454 342 24575,'-24'0'0,"-1"2"0,1 0 0,0 2 0,-1 0 0,1 2 0,1 1 0,0 1 0,-38 17 0,27-6 0,0 1 0,1 2 0,1 1 0,-47 44 0,65-54 0,10-8 0,-1 1 0,0-2 0,-1 1 0,1 0 0,-1-1 0,0 0 0,0-1 0,0 1 0,0-1 0,-12 4 0,17-7 0,1 0 0,-1 1 0,0-1 0,1 0 0,-1 0 0,0 0 0,1 0 0,-1 0 0,0 0 0,1 0 0,-1 0 0,0-1 0,1 1 0,-1 0 0,0 0 0,1 0 0,-1-1 0,1 1 0,-1 0 0,0-1 0,1 1 0,-1 0 0,1-1 0,-1 1 0,1-1 0,-1 1 0,1-1 0,-1 1 0,1-1 0,0 0 0,-1 1 0,1-1 0,0 1 0,0-1 0,-1 0 0,1 1 0,0-1 0,0 0 0,0 1 0,0-1 0,-1 0 0,1 1 0,0-1 0,0 0 0,1 1 0,-1-1 0,0 0 0,0 1 0,0-1 0,0 0 0,0 1 0,1-1 0,0-1 0,14-38 0,-14 38 0,2-5 0,0 2 0,0-1 0,1 0 0,0 0 0,7-7 0,-11 13 0,0-1 0,1 1 0,-1 0 0,0-1 0,1 1 0,-1 0 0,0-1 0,1 1 0,-1 0 0,0 0 0,1-1 0,-1 1 0,1 0 0,-1 0 0,1 0 0,-1 0 0,1 0 0,-1 0 0,1 0 0,-1-1 0,0 1 0,1 0 0,-1 1 0,1-1 0,-1 0 0,1 0 0,-1 0 0,1 0 0,-1 0 0,1 0 0,-1 0 0,1 1 0,0 1 0,0-1 0,0 1 0,0-1 0,0 1 0,0 0 0,0 0 0,-1-1 0,1 1 0,-1 0 0,1 0 0,-1 0 0,0 0 0,1 3 0,1 35 0,-2-32 0,0 0 0,1 0 0,0 1 0,0-1 0,1 0 0,2 8 0,-2-13 0,-1 0 0,1 0 0,-1 0 0,1-1 0,0 1 0,0-1 0,0 1 0,0-1 0,1 0 0,-1 0 0,1 0 0,-1 0 0,1 0 0,0-1 0,-1 1 0,1-1 0,0 0 0,0 1 0,0-1 0,4 0 0,33 9 0,56 5 0,10 2 0,-100-16 0,-7-4 0,-15-8 0,-28-13 0,-19 1 0,43 17 0,1 0 0,0-2 0,0 0 0,-23-15 0,36 19 0,0-1 0,1 1 0,0-1 0,0 1 0,0-1 0,1-1 0,0 1 0,0-1 0,0 0 0,1 1 0,-1-2 0,2 1 0,-1 1 0,1-2 0,-1 1 0,2-1 0,-2-9 0,-2-30 0,2-2 0,7-89 0,0 26 0,-15 234 0,2-41 0,2 124 0,7-200 6,1-1 0,0 0-1,0 0 1,0 1 0,1-1-1,-1 0 1,2 0 0,-1 0 0,0-1-1,1 1 1,0 0 0,0-1-1,0 0 1,1 0 0,-1 0 0,1 0-1,0 0 1,0-1 0,0 1-1,7 3 1,1-1-218,0 1 0,0-2 0,1 0-1,0 0 1,0-1 0,25 4 0,1-2-6614</inkml:trace>
  <inkml:trace contextRef="#ctx0" brushRef="#br0" timeOffset="1602.79">0 0 24575,'0'14'0,"0"8"0,0 10 0,5 4 0,1 0 0,0-1 0,3-4 0,0 0 0,3 2 0,4 1 0,4-2 0,7 3 0,9-4 0,2-7 0,8-8 0,1-7 0,1-5 0,-7-3-8191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8T17:57:10.200"/>
    </inkml:context>
    <inkml:brush xml:id="br0">
      <inkml:brushProperty name="width" value="0.035" units="cm"/>
      <inkml:brushProperty name="height" value="0.035" units="cm"/>
      <inkml:brushProperty name="color" value="#66CC00"/>
    </inkml:brush>
  </inkml:definitions>
  <inkml:trace contextRef="#ctx0" brushRef="#br0">1 1 24575,'1'138'0,"25"181"0,4-91 0,30 185 0,-30-271 0,-30-130 0,-6-10 0,-19-22 0,-22-38 0,-8-14 0,77 110 0,1-2 0,2 0 0,55 59 0,-70-84 0,4 6 0,46 47 0,-56-60 0,0-1 0,0 0 0,0 0 0,1 0 0,-1-1 0,1 0 0,-1 1 0,1-2 0,0 1 0,0 0 0,-1-1 0,1 0 0,0 0 0,8 0 0,-9-2 0,0 0 0,1 0 0,-1-1 0,0 1 0,0-1 0,0 0 0,0 0 0,-1-1 0,1 1 0,0-1 0,-1 0 0,0 0 0,1 0 0,-1 0 0,-1-1 0,1 1 0,3-7 0,3-2 0,-1-1 0,0 0 0,11-28 0,-15 25-227,0 0-1,0 0 1,-2 0-1,0 0 1,0-19-1,-1 0-6598</inkml:trace>
  <inkml:trace contextRef="#ctx0" brushRef="#br0" timeOffset="2276.79">4366 2990 24575,'-15'-6'0,"-1"1"0,0 0 0,0 1 0,0 1 0,-25-2 0,-8-2 0,-260-40 0,-203-44 0,111 0 0,320 71 0,-93-35 0,-44-11 0,211 64 0,1 1 0,-1 0 0,0 0 0,0 0 0,0 1 0,0 0 0,0 1 0,-6 0 0,11 0 0,0-1 0,1 1 0,-1-1 0,1 1 0,0 0 0,-1 0 0,1 0 0,-1-1 0,1 1 0,0 1 0,0-1 0,-1 0 0,1 0 0,0 0 0,0 1 0,0-1 0,1 0 0,-1 1 0,0-1 0,0 1 0,1-1 0,-1 1 0,1-1 0,-1 1 0,1-1 0,0 1 0,-1 0 0,1-1 0,0 1 0,0-1 0,0 1 0,0 0 0,1-1 0,-1 1 0,0 0 0,1-1 0,-1 1 0,2 1 0,4 18 0,1-2 0,2 1 0,0-1 0,1 0 0,0-1 0,2 0 0,22 26 0,-16-20 0,-1 1 0,24 45 0,-159-312 0,83 164 0,-25-66 0,59 142 2,0 0 1,0 0-1,1-1 0,-1 1 0,0 0 0,1-1 0,-1 1 0,1 0 1,0-1-1,0 1 0,0-1 0,0 1 0,0 0 0,0-1 0,1 1 1,-1 0-1,1-1 0,0 1 0,0 0 0,-1 0 0,1-1 1,1 1-1,-1 0 0,0 0 0,0 0 0,1 0 0,-1 0 0,1 1 1,0-1-1,0 0 0,-1 1 0,1-1 0,0 1 0,0 0 0,0 0 1,1 0-1,-1 0 0,0 0 0,0 0 0,0 0 0,1 0 0,-1 1 1,0 0-1,1-1 0,3 1 0,15-2-187,-1 1-1,0 1 1,0 0-1,28 6 0,-33-5-350,34 5-6290</inkml:trace>
  <inkml:trace contextRef="#ctx0" brushRef="#br0" timeOffset="4854.02">1588 980 24575,'-1'27'0,"-1"-1"0,-1 1 0,-2-1 0,-8 30 0,-40 102 0,17-58 0,6-13 0,-81 160 0,110-245 0,1 0 0,-1-1 0,0 1 0,0 0 0,0 0 0,0-1 0,0 1 0,-1-1 0,1 1 0,0-1 0,-1 1 0,1-1 0,-1 0 0,0 0 0,-2 2 0,3-3 0,0 0 0,1 0 0,-1 0 0,0-1 0,1 1 0,-1 0 0,1-1 0,-1 1 0,1 0 0,-1-1 0,1 1 0,-1-1 0,1 1 0,-1-1 0,1 1 0,-1-1 0,1 1 0,0-1 0,-1 1 0,1-1 0,0 0 0,0 1 0,-1-1 0,1 0 0,0 1 0,0-1 0,0 1 0,0-1 0,0-1 0,-6-70 0,6 63 0,0 2 0,0-67 0,2 64 0,0 9 0,7 39 0,-2 23 0,0 67 0,-3-32 0,-4-92 0,0 1 0,0 0 0,1-1 0,0 0 0,0 1 0,0-1 0,0 1 0,1-1 0,0 0 0,-1 0 0,2 0 0,-1 0 0,0 0 0,1 0 0,4 4 0,-3-5 0,0 0 0,0 0 0,0-1 0,0 1 0,1-1 0,-1 0 0,1-1 0,-1 1 0,1-1 0,0 0 0,0 0 0,0 0 0,-1-1 0,7 1 0,253-2-27,-166-2-1311,-38 1-5488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8T17:56:58.710"/>
    </inkml:context>
    <inkml:brush xml:id="br0">
      <inkml:brushProperty name="width" value="0.035" units="cm"/>
      <inkml:brushProperty name="height" value="0.035" units="cm"/>
      <inkml:brushProperty name="color" value="#66CC00"/>
    </inkml:brush>
  </inkml:definitions>
  <inkml:trace contextRef="#ctx0" brushRef="#br0">0 22 24575,'1'-1'0,"-1"0"0,0 0 0,1 0 0,-1 0 0,0 0 0,1 0 0,-1 0 0,1 0 0,0 0 0,-1 0 0,1 0 0,0 0 0,0 0 0,0 0 0,-1 1 0,1-1 0,0 0 0,0 1 0,0-1 0,0 1 0,0-1 0,0 1 0,0-1 0,0 1 0,1 0 0,-1-1 0,0 1 0,0 0 0,0 0 0,0 0 0,0 0 0,1 0 0,-1 0 0,0 0 0,0 0 0,0 0 0,2 1 0,45 10 0,-18 5 0,-1 1 0,-1 1 0,0 2 0,41 39 0,12 8 0,-27-23 0,54 59 0,-79-71 0,2-2 0,2-1 0,0-1 0,2-2 0,71 41 0,-104-66 0,-1 0 0,1 0 0,-1-1 0,1 1 0,-1 0 0,1 0 0,0-1 0,0 1 0,-1-1 0,1 0 0,0 1 0,0-1 0,-1 0 0,1 0 0,0 0 0,0 0 0,0 0 0,-1-1 0,1 1 0,0 0 0,0-1 0,-1 0 0,1 1 0,0-1 0,-1 0 0,1 0 0,-1 0 0,1 0 0,-1 0 0,3-2 0,-1-1 0,-1 0 0,0-1 0,0 1 0,0-1 0,0 1 0,-1-1 0,0 0 0,0 1 0,0-1 0,0-9 0,3-54 0,-7-69 0,3 124 0,1 2 0,4 11 0,9 23 0,13 37 0,-8-15 0,-7-21 0,-2 1 0,0 0 0,-2 0 0,-1 1 0,6 41 0,-13-64 0,0 1 0,0 0 0,-1-1 0,1 1 0,-1-1 0,0 1 0,0-1 0,0 1 0,0-1 0,-1 0 0,1 0 0,-1 1 0,0-1 0,0 0 0,0 0 0,0-1 0,-1 1 0,1 0 0,-1-1 0,0 1 0,1-1 0,-1 0 0,0 0 0,0 0 0,0-1 0,-1 1 0,1 0 0,-6 1 0,-12 4 0,1-1 0,-2-1 0,-37 5 0,20-4 0,-74 12-1365,84-15-5461</inkml:trace>
  <inkml:trace contextRef="#ctx0" brushRef="#br0" timeOffset="2041.72">1880 657 24575,'1'0'0,"0"0"0,-1 1 0,1-1 0,0 1 0,0-1 0,-1 1 0,1-1 0,0 1 0,0 0 0,-1-1 0,1 1 0,-1 0 0,1-1 0,0 1 0,-1 0 0,0 0 0,1-1 0,-1 1 0,1 0 0,-1 0 0,0 0 0,0 0 0,1 0 0,-1 0 0,0 1 0,5 27 0,-4-25 0,6 92 0,-3 0 0,-10 96 0,1-147 0,-2 0 0,-17 62 0,9-48 0,15-57 0,0-1 0,0 1 0,0 0 0,-1-1 0,1 1 0,-1-1 0,1 1 0,-1-1 0,1 0 0,-1 1 0,0-1 0,0 1 0,0-1 0,0 0 0,0 0 0,0 0 0,0 1 0,0-1 0,0 0 0,0 0 0,-1 0 0,-1 1 0,1-2 0,1 0 0,0 0 0,-1-1 0,1 1 0,0 0 0,-1-1 0,1 1 0,0-1 0,0 1 0,0-1 0,-1 1 0,1-1 0,0 0 0,0 0 0,0 0 0,0 0 0,0 1 0,0-1 0,0 0 0,-1-2 0,-5-8 0,-1 0 0,1 0 0,-11-24 0,2-2 0,2 1 0,1-2 0,2 0 0,1-1 0,3 0 0,1 0 0,-2-43 0,54 230 0,-41-131 0,0 0 0,1 0 0,0-1 0,1 0 0,17 27 0,-20-37 0,0-1 0,0 0 0,1 0 0,-1 0 0,1-1 0,0 0 0,0 0 0,1 0 0,-1 0 0,1-1 0,0 0 0,0 0 0,0 0 0,0-1 0,1 0 0,-1 0 0,0-1 0,10 2 0,43 0-106,73-4-1,-84 0-1045,-8 0-5674</inkml:trace>
  <inkml:trace contextRef="#ctx0" brushRef="#br0" timeOffset="4035.63">3465 1291 24575,'-83'1'0,"1"3"0,-1 4 0,1 4 0,0 3 0,1 4 0,-94 34 0,-32 17 0,-56 22 0,258-90 0,0 0 0,0-1 0,-1 1 0,1-1 0,-1 0 0,0 0 0,1-1 0,-7 0 0,11 0 0,0 0 0,0 0 0,0 0 0,0-1 0,0 1 0,0 0 0,0-1 0,0 1 0,0-1 0,0 1 0,0-1 0,0 1 0,0-1 0,0 0 0,0 1 0,1-1 0,-1 0 0,0 0 0,0 0 0,1 1 0,-1-1 0,1 0 0,-1 0 0,1 0 0,-1 0 0,1 0 0,-1 0 0,1 0 0,0 0 0,0-1 0,-1 1 0,1 0 0,0 0 0,0 0 0,0 0 0,0 0 0,0 0 0,1 0 0,-1 0 0,0 0 0,0-1 0,1 1 0,-1 0 0,1 0 0,0-1 0,2-7 0,0 0 0,1 1 0,0 0 0,10-16 0,-12 21 0,-1 0 0,1 0 0,1 0 0,-1 1 0,0-1 0,1 0 0,0 1 0,-1 0 0,1 0 0,0-1 0,0 2 0,0-1 0,0 0 0,1 1 0,4-2 0,-8 3 0,1 0 0,0 0 0,-1 0 0,1 0 0,-1 0 0,1 0 0,0 0 0,-1 0 0,1 1 0,-1-1 0,1 0 0,-1 1 0,1-1 0,-1 0 0,1 1 0,-1-1 0,1 0 0,-1 1 0,1-1 0,-1 1 0,1-1 0,-1 1 0,0-1 0,1 1 0,-1-1 0,0 1 0,0 0 0,1-1 0,-1 1 0,0-1 0,0 1 0,0 0 0,0-1 0,0 1 0,0-1 0,0 1 0,0 0 0,0 0 0,-1 33 0,0-23 0,1-4 8,1 1 0,0 0 0,0 0 0,0 0 0,1-1 0,0 1 0,1-1 0,0 1 0,0-1 0,0 0 0,1 0 0,0 0 0,1-1 0,4 7 0,0-3-194,1 0 1,0 0-1,0-2 0,1 0 1,0 0-1,0 0 1,16 7-1,-1-2-6640</inkml:trace>
  <inkml:trace contextRef="#ctx0" brushRef="#br0" timeOffset="6281.06">4497 3302 24575,'-85'-51'0,"2"-2"0,2-5 0,-91-85 0,-59-43 0,81 81 0,-70-52 0,174 121 0,2-2 0,-61-71 0,-22-67 0,33 41 0,93 134 0,0 0 0,1 0 0,-1 0 0,0 0 0,1 0 0,-1 0 0,0 0 0,0 1 0,0-1 0,0 0 0,0 0 0,0 1 0,0-1 0,0 1 0,0-1 0,0 1 0,0-1 0,0 1 0,0 0 0,-1-1 0,1 1 0,-2 0 0,2 0 0,0 1 0,1-1 0,-1 1 0,0-1 0,0 1 0,0 0 0,1-1 0,-1 1 0,0 0 0,1-1 0,-1 1 0,0 0 0,1 0 0,-1 0 0,1 0 0,-1 0 0,1 0 0,0 0 0,-1 0 0,1 1 0,-9 61 0,9-60 0,0 0 0,-4 131 0,4-118 0,1 1 0,1-1 0,0 0 0,1 0 0,1-1 0,6 17 0,-6-34 0,-1-12 0,1-17 0,-3 22 0,23-312 0,-24 317 0,1 1 0,0 0 0,0-1 0,0 1 0,0 0 0,1 0 0,-1 0 0,1 0 0,-1 0 0,1 0 0,0 1 0,0-1 0,1 0 0,-1 1 0,0 0 0,1-1 0,0 1 0,-1 0 0,1 0 0,0 1 0,0-1 0,0 1 0,0-1 0,0 1 0,1 0 0,-1 0 0,0 0 0,0 0 0,1 1 0,-1 0 0,1-1 0,-1 1 0,6 1 0,12 0 0,1 1 0,-1 0 0,-1 2 0,25 7 0,-34-8 0,23 7-455,0 1 0,61 30 0,-66-27-6371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8T17:52:35.962"/>
    </inkml:context>
    <inkml:brush xml:id="br0">
      <inkml:brushProperty name="width" value="0.035" units="cm"/>
      <inkml:brushProperty name="height" value="0.035" units="cm"/>
      <inkml:brushProperty name="color" value="#E71224"/>
    </inkml:brush>
  </inkml:definitions>
  <inkml:trace contextRef="#ctx0" brushRef="#br0">0 55 24575,'0'-2'0,"0"1"0,1-1 0,-1 0 0,0 0 0,1 1 0,-1-1 0,1 0 0,-1 1 0,1-1 0,0 0 0,0 1 0,0-1 0,0 1 0,0-1 0,0 1 0,0 0 0,0-1 0,0 1 0,1 0 0,-1 0 0,3-2 0,1 1 0,-1-1 0,1 1 0,0 0 0,0 0 0,0 1 0,0-1 0,8 0 0,7 0 0,0 0 0,39 3 0,-21 4 0,-1 1 0,47 14 0,15 3 0,-82-19 0,-2 0 0,0 2 0,1 0 0,24 14 0,-21-11 0,0 0 0,27 8 0,-3-4 0,-1 2 0,0 2 0,-2 1 0,0 2 0,-1 2 0,-1 1 0,38 32 0,-47-31 0,1-3 0,1 0 0,1-1 0,1-2 0,0-1 0,55 20 0,-32-17 0,57 31 0,-79-34 0,0-2 0,2 0 0,-1-3 0,1-1 0,60 11 0,-74-19-273,0 1 0,0 1 0,0 1 0,41 18 0,-45-17-6553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 он</PublishDate>
  <Abstract/>
  <CompanyAddress>МОНГОЛ УЛСЫН САНГИЙН ЯАМ</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26764F83A0540BE9F6B8275B8E950" ma:contentTypeVersion="16" ma:contentTypeDescription="Create a new document." ma:contentTypeScope="" ma:versionID="4467d780b497b623228f2f71369b9add">
  <xsd:schema xmlns:xsd="http://www.w3.org/2001/XMLSchema" xmlns:xs="http://www.w3.org/2001/XMLSchema" xmlns:p="http://schemas.microsoft.com/office/2006/metadata/properties" xmlns:ns2="e744690b-4a06-40d2-bfbf-b81879f163fe" xmlns:ns3="53ef238c-2b9f-40a0-a6c7-337b79d463b4" targetNamespace="http://schemas.microsoft.com/office/2006/metadata/properties" ma:root="true" ma:fieldsID="8265a1eee30f09900051ae7ff79e7426" ns2:_="" ns3:_="">
    <xsd:import namespace="e744690b-4a06-40d2-bfbf-b81879f163fe"/>
    <xsd:import namespace="53ef238c-2b9f-40a0-a6c7-337b79d463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690b-4a06-40d2-bfbf-b81879f16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f238c-2b9f-40a0-a6c7-337b79d463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dd89722-b967-41f2-80bd-dcb1d1c94673}" ma:internalName="TaxCatchAll" ma:showField="CatchAllData" ma:web="53ef238c-2b9f-40a0-a6c7-337b79d463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3ef238c-2b9f-40a0-a6c7-337b79d463b4">
      <UserInfo>
        <DisplayName>Бямба-Эрдэнэ Батбилэг</DisplayName>
        <AccountId>18</AccountId>
        <AccountType/>
      </UserInfo>
      <UserInfo>
        <DisplayName>ТХМ-2023 Owners</DisplayName>
        <AccountId>6</AccountId>
        <AccountType/>
      </UserInfo>
      <UserInfo>
        <DisplayName>Дашням Батхишиг</DisplayName>
        <AccountId>10</AccountId>
        <AccountType/>
      </UserInfo>
    </SharedWithUsers>
    <lcf76f155ced4ddcb4097134ff3c332f xmlns="e744690b-4a06-40d2-bfbf-b81879f163fe">
      <Terms xmlns="http://schemas.microsoft.com/office/infopath/2007/PartnerControls"/>
    </lcf76f155ced4ddcb4097134ff3c332f>
    <TaxCatchAll xmlns="53ef238c-2b9f-40a0-a6c7-337b79d463b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476674-BB92-45CD-A6F4-9350C1CB1FBB}">
  <ds:schemaRefs>
    <ds:schemaRef ds:uri="http://schemas.microsoft.com/sharepoint/v3/contenttype/forms"/>
  </ds:schemaRefs>
</ds:datastoreItem>
</file>

<file path=customXml/itemProps3.xml><?xml version="1.0" encoding="utf-8"?>
<ds:datastoreItem xmlns:ds="http://schemas.openxmlformats.org/officeDocument/2006/customXml" ds:itemID="{D9D5A577-C9D2-4A86-A919-5CD43677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690b-4a06-40d2-bfbf-b81879f163fe"/>
    <ds:schemaRef ds:uri="53ef238c-2b9f-40a0-a6c7-337b79d46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CE494-40FE-4A55-A7C4-4E6CDFDC5F08}">
  <ds:schemaRefs>
    <ds:schemaRef ds:uri="http://schemas.microsoft.com/office/2006/metadata/properties"/>
    <ds:schemaRef ds:uri="http://schemas.microsoft.com/office/infopath/2007/PartnerControls"/>
    <ds:schemaRef ds:uri="53ef238c-2b9f-40a0-a6c7-337b79d463b4"/>
    <ds:schemaRef ds:uri="e744690b-4a06-40d2-bfbf-b81879f163fe"/>
  </ds:schemaRefs>
</ds:datastoreItem>
</file>

<file path=customXml/itemProps5.xml><?xml version="1.0" encoding="utf-8"?>
<ds:datastoreItem xmlns:ds="http://schemas.openxmlformats.org/officeDocument/2006/customXml" ds:itemID="{B9DA9694-80E1-4057-B4EB-373F6B36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7165</Words>
  <Characters>40841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засгийн газрын ӨРИЙН УДИРДЛАГЫН 2020-2022 оны стратегийн баримт бичиг</vt:lpstr>
    </vt:vector>
  </TitlesOfParts>
  <Company>санхүүгийн бодлогын газар</Company>
  <LinksUpToDate>false</LinksUpToDate>
  <CharactersWithSpaces>47911</CharactersWithSpaces>
  <SharedDoc>false</SharedDoc>
  <HLinks>
    <vt:vector size="42" baseType="variant">
      <vt:variant>
        <vt:i4>1376318</vt:i4>
      </vt:variant>
      <vt:variant>
        <vt:i4>38</vt:i4>
      </vt:variant>
      <vt:variant>
        <vt:i4>0</vt:i4>
      </vt:variant>
      <vt:variant>
        <vt:i4>5</vt:i4>
      </vt:variant>
      <vt:variant>
        <vt:lpwstr/>
      </vt:variant>
      <vt:variant>
        <vt:lpwstr>_Toc195597398</vt:lpwstr>
      </vt:variant>
      <vt:variant>
        <vt:i4>1376318</vt:i4>
      </vt:variant>
      <vt:variant>
        <vt:i4>32</vt:i4>
      </vt:variant>
      <vt:variant>
        <vt:i4>0</vt:i4>
      </vt:variant>
      <vt:variant>
        <vt:i4>5</vt:i4>
      </vt:variant>
      <vt:variant>
        <vt:lpwstr/>
      </vt:variant>
      <vt:variant>
        <vt:lpwstr>_Toc195597397</vt:lpwstr>
      </vt:variant>
      <vt:variant>
        <vt:i4>1376318</vt:i4>
      </vt:variant>
      <vt:variant>
        <vt:i4>26</vt:i4>
      </vt:variant>
      <vt:variant>
        <vt:i4>0</vt:i4>
      </vt:variant>
      <vt:variant>
        <vt:i4>5</vt:i4>
      </vt:variant>
      <vt:variant>
        <vt:lpwstr/>
      </vt:variant>
      <vt:variant>
        <vt:lpwstr>_Toc195597396</vt:lpwstr>
      </vt:variant>
      <vt:variant>
        <vt:i4>1376318</vt:i4>
      </vt:variant>
      <vt:variant>
        <vt:i4>20</vt:i4>
      </vt:variant>
      <vt:variant>
        <vt:i4>0</vt:i4>
      </vt:variant>
      <vt:variant>
        <vt:i4>5</vt:i4>
      </vt:variant>
      <vt:variant>
        <vt:lpwstr/>
      </vt:variant>
      <vt:variant>
        <vt:lpwstr>_Toc195597395</vt:lpwstr>
      </vt:variant>
      <vt:variant>
        <vt:i4>1376318</vt:i4>
      </vt:variant>
      <vt:variant>
        <vt:i4>14</vt:i4>
      </vt:variant>
      <vt:variant>
        <vt:i4>0</vt:i4>
      </vt:variant>
      <vt:variant>
        <vt:i4>5</vt:i4>
      </vt:variant>
      <vt:variant>
        <vt:lpwstr/>
      </vt:variant>
      <vt:variant>
        <vt:lpwstr>_Toc195597394</vt:lpwstr>
      </vt:variant>
      <vt:variant>
        <vt:i4>1376318</vt:i4>
      </vt:variant>
      <vt:variant>
        <vt:i4>8</vt:i4>
      </vt:variant>
      <vt:variant>
        <vt:i4>0</vt:i4>
      </vt:variant>
      <vt:variant>
        <vt:i4>5</vt:i4>
      </vt:variant>
      <vt:variant>
        <vt:lpwstr/>
      </vt:variant>
      <vt:variant>
        <vt:lpwstr>_Toc195597393</vt:lpwstr>
      </vt:variant>
      <vt:variant>
        <vt:i4>1376318</vt:i4>
      </vt:variant>
      <vt:variant>
        <vt:i4>2</vt:i4>
      </vt:variant>
      <vt:variant>
        <vt:i4>0</vt:i4>
      </vt:variant>
      <vt:variant>
        <vt:i4>5</vt:i4>
      </vt:variant>
      <vt:variant>
        <vt:lpwstr/>
      </vt:variant>
      <vt:variant>
        <vt:lpwstr>_Toc195597392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засгийн газрын ӨРИЙН УДИРДЛАГЫН 2020-2022 оны стратегийн баримт бичиг</dc:title>
  <dc:subject/>
  <dc:creator>Сүх-Очир Батсүх</dc:creator>
  <cp:keywords/>
  <dc:description/>
  <cp:lastModifiedBy>User</cp:lastModifiedBy>
  <cp:revision>2</cp:revision>
  <cp:lastPrinted>2025-06-05T04:25:00Z</cp:lastPrinted>
  <dcterms:created xsi:type="dcterms:W3CDTF">2025-06-12T01:14:00Z</dcterms:created>
  <dcterms:modified xsi:type="dcterms:W3CDTF">2025-06-12T01:14:00Z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0x0101003C026764F83A0540BE9F6B8275B8E950</vt:lpwstr>
  </property>
  <property fmtid="{D5CDD505-2E9C-101B-9397-08002B2CF9AE}" pid="3" name="AuthorIds_UIVersion_2048">
    <vt:lpwstr>6,15</vt:lpwstr>
  </property>
  <property fmtid="{D5CDD505-2E9C-101B-9397-08002B2CF9AE}" pid="4" name="MediaServiceImageTags">
    <vt:lpwstr/>
  </property>
  <property fmtid="{D5CDD505-2E9C-101B-9397-08002B2CF9AE}" pid="5" name="MSIP_Label_0c07ed86-5dc5-4593-ad03-a8684b843815_Enabled">
    <vt:lpwstr>true</vt:lpwstr>
  </property>
  <property fmtid="{D5CDD505-2E9C-101B-9397-08002B2CF9AE}" pid="6" name="MSIP_Label_0c07ed86-5dc5-4593-ad03-a8684b843815_SetDate">
    <vt:lpwstr>2025-03-28T14:22:33Z</vt:lpwstr>
  </property>
  <property fmtid="{D5CDD505-2E9C-101B-9397-08002B2CF9AE}" pid="7" name="MSIP_Label_0c07ed86-5dc5-4593-ad03-a8684b843815_Method">
    <vt:lpwstr>Standard</vt:lpwstr>
  </property>
  <property fmtid="{D5CDD505-2E9C-101B-9397-08002B2CF9AE}" pid="8" name="MSIP_Label_0c07ed86-5dc5-4593-ad03-a8684b843815_Name">
    <vt:lpwstr>0c07ed86-5dc5-4593-ad03-a8684b843815</vt:lpwstr>
  </property>
  <property fmtid="{D5CDD505-2E9C-101B-9397-08002B2CF9AE}" pid="9" name="MSIP_Label_0c07ed86-5dc5-4593-ad03-a8684b843815_SiteId">
    <vt:lpwstr>8085fa43-302e-45bd-b171-a6648c3b6be7</vt:lpwstr>
  </property>
  <property fmtid="{D5CDD505-2E9C-101B-9397-08002B2CF9AE}" pid="10" name="MSIP_Label_0c07ed86-5dc5-4593-ad03-a8684b843815_ActionId">
    <vt:lpwstr>71fc2887-9e26-4a49-8f45-66a38e907b28</vt:lpwstr>
  </property>
  <property fmtid="{D5CDD505-2E9C-101B-9397-08002B2CF9AE}" pid="11" name="MSIP_Label_0c07ed86-5dc5-4593-ad03-a8684b843815_ContentBits">
    <vt:lpwstr>0</vt:lpwstr>
  </property>
</Properties>
</file>