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8B40" w14:textId="77777777" w:rsidR="00C36F08" w:rsidRPr="002C68A3" w:rsidRDefault="00C36F08" w:rsidP="00C36F0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E0972FE" wp14:editId="2B8D6E2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97E6BA" w14:textId="77777777" w:rsidR="00C36F08" w:rsidRDefault="00C36F08" w:rsidP="00C36F08">
      <w:pPr>
        <w:pStyle w:val="Title"/>
        <w:ind w:right="-360"/>
        <w:rPr>
          <w:rFonts w:ascii="Times New Roman" w:hAnsi="Times New Roman"/>
          <w:sz w:val="32"/>
          <w:szCs w:val="32"/>
        </w:rPr>
      </w:pPr>
    </w:p>
    <w:p w14:paraId="217B2432" w14:textId="77777777" w:rsidR="00C36F08" w:rsidRDefault="00C36F08" w:rsidP="00C36F08">
      <w:pPr>
        <w:pStyle w:val="Title"/>
        <w:ind w:right="-360"/>
        <w:rPr>
          <w:rFonts w:ascii="Times New Roman" w:hAnsi="Times New Roman"/>
          <w:sz w:val="32"/>
          <w:szCs w:val="32"/>
        </w:rPr>
      </w:pPr>
    </w:p>
    <w:p w14:paraId="0C28559A" w14:textId="77777777" w:rsidR="00C36F08" w:rsidRPr="00661028" w:rsidRDefault="00C36F08" w:rsidP="00C36F0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268BAB5" w14:textId="77777777" w:rsidR="00C36F08" w:rsidRPr="002C68A3" w:rsidRDefault="00C36F08" w:rsidP="00C36F08">
      <w:pPr>
        <w:jc w:val="both"/>
        <w:rPr>
          <w:rFonts w:ascii="Arial" w:hAnsi="Arial" w:cs="Arial"/>
          <w:color w:val="3366FF"/>
          <w:lang w:val="ms-MY"/>
        </w:rPr>
      </w:pPr>
    </w:p>
    <w:p w14:paraId="5E1A1EC4" w14:textId="297749A5" w:rsidR="00B35292" w:rsidRPr="00C36F08" w:rsidRDefault="00C36F08" w:rsidP="00C36F0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B1B3D3D" w14:textId="77777777" w:rsidR="00B35292" w:rsidRPr="000B709E" w:rsidRDefault="00B35292" w:rsidP="006D7C52">
      <w:pPr>
        <w:spacing w:after="0" w:line="240" w:lineRule="auto"/>
        <w:rPr>
          <w:rFonts w:ascii="Arial" w:hAnsi="Arial" w:cs="Arial"/>
          <w:sz w:val="24"/>
          <w:szCs w:val="24"/>
          <w:lang w:val="mn-MN"/>
        </w:rPr>
      </w:pPr>
    </w:p>
    <w:p w14:paraId="4F09268D" w14:textId="77777777" w:rsidR="00B35292" w:rsidRPr="000B709E" w:rsidRDefault="00B35292" w:rsidP="006D0A0C">
      <w:pPr>
        <w:spacing w:after="0" w:line="360" w:lineRule="auto"/>
        <w:rPr>
          <w:rFonts w:ascii="Arial" w:hAnsi="Arial" w:cs="Arial"/>
          <w:sz w:val="24"/>
          <w:szCs w:val="24"/>
          <w:lang w:val="mn-MN"/>
        </w:rPr>
      </w:pPr>
    </w:p>
    <w:p w14:paraId="24526934" w14:textId="7838DD2E" w:rsidR="00B35292" w:rsidRPr="000B709E" w:rsidRDefault="006D0A0C" w:rsidP="00B35292">
      <w:pPr>
        <w:spacing w:after="0" w:line="240" w:lineRule="auto"/>
        <w:ind w:left="142"/>
        <w:jc w:val="center"/>
        <w:rPr>
          <w:rFonts w:ascii="Arial" w:hAnsi="Arial" w:cs="Arial"/>
          <w:b/>
          <w:noProof/>
          <w:sz w:val="23"/>
          <w:szCs w:val="23"/>
          <w:lang w:val="mn-MN"/>
        </w:rPr>
      </w:pPr>
      <w:r w:rsidRPr="000B709E">
        <w:rPr>
          <w:rFonts w:ascii="Arial" w:hAnsi="Arial" w:cs="Arial"/>
          <w:b/>
          <w:noProof/>
          <w:sz w:val="24"/>
          <w:szCs w:val="24"/>
          <w:lang w:val="mn-MN"/>
        </w:rPr>
        <w:t xml:space="preserve">   </w:t>
      </w:r>
      <w:r w:rsidR="006D7C52" w:rsidRPr="000B709E">
        <w:rPr>
          <w:rFonts w:ascii="Arial" w:hAnsi="Arial" w:cs="Arial"/>
          <w:b/>
          <w:noProof/>
          <w:sz w:val="23"/>
          <w:szCs w:val="23"/>
          <w:lang w:val="mn-MN"/>
        </w:rPr>
        <w:t>КОРОНАВИРУСТ ХАЛДВАР /КОВИД</w:t>
      </w:r>
      <w:r w:rsidR="006D7C52" w:rsidRPr="000B709E">
        <w:rPr>
          <w:rFonts w:ascii="Arial" w:hAnsi="Arial" w:cs="Arial"/>
          <w:b/>
          <w:strike/>
          <w:noProof/>
          <w:sz w:val="23"/>
          <w:szCs w:val="23"/>
          <w:lang w:val="mn-MN"/>
        </w:rPr>
        <w:t>-</w:t>
      </w:r>
      <w:r w:rsidR="006D7C52" w:rsidRPr="000B709E">
        <w:rPr>
          <w:rFonts w:ascii="Arial" w:hAnsi="Arial" w:cs="Arial"/>
          <w:b/>
          <w:noProof/>
          <w:sz w:val="23"/>
          <w:szCs w:val="23"/>
          <w:lang w:val="mn-MN"/>
        </w:rPr>
        <w:t>19/-ЫН </w:t>
      </w:r>
    </w:p>
    <w:p w14:paraId="333A33A0" w14:textId="388A28BE" w:rsidR="00B35292" w:rsidRPr="000B709E" w:rsidRDefault="006D0A0C" w:rsidP="00B35292">
      <w:pPr>
        <w:spacing w:after="0" w:line="240" w:lineRule="auto"/>
        <w:ind w:left="142"/>
        <w:jc w:val="center"/>
        <w:rPr>
          <w:rFonts w:ascii="Arial" w:hAnsi="Arial" w:cs="Arial"/>
          <w:b/>
          <w:noProof/>
          <w:sz w:val="23"/>
          <w:szCs w:val="23"/>
          <w:lang w:val="mn-MN"/>
        </w:rPr>
      </w:pPr>
      <w:r w:rsidRPr="000B709E">
        <w:rPr>
          <w:rFonts w:ascii="Arial" w:hAnsi="Arial" w:cs="Arial"/>
          <w:b/>
          <w:noProof/>
          <w:sz w:val="23"/>
          <w:szCs w:val="23"/>
          <w:lang w:val="mn-MN"/>
        </w:rPr>
        <w:t xml:space="preserve">   </w:t>
      </w:r>
      <w:r w:rsidR="006D7C52" w:rsidRPr="000B709E">
        <w:rPr>
          <w:rFonts w:ascii="Arial" w:hAnsi="Arial" w:cs="Arial"/>
          <w:b/>
          <w:noProof/>
          <w:sz w:val="23"/>
          <w:szCs w:val="23"/>
          <w:lang w:val="mn-MN"/>
        </w:rPr>
        <w:t>ЦАР ТАХЛААС УРЬДЧИЛАН СЭРГИЙЛЭХ, </w:t>
      </w:r>
    </w:p>
    <w:p w14:paraId="69E8FD45" w14:textId="75834220" w:rsidR="006D0A0C" w:rsidRPr="000B709E" w:rsidRDefault="006D0A0C" w:rsidP="00B35292">
      <w:pPr>
        <w:spacing w:after="0" w:line="240" w:lineRule="auto"/>
        <w:ind w:left="142"/>
        <w:jc w:val="center"/>
        <w:rPr>
          <w:rFonts w:ascii="Arial" w:hAnsi="Arial" w:cs="Arial"/>
          <w:b/>
          <w:noProof/>
          <w:sz w:val="23"/>
          <w:szCs w:val="23"/>
          <w:lang w:val="mn-MN"/>
        </w:rPr>
      </w:pPr>
      <w:r w:rsidRPr="000B709E">
        <w:rPr>
          <w:rFonts w:ascii="Arial" w:hAnsi="Arial" w:cs="Arial"/>
          <w:b/>
          <w:noProof/>
          <w:sz w:val="23"/>
          <w:szCs w:val="23"/>
          <w:lang w:val="mn-MN"/>
        </w:rPr>
        <w:t xml:space="preserve">  </w:t>
      </w:r>
      <w:r w:rsidR="006D7C52" w:rsidRPr="000B709E">
        <w:rPr>
          <w:rFonts w:ascii="Arial" w:hAnsi="Arial" w:cs="Arial"/>
          <w:b/>
          <w:noProof/>
          <w:sz w:val="23"/>
          <w:szCs w:val="23"/>
          <w:lang w:val="mn-MN"/>
        </w:rPr>
        <w:t xml:space="preserve">ТЭМЦЭХ, НИЙГЭМ, ЭДИЙН ЗАСАГТ </w:t>
      </w:r>
    </w:p>
    <w:p w14:paraId="07929C08" w14:textId="478CC18E" w:rsidR="006D0A0C" w:rsidRPr="000B709E" w:rsidRDefault="006D0A0C" w:rsidP="00B35292">
      <w:pPr>
        <w:spacing w:after="0" w:line="240" w:lineRule="auto"/>
        <w:ind w:left="142"/>
        <w:jc w:val="center"/>
        <w:rPr>
          <w:rFonts w:ascii="Arial" w:hAnsi="Arial" w:cs="Arial"/>
          <w:b/>
          <w:noProof/>
          <w:sz w:val="23"/>
          <w:szCs w:val="23"/>
          <w:lang w:val="mn-MN"/>
        </w:rPr>
      </w:pPr>
      <w:r w:rsidRPr="000B709E">
        <w:rPr>
          <w:rFonts w:ascii="Arial" w:hAnsi="Arial" w:cs="Arial"/>
          <w:b/>
          <w:noProof/>
          <w:sz w:val="23"/>
          <w:szCs w:val="23"/>
          <w:lang w:val="mn-MN"/>
        </w:rPr>
        <w:t xml:space="preserve"> </w:t>
      </w:r>
      <w:r w:rsidR="006D7C52" w:rsidRPr="000B709E">
        <w:rPr>
          <w:rFonts w:ascii="Arial" w:hAnsi="Arial" w:cs="Arial"/>
          <w:b/>
          <w:noProof/>
          <w:sz w:val="23"/>
          <w:szCs w:val="23"/>
          <w:lang w:val="mn-MN"/>
        </w:rPr>
        <w:t>ҮЗҮҮЛЭХ</w:t>
      </w:r>
      <w:r w:rsidRPr="000B709E">
        <w:rPr>
          <w:rFonts w:ascii="Arial" w:hAnsi="Arial" w:cs="Arial"/>
          <w:b/>
          <w:noProof/>
          <w:sz w:val="23"/>
          <w:szCs w:val="23"/>
          <w:lang w:val="mn-MN"/>
        </w:rPr>
        <w:t xml:space="preserve"> </w:t>
      </w:r>
      <w:r w:rsidR="006D7C52" w:rsidRPr="000B709E">
        <w:rPr>
          <w:rFonts w:ascii="Arial" w:hAnsi="Arial" w:cs="Arial"/>
          <w:b/>
          <w:noProof/>
          <w:sz w:val="23"/>
          <w:szCs w:val="23"/>
          <w:lang w:val="mn-MN"/>
        </w:rPr>
        <w:t xml:space="preserve">СӨРӨГ НӨЛӨӨЛЛИЙГ БУУРУУЛАХ </w:t>
      </w:r>
    </w:p>
    <w:p w14:paraId="097A5831" w14:textId="7DEA4F0E" w:rsidR="006D0A0C" w:rsidRPr="000B709E" w:rsidRDefault="006D0A0C" w:rsidP="00B35292">
      <w:pPr>
        <w:spacing w:after="0" w:line="240" w:lineRule="auto"/>
        <w:ind w:left="142"/>
        <w:jc w:val="center"/>
        <w:rPr>
          <w:rFonts w:ascii="Arial" w:hAnsi="Arial" w:cs="Arial"/>
          <w:b/>
          <w:sz w:val="23"/>
          <w:szCs w:val="23"/>
          <w:lang w:val="mn-MN"/>
        </w:rPr>
      </w:pPr>
      <w:r w:rsidRPr="000B709E">
        <w:rPr>
          <w:rFonts w:ascii="Arial" w:hAnsi="Arial" w:cs="Arial"/>
          <w:b/>
          <w:noProof/>
          <w:sz w:val="23"/>
          <w:szCs w:val="23"/>
          <w:lang w:val="mn-MN"/>
        </w:rPr>
        <w:t xml:space="preserve"> </w:t>
      </w:r>
      <w:r w:rsidR="006D7C52" w:rsidRPr="000B709E">
        <w:rPr>
          <w:rFonts w:ascii="Arial" w:hAnsi="Arial" w:cs="Arial"/>
          <w:b/>
          <w:noProof/>
          <w:sz w:val="23"/>
          <w:szCs w:val="23"/>
          <w:lang w:val="mn-MN"/>
        </w:rPr>
        <w:t>ТУХАЙ</w:t>
      </w:r>
      <w:r w:rsidR="006D7C52" w:rsidRPr="000B709E">
        <w:rPr>
          <w:rFonts w:ascii="Arial" w:hAnsi="Arial" w:cs="Arial"/>
          <w:noProof/>
          <w:sz w:val="23"/>
          <w:szCs w:val="23"/>
          <w:lang w:val="mn-MN"/>
        </w:rPr>
        <w:t xml:space="preserve"> </w:t>
      </w:r>
      <w:r w:rsidR="006D7C52" w:rsidRPr="000B709E">
        <w:rPr>
          <w:rFonts w:ascii="Arial" w:hAnsi="Arial" w:cs="Arial"/>
          <w:b/>
          <w:noProof/>
          <w:sz w:val="23"/>
          <w:szCs w:val="23"/>
          <w:lang w:val="mn-MN"/>
        </w:rPr>
        <w:t>ХУУЛЬД</w:t>
      </w:r>
      <w:r w:rsidR="006D7C52" w:rsidRPr="000B709E">
        <w:rPr>
          <w:rFonts w:ascii="Arial" w:hAnsi="Arial" w:cs="Arial"/>
          <w:noProof/>
          <w:sz w:val="23"/>
          <w:szCs w:val="23"/>
          <w:lang w:val="mn-MN"/>
        </w:rPr>
        <w:t xml:space="preserve"> </w:t>
      </w:r>
      <w:r w:rsidR="006D7C52" w:rsidRPr="000B709E">
        <w:rPr>
          <w:rFonts w:ascii="Arial" w:hAnsi="Arial" w:cs="Arial"/>
          <w:b/>
          <w:sz w:val="23"/>
          <w:szCs w:val="23"/>
          <w:lang w:val="mn-MN"/>
        </w:rPr>
        <w:t xml:space="preserve">НЭМЭЛТ, ӨӨРЧЛӨЛТ </w:t>
      </w:r>
    </w:p>
    <w:p w14:paraId="2C755874" w14:textId="20E7D090" w:rsidR="006D7C52" w:rsidRPr="000B709E" w:rsidRDefault="006D0A0C" w:rsidP="00B35292">
      <w:pPr>
        <w:spacing w:after="0" w:line="240" w:lineRule="auto"/>
        <w:ind w:left="142"/>
        <w:jc w:val="center"/>
        <w:rPr>
          <w:rFonts w:ascii="Arial" w:hAnsi="Arial" w:cs="Arial"/>
          <w:b/>
          <w:sz w:val="23"/>
          <w:szCs w:val="23"/>
          <w:lang w:val="mn-MN"/>
        </w:rPr>
      </w:pPr>
      <w:r w:rsidRPr="000B709E">
        <w:rPr>
          <w:rFonts w:ascii="Arial" w:hAnsi="Arial" w:cs="Arial"/>
          <w:b/>
          <w:sz w:val="23"/>
          <w:szCs w:val="23"/>
          <w:lang w:val="mn-MN"/>
        </w:rPr>
        <w:t xml:space="preserve"> </w:t>
      </w:r>
      <w:r w:rsidR="006D7C52" w:rsidRPr="000B709E">
        <w:rPr>
          <w:rFonts w:ascii="Arial" w:hAnsi="Arial" w:cs="Arial"/>
          <w:b/>
          <w:sz w:val="23"/>
          <w:szCs w:val="23"/>
          <w:lang w:val="mn-MN"/>
        </w:rPr>
        <w:t>ОРУУЛАХ ТУХАЙ</w:t>
      </w:r>
    </w:p>
    <w:p w14:paraId="2CCF176F" w14:textId="77777777" w:rsidR="006D7C52" w:rsidRPr="000B709E" w:rsidRDefault="006D7C52" w:rsidP="00B35292">
      <w:pPr>
        <w:spacing w:after="0" w:line="360" w:lineRule="auto"/>
        <w:ind w:left="142" w:hanging="142"/>
        <w:jc w:val="center"/>
        <w:rPr>
          <w:rFonts w:ascii="Arial" w:hAnsi="Arial" w:cs="Arial"/>
          <w:b/>
          <w:sz w:val="24"/>
          <w:szCs w:val="24"/>
          <w:lang w:val="mn-MN"/>
        </w:rPr>
      </w:pPr>
    </w:p>
    <w:p w14:paraId="1FC2C722" w14:textId="77777777" w:rsidR="006D7C52" w:rsidRPr="000B709E" w:rsidRDefault="006D7C52" w:rsidP="006D7C52">
      <w:pPr>
        <w:shd w:val="clear" w:color="auto" w:fill="FFFFFF"/>
        <w:spacing w:after="0" w:line="240" w:lineRule="auto"/>
        <w:ind w:firstLine="720"/>
        <w:jc w:val="both"/>
        <w:textAlignment w:val="top"/>
        <w:rPr>
          <w:rFonts w:ascii="Arial" w:hAnsi="Arial" w:cs="Arial"/>
          <w:noProof/>
          <w:sz w:val="24"/>
          <w:szCs w:val="24"/>
          <w:lang w:val="mn-MN"/>
        </w:rPr>
      </w:pPr>
      <w:r w:rsidRPr="000B709E">
        <w:rPr>
          <w:rFonts w:ascii="Arial" w:hAnsi="Arial" w:cs="Arial"/>
          <w:b/>
          <w:bCs/>
          <w:sz w:val="24"/>
          <w:szCs w:val="24"/>
          <w:lang w:val="mn-MN"/>
        </w:rPr>
        <w:t>1 дүгээр зүйл</w:t>
      </w:r>
      <w:r w:rsidRPr="000B709E">
        <w:rPr>
          <w:rFonts w:ascii="Arial" w:hAnsi="Arial" w:cs="Arial"/>
          <w:b/>
          <w:sz w:val="24"/>
          <w:szCs w:val="24"/>
          <w:lang w:val="mn-MN"/>
        </w:rPr>
        <w:t>.</w:t>
      </w:r>
      <w:r w:rsidRPr="000B709E">
        <w:rPr>
          <w:rFonts w:ascii="Arial" w:hAnsi="Arial" w:cs="Arial"/>
          <w:noProof/>
          <w:sz w:val="24"/>
          <w:szCs w:val="24"/>
          <w:lang w:val="mn-MN"/>
        </w:rPr>
        <w:t>Коронавируст халдвар /КОВИД</w:t>
      </w:r>
      <w:r w:rsidRPr="000B709E">
        <w:rPr>
          <w:rFonts w:ascii="Arial" w:hAnsi="Arial" w:cs="Arial"/>
          <w:strike/>
          <w:noProof/>
          <w:sz w:val="24"/>
          <w:szCs w:val="24"/>
          <w:lang w:val="mn-MN"/>
        </w:rPr>
        <w:t>-</w:t>
      </w:r>
      <w:r w:rsidRPr="000B709E">
        <w:rPr>
          <w:rFonts w:ascii="Arial" w:hAnsi="Arial" w:cs="Arial"/>
          <w:noProof/>
          <w:sz w:val="24"/>
          <w:szCs w:val="24"/>
          <w:lang w:val="mn-MN"/>
        </w:rPr>
        <w:t>19/-ын цар тахлаас урьдчилан сэргийлэх, тэмцэх, нийгэм, эдийн засагт үзүүлэх сөрөг нөлөөллийг бууруулах тухай хуульд доор дурдсан агуулгатай дараах зүйл, хэсэг нэмсүгэй:</w:t>
      </w:r>
    </w:p>
    <w:p w14:paraId="0E5E139C" w14:textId="77777777" w:rsidR="006D7C52" w:rsidRPr="000B709E" w:rsidRDefault="006D7C52" w:rsidP="006D7C52">
      <w:pPr>
        <w:shd w:val="clear" w:color="auto" w:fill="FFFFFF"/>
        <w:spacing w:after="0" w:line="240" w:lineRule="auto"/>
        <w:ind w:firstLine="720"/>
        <w:jc w:val="both"/>
        <w:textAlignment w:val="top"/>
        <w:rPr>
          <w:rFonts w:ascii="Arial" w:hAnsi="Arial" w:cs="Arial"/>
          <w:noProof/>
          <w:sz w:val="24"/>
          <w:szCs w:val="24"/>
          <w:lang w:val="mn-MN"/>
        </w:rPr>
      </w:pPr>
    </w:p>
    <w:p w14:paraId="4A22FA40" w14:textId="77777777" w:rsidR="006D7C52" w:rsidRPr="000B709E" w:rsidRDefault="006D7C52" w:rsidP="006D7C52">
      <w:pPr>
        <w:spacing w:after="0" w:line="240" w:lineRule="auto"/>
        <w:ind w:left="720" w:firstLine="720"/>
        <w:jc w:val="both"/>
        <w:rPr>
          <w:rFonts w:ascii="Arial" w:hAnsi="Arial" w:cs="Arial"/>
          <w:b/>
          <w:strike/>
          <w:noProof/>
          <w:sz w:val="24"/>
          <w:szCs w:val="24"/>
          <w:lang w:val="mn-MN"/>
        </w:rPr>
      </w:pPr>
      <w:r w:rsidRPr="000B709E">
        <w:rPr>
          <w:rFonts w:ascii="Arial" w:hAnsi="Arial" w:cs="Arial"/>
          <w:b/>
          <w:noProof/>
          <w:sz w:val="24"/>
          <w:szCs w:val="24"/>
          <w:lang w:val="mn-MN"/>
        </w:rPr>
        <w:t>1/7 дугаар зүйлийн 7.4-7.6 дахь хэсэг:</w:t>
      </w:r>
    </w:p>
    <w:p w14:paraId="3AE73407" w14:textId="77777777" w:rsidR="006D7C52" w:rsidRPr="000B709E" w:rsidRDefault="006D7C52" w:rsidP="006D7C52">
      <w:pPr>
        <w:spacing w:after="0" w:line="240" w:lineRule="auto"/>
        <w:ind w:firstLine="720"/>
        <w:jc w:val="both"/>
        <w:rPr>
          <w:rFonts w:ascii="Arial" w:hAnsi="Arial" w:cs="Arial"/>
          <w:noProof/>
          <w:sz w:val="24"/>
          <w:szCs w:val="24"/>
          <w:lang w:val="mn-MN"/>
        </w:rPr>
      </w:pPr>
    </w:p>
    <w:p w14:paraId="52C3D505" w14:textId="67986F01" w:rsidR="006D7C52" w:rsidRPr="000B709E" w:rsidRDefault="00B35292" w:rsidP="00B35292">
      <w:pPr>
        <w:autoSpaceDE w:val="0"/>
        <w:autoSpaceDN w:val="0"/>
        <w:adjustRightInd w:val="0"/>
        <w:spacing w:after="0" w:line="240" w:lineRule="auto"/>
        <w:jc w:val="both"/>
        <w:rPr>
          <w:rFonts w:ascii="Arial" w:hAnsi="Arial" w:cs="Arial"/>
          <w:color w:val="000000" w:themeColor="text1"/>
          <w:sz w:val="24"/>
          <w:szCs w:val="24"/>
          <w:lang w:val="mn-MN"/>
        </w:rPr>
      </w:pPr>
      <w:r w:rsidRPr="000B709E">
        <w:rPr>
          <w:rFonts w:ascii="Arial" w:hAnsi="Arial" w:cs="Arial"/>
          <w:color w:val="000000" w:themeColor="text1"/>
          <w:sz w:val="24"/>
          <w:szCs w:val="24"/>
          <w:lang w:val="mn-MN"/>
        </w:rPr>
        <w:t xml:space="preserve"> </w:t>
      </w:r>
      <w:r w:rsidRPr="000B709E">
        <w:rPr>
          <w:rFonts w:ascii="Arial" w:hAnsi="Arial" w:cs="Arial"/>
          <w:color w:val="000000" w:themeColor="text1"/>
          <w:sz w:val="24"/>
          <w:szCs w:val="24"/>
          <w:lang w:val="mn-MN"/>
        </w:rPr>
        <w:tab/>
      </w:r>
      <w:r w:rsidR="006D7C52" w:rsidRPr="000B709E">
        <w:rPr>
          <w:rFonts w:ascii="Arial" w:hAnsi="Arial" w:cs="Arial"/>
          <w:color w:val="000000" w:themeColor="text1"/>
          <w:sz w:val="24"/>
          <w:szCs w:val="24"/>
          <w:lang w:val="mn-MN"/>
        </w:rPr>
        <w:t>“7.4.Ашигт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сахиулах болон хилийн хяналтын байгууллага, орон нутгийн засаг захиргааны байгууллагын ажлын уялдаа холбоог нэгдсэн удирдлага, зохицуулалтаар хангах чиг үүрэг бүхий Хилийн боомтын онцгой бүрэн эрхт захиргааг байгуулна.</w:t>
      </w:r>
    </w:p>
    <w:p w14:paraId="3DD010E9" w14:textId="77777777" w:rsidR="006D7C52" w:rsidRPr="000B709E" w:rsidRDefault="006D7C52" w:rsidP="006D7C52">
      <w:pPr>
        <w:autoSpaceDE w:val="0"/>
        <w:autoSpaceDN w:val="0"/>
        <w:adjustRightInd w:val="0"/>
        <w:spacing w:after="0" w:line="240" w:lineRule="auto"/>
        <w:ind w:left="142" w:firstLine="578"/>
        <w:jc w:val="both"/>
        <w:rPr>
          <w:rFonts w:ascii="Arial" w:hAnsi="Arial" w:cs="Arial"/>
          <w:color w:val="000000" w:themeColor="text1"/>
          <w:sz w:val="24"/>
          <w:szCs w:val="24"/>
          <w:lang w:val="mn-MN"/>
        </w:rPr>
      </w:pPr>
    </w:p>
    <w:p w14:paraId="72258A4A" w14:textId="5DE776CB" w:rsidR="006D7C52" w:rsidRPr="000B709E" w:rsidRDefault="00B35292" w:rsidP="00B35292">
      <w:pPr>
        <w:autoSpaceDE w:val="0"/>
        <w:autoSpaceDN w:val="0"/>
        <w:adjustRightInd w:val="0"/>
        <w:spacing w:after="0" w:line="240" w:lineRule="auto"/>
        <w:jc w:val="both"/>
        <w:rPr>
          <w:rFonts w:ascii="Arial" w:hAnsi="Arial" w:cs="Arial"/>
          <w:sz w:val="24"/>
          <w:szCs w:val="24"/>
          <w:lang w:val="mn-MN"/>
        </w:rPr>
      </w:pPr>
      <w:r w:rsidRPr="000B709E">
        <w:rPr>
          <w:rFonts w:ascii="Arial" w:hAnsi="Arial" w:cs="Arial"/>
          <w:color w:val="000000" w:themeColor="text1"/>
          <w:sz w:val="24"/>
          <w:szCs w:val="24"/>
          <w:lang w:val="mn-MN"/>
        </w:rPr>
        <w:t xml:space="preserve"> </w:t>
      </w:r>
      <w:r w:rsidRPr="000B709E">
        <w:rPr>
          <w:rFonts w:ascii="Arial" w:hAnsi="Arial" w:cs="Arial"/>
          <w:color w:val="000000" w:themeColor="text1"/>
          <w:sz w:val="24"/>
          <w:szCs w:val="24"/>
          <w:lang w:val="mn-MN"/>
        </w:rPr>
        <w:tab/>
      </w:r>
      <w:r w:rsidR="006D7C52" w:rsidRPr="000B709E">
        <w:rPr>
          <w:rFonts w:ascii="Arial" w:hAnsi="Arial" w:cs="Arial"/>
          <w:color w:val="000000" w:themeColor="text1"/>
          <w:sz w:val="24"/>
          <w:szCs w:val="24"/>
          <w:lang w:val="mn-MN"/>
        </w:rPr>
        <w:t>7.5.</w:t>
      </w:r>
      <w:r w:rsidR="006D7C52" w:rsidRPr="000B709E">
        <w:rPr>
          <w:rFonts w:ascii="Arial" w:hAnsi="Arial" w:cs="Arial"/>
          <w:sz w:val="24"/>
          <w:szCs w:val="24"/>
          <w:lang w:val="mn-MN"/>
        </w:rPr>
        <w:t xml:space="preserve">Энэ хуулийн 7.4-т заасан </w:t>
      </w:r>
      <w:r w:rsidR="006D7C52" w:rsidRPr="000B709E">
        <w:rPr>
          <w:rFonts w:ascii="Arial" w:hAnsi="Arial" w:cs="Arial"/>
          <w:color w:val="000000" w:themeColor="text1"/>
          <w:sz w:val="24"/>
          <w:szCs w:val="24"/>
          <w:lang w:val="mn-MN"/>
        </w:rPr>
        <w:t>Хилийн боомтын онцгой бүрэн эрхт</w:t>
      </w:r>
      <w:r w:rsidR="006D7C52" w:rsidRPr="000B709E">
        <w:rPr>
          <w:rFonts w:ascii="Arial" w:hAnsi="Arial" w:cs="Arial"/>
          <w:sz w:val="24"/>
          <w:szCs w:val="24"/>
          <w:lang w:val="mn-MN"/>
        </w:rPr>
        <w:t xml:space="preserve"> захиргааны бүтэц, зохион байгуулалт, орон тооны дээд хязгаар, үйл ажиллагааны дүрмийг батална.</w:t>
      </w:r>
    </w:p>
    <w:p w14:paraId="25373C4F" w14:textId="77777777" w:rsidR="006D7C52" w:rsidRPr="000B709E" w:rsidRDefault="006D7C52" w:rsidP="006D7C52">
      <w:pPr>
        <w:autoSpaceDE w:val="0"/>
        <w:autoSpaceDN w:val="0"/>
        <w:adjustRightInd w:val="0"/>
        <w:spacing w:after="0" w:line="240" w:lineRule="auto"/>
        <w:ind w:left="142" w:firstLine="578"/>
        <w:jc w:val="both"/>
        <w:rPr>
          <w:rFonts w:ascii="Arial" w:hAnsi="Arial" w:cs="Arial"/>
          <w:sz w:val="24"/>
          <w:szCs w:val="24"/>
          <w:lang w:val="mn-MN"/>
        </w:rPr>
      </w:pPr>
    </w:p>
    <w:p w14:paraId="53116D41" w14:textId="13C52623" w:rsidR="006D7C52" w:rsidRPr="000B709E" w:rsidRDefault="00B35292" w:rsidP="00B35292">
      <w:pPr>
        <w:autoSpaceDE w:val="0"/>
        <w:autoSpaceDN w:val="0"/>
        <w:adjustRightInd w:val="0"/>
        <w:spacing w:after="0" w:line="240" w:lineRule="auto"/>
        <w:jc w:val="both"/>
        <w:rPr>
          <w:rFonts w:ascii="Arial" w:hAnsi="Arial" w:cs="Arial"/>
          <w:color w:val="000000" w:themeColor="text1"/>
          <w:sz w:val="24"/>
          <w:szCs w:val="24"/>
          <w:lang w:val="mn-MN"/>
        </w:rPr>
      </w:pPr>
      <w:r w:rsidRPr="000B709E">
        <w:rPr>
          <w:rFonts w:ascii="Arial" w:hAnsi="Arial" w:cs="Arial"/>
          <w:sz w:val="24"/>
          <w:szCs w:val="24"/>
          <w:lang w:val="mn-MN"/>
        </w:rPr>
        <w:t xml:space="preserve"> </w:t>
      </w:r>
      <w:r w:rsidRPr="000B709E">
        <w:rPr>
          <w:rFonts w:ascii="Arial" w:hAnsi="Arial" w:cs="Arial"/>
          <w:sz w:val="24"/>
          <w:szCs w:val="24"/>
          <w:lang w:val="mn-MN"/>
        </w:rPr>
        <w:tab/>
      </w:r>
      <w:r w:rsidR="006D7C52" w:rsidRPr="000B709E">
        <w:rPr>
          <w:rFonts w:ascii="Arial" w:hAnsi="Arial" w:cs="Arial"/>
          <w:sz w:val="24"/>
          <w:szCs w:val="24"/>
          <w:lang w:val="mn-MN"/>
        </w:rPr>
        <w:t>7.6.Хилийн боомтын үндэсний зөвлөлийн санал болгосноор</w:t>
      </w:r>
      <w:r w:rsidR="006D7C52" w:rsidRPr="000B709E">
        <w:rPr>
          <w:rFonts w:ascii="Arial" w:hAnsi="Arial" w:cs="Arial"/>
          <w:color w:val="000000" w:themeColor="text1"/>
          <w:sz w:val="24"/>
          <w:szCs w:val="24"/>
          <w:lang w:val="mn-MN"/>
        </w:rPr>
        <w:t xml:space="preserve"> Хилийн боомтын онцгой бүрэн эрхт захиргааны </w:t>
      </w:r>
      <w:r w:rsidR="006D7C52" w:rsidRPr="000B709E">
        <w:rPr>
          <w:rFonts w:ascii="Arial" w:hAnsi="Arial" w:cs="Arial"/>
          <w:sz w:val="24"/>
          <w:szCs w:val="24"/>
          <w:lang w:val="mn-MN"/>
        </w:rPr>
        <w:t>даргыг томилж, чөлөөлнө.</w:t>
      </w:r>
      <w:r w:rsidR="006D7C52" w:rsidRPr="000B709E">
        <w:rPr>
          <w:rFonts w:ascii="Arial" w:hAnsi="Arial" w:cs="Arial"/>
          <w:color w:val="000000" w:themeColor="text1"/>
          <w:sz w:val="24"/>
          <w:szCs w:val="24"/>
          <w:lang w:val="mn-MN"/>
        </w:rPr>
        <w:t>”</w:t>
      </w:r>
    </w:p>
    <w:p w14:paraId="5E992630" w14:textId="77777777" w:rsidR="006D7C52" w:rsidRPr="000B709E" w:rsidRDefault="006D7C52" w:rsidP="006D7C52">
      <w:pPr>
        <w:autoSpaceDE w:val="0"/>
        <w:autoSpaceDN w:val="0"/>
        <w:adjustRightInd w:val="0"/>
        <w:spacing w:after="0" w:line="240" w:lineRule="auto"/>
        <w:ind w:left="142" w:firstLine="578"/>
        <w:jc w:val="both"/>
        <w:rPr>
          <w:rFonts w:ascii="Arial" w:hAnsi="Arial" w:cs="Arial"/>
          <w:sz w:val="24"/>
          <w:szCs w:val="24"/>
          <w:lang w:val="mn-MN"/>
        </w:rPr>
      </w:pPr>
    </w:p>
    <w:p w14:paraId="345AD588" w14:textId="0998C46D" w:rsidR="006D7C52" w:rsidRPr="000B709E" w:rsidRDefault="00B35292" w:rsidP="00B35292">
      <w:pPr>
        <w:shd w:val="clear" w:color="auto" w:fill="FFFFFF" w:themeFill="background1"/>
        <w:spacing w:after="0" w:line="240" w:lineRule="auto"/>
        <w:jc w:val="both"/>
        <w:rPr>
          <w:rFonts w:ascii="Arial" w:hAnsi="Arial" w:cs="Arial"/>
          <w:b/>
          <w:sz w:val="24"/>
          <w:szCs w:val="24"/>
          <w:lang w:val="mn-MN"/>
        </w:rPr>
      </w:pPr>
      <w:r w:rsidRPr="000B709E">
        <w:rPr>
          <w:rFonts w:ascii="Arial" w:hAnsi="Arial" w:cs="Arial"/>
          <w:b/>
          <w:sz w:val="24"/>
          <w:szCs w:val="24"/>
          <w:lang w:val="mn-MN"/>
        </w:rPr>
        <w:t xml:space="preserve"> </w:t>
      </w:r>
      <w:r w:rsidRPr="000B709E">
        <w:rPr>
          <w:rFonts w:ascii="Arial" w:hAnsi="Arial" w:cs="Arial"/>
          <w:b/>
          <w:sz w:val="24"/>
          <w:szCs w:val="24"/>
          <w:lang w:val="mn-MN"/>
        </w:rPr>
        <w:tab/>
      </w:r>
      <w:r w:rsidRPr="000B709E">
        <w:rPr>
          <w:rFonts w:ascii="Arial" w:hAnsi="Arial" w:cs="Arial"/>
          <w:b/>
          <w:sz w:val="24"/>
          <w:szCs w:val="24"/>
          <w:lang w:val="mn-MN"/>
        </w:rPr>
        <w:tab/>
      </w:r>
      <w:r w:rsidR="006D7C52" w:rsidRPr="000B709E">
        <w:rPr>
          <w:rFonts w:ascii="Arial" w:hAnsi="Arial" w:cs="Arial"/>
          <w:b/>
          <w:sz w:val="24"/>
          <w:szCs w:val="24"/>
          <w:lang w:val="mn-MN"/>
        </w:rPr>
        <w:t>2/7</w:t>
      </w:r>
      <w:r w:rsidR="006D7C52" w:rsidRPr="000B709E">
        <w:rPr>
          <w:rFonts w:ascii="Arial" w:hAnsi="Arial" w:cs="Arial"/>
          <w:b/>
          <w:sz w:val="24"/>
          <w:szCs w:val="24"/>
          <w:vertAlign w:val="superscript"/>
          <w:lang w:val="mn-MN"/>
        </w:rPr>
        <w:t>2</w:t>
      </w:r>
      <w:r w:rsidR="006D7C52" w:rsidRPr="000B709E">
        <w:rPr>
          <w:rFonts w:ascii="Arial" w:hAnsi="Arial" w:cs="Arial"/>
          <w:b/>
          <w:sz w:val="24"/>
          <w:szCs w:val="24"/>
          <w:lang w:val="mn-MN"/>
        </w:rPr>
        <w:t xml:space="preserve"> дугаар зүйл:</w:t>
      </w:r>
    </w:p>
    <w:p w14:paraId="1BBE90EF" w14:textId="77777777" w:rsidR="006D7C52" w:rsidRPr="000B709E" w:rsidRDefault="006D7C52" w:rsidP="006D7C52">
      <w:pPr>
        <w:shd w:val="clear" w:color="auto" w:fill="FFFFFF" w:themeFill="background1"/>
        <w:spacing w:after="0" w:line="240" w:lineRule="auto"/>
        <w:ind w:left="4678" w:hanging="3238"/>
        <w:jc w:val="both"/>
        <w:rPr>
          <w:rFonts w:ascii="Arial" w:hAnsi="Arial" w:cs="Arial"/>
          <w:b/>
          <w:sz w:val="24"/>
          <w:szCs w:val="24"/>
          <w:lang w:val="mn-MN"/>
        </w:rPr>
      </w:pPr>
    </w:p>
    <w:p w14:paraId="795132A7" w14:textId="0D54BEC5" w:rsidR="00B35292" w:rsidRPr="000B709E" w:rsidRDefault="00B35292" w:rsidP="00B35292">
      <w:pPr>
        <w:shd w:val="clear" w:color="auto" w:fill="FFFFFF" w:themeFill="background1"/>
        <w:spacing w:after="0" w:line="240" w:lineRule="auto"/>
        <w:jc w:val="both"/>
        <w:rPr>
          <w:rFonts w:ascii="Arial" w:hAnsi="Arial" w:cs="Arial"/>
          <w:b/>
          <w:sz w:val="24"/>
          <w:szCs w:val="24"/>
          <w:lang w:val="mn-MN"/>
        </w:rPr>
      </w:pPr>
      <w:r w:rsidRPr="000B709E">
        <w:rPr>
          <w:rFonts w:ascii="Arial" w:hAnsi="Arial" w:cs="Arial"/>
          <w:b/>
          <w:sz w:val="24"/>
          <w:szCs w:val="24"/>
          <w:lang w:val="mn-MN"/>
        </w:rPr>
        <w:t xml:space="preserve"> </w:t>
      </w:r>
      <w:r w:rsidRPr="000B709E">
        <w:rPr>
          <w:rFonts w:ascii="Arial" w:hAnsi="Arial" w:cs="Arial"/>
          <w:b/>
          <w:sz w:val="24"/>
          <w:szCs w:val="24"/>
          <w:lang w:val="mn-MN"/>
        </w:rPr>
        <w:tab/>
      </w:r>
      <w:r w:rsidR="006D7C52" w:rsidRPr="000B709E">
        <w:rPr>
          <w:rFonts w:ascii="Arial" w:hAnsi="Arial" w:cs="Arial"/>
          <w:b/>
          <w:sz w:val="24"/>
          <w:szCs w:val="24"/>
          <w:lang w:val="mn-MN"/>
        </w:rPr>
        <w:t>“7</w:t>
      </w:r>
      <w:r w:rsidR="006D7C52" w:rsidRPr="000B709E">
        <w:rPr>
          <w:rFonts w:ascii="Arial" w:hAnsi="Arial" w:cs="Arial"/>
          <w:b/>
          <w:sz w:val="24"/>
          <w:szCs w:val="24"/>
          <w:vertAlign w:val="superscript"/>
          <w:lang w:val="mn-MN"/>
        </w:rPr>
        <w:t>2</w:t>
      </w:r>
      <w:r w:rsidR="006D7C52" w:rsidRPr="000B709E">
        <w:rPr>
          <w:rFonts w:ascii="Arial" w:hAnsi="Arial" w:cs="Arial"/>
          <w:b/>
          <w:sz w:val="24"/>
          <w:szCs w:val="24"/>
          <w:lang w:val="mn-MN"/>
        </w:rPr>
        <w:t xml:space="preserve"> дугаар зүйл.Хилийн боомтын онцгой бүрэн эрхт захиргаанаас</w:t>
      </w:r>
    </w:p>
    <w:p w14:paraId="78CAE215" w14:textId="07274BEF" w:rsidR="006D7C52" w:rsidRPr="000B709E" w:rsidRDefault="00B35292" w:rsidP="00B35292">
      <w:pPr>
        <w:shd w:val="clear" w:color="auto" w:fill="FFFFFF" w:themeFill="background1"/>
        <w:spacing w:after="0" w:line="240" w:lineRule="auto"/>
        <w:ind w:firstLine="720"/>
        <w:jc w:val="both"/>
        <w:rPr>
          <w:rFonts w:ascii="Arial" w:hAnsi="Arial" w:cs="Arial"/>
          <w:b/>
          <w:sz w:val="24"/>
          <w:szCs w:val="24"/>
          <w:lang w:val="mn-MN"/>
        </w:rPr>
      </w:pPr>
      <w:r w:rsidRPr="000B709E">
        <w:rPr>
          <w:rFonts w:ascii="Arial" w:hAnsi="Arial" w:cs="Arial"/>
          <w:b/>
          <w:sz w:val="24"/>
          <w:szCs w:val="24"/>
          <w:lang w:val="mn-MN"/>
        </w:rPr>
        <w:t xml:space="preserve">                                         </w:t>
      </w:r>
      <w:r w:rsidR="006D7C52" w:rsidRPr="000B709E">
        <w:rPr>
          <w:rFonts w:ascii="Arial" w:hAnsi="Arial" w:cs="Arial"/>
          <w:b/>
          <w:sz w:val="24"/>
          <w:szCs w:val="24"/>
          <w:lang w:val="mn-MN"/>
        </w:rPr>
        <w:t xml:space="preserve"> авч хэрэгжүүлэх арга хэмжээ</w:t>
      </w:r>
    </w:p>
    <w:p w14:paraId="1A5047DA" w14:textId="77777777" w:rsidR="006D7C52" w:rsidRPr="000B709E" w:rsidRDefault="006D7C52" w:rsidP="006D7C52">
      <w:pPr>
        <w:shd w:val="clear" w:color="auto" w:fill="FFFFFF" w:themeFill="background1"/>
        <w:spacing w:after="0" w:line="240" w:lineRule="auto"/>
        <w:ind w:left="4678" w:hanging="3238"/>
        <w:jc w:val="both"/>
        <w:rPr>
          <w:rFonts w:ascii="Arial" w:hAnsi="Arial" w:cs="Arial"/>
          <w:b/>
          <w:sz w:val="24"/>
          <w:szCs w:val="24"/>
          <w:lang w:val="mn-MN"/>
        </w:rPr>
      </w:pPr>
    </w:p>
    <w:p w14:paraId="14E1325E" w14:textId="77777777" w:rsidR="006D7C52" w:rsidRPr="000B709E" w:rsidRDefault="006D7C52" w:rsidP="006D7C52">
      <w:pPr>
        <w:shd w:val="clear" w:color="auto" w:fill="FFFFFF" w:themeFill="background1"/>
        <w:spacing w:after="0" w:line="240" w:lineRule="auto"/>
        <w:ind w:firstLine="72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.1.Хилийн боомтын онцгой бүрэн эрхт захиргаа нь энэ хуулийн 7.4-т заасан чиг үүргийн хүрээнд дараах арга хэмжээг авч хэрэгжүүлнэ:</w:t>
      </w:r>
    </w:p>
    <w:p w14:paraId="1E55EE28" w14:textId="77777777" w:rsidR="006D7C52" w:rsidRPr="000B709E" w:rsidRDefault="006D7C52" w:rsidP="006D7C52">
      <w:pPr>
        <w:shd w:val="clear" w:color="auto" w:fill="FFFFFF" w:themeFill="background1"/>
        <w:spacing w:after="0" w:line="240" w:lineRule="auto"/>
        <w:ind w:firstLine="720"/>
        <w:jc w:val="both"/>
        <w:rPr>
          <w:rFonts w:ascii="Arial" w:hAnsi="Arial" w:cs="Arial"/>
          <w:sz w:val="24"/>
          <w:szCs w:val="24"/>
          <w:lang w:val="mn-MN"/>
        </w:rPr>
      </w:pPr>
    </w:p>
    <w:p w14:paraId="619E3C3C" w14:textId="44B450B4" w:rsidR="006D7C52" w:rsidRPr="000B709E" w:rsidRDefault="00B35292" w:rsidP="00B35292">
      <w:pPr>
        <w:shd w:val="clear" w:color="auto" w:fill="FFFFFF" w:themeFill="background1"/>
        <w:spacing w:after="0" w:line="240" w:lineRule="auto"/>
        <w:jc w:val="both"/>
        <w:rPr>
          <w:rFonts w:ascii="Arial" w:hAnsi="Arial" w:cs="Arial"/>
          <w:sz w:val="24"/>
          <w:szCs w:val="24"/>
          <w:lang w:val="mn-MN"/>
        </w:rPr>
      </w:pPr>
      <w:r w:rsidRPr="000B709E">
        <w:rPr>
          <w:rFonts w:ascii="Arial" w:hAnsi="Arial" w:cs="Arial"/>
          <w:sz w:val="24"/>
          <w:szCs w:val="24"/>
          <w:lang w:val="mn-MN"/>
        </w:rPr>
        <w:t xml:space="preserve"> </w:t>
      </w:r>
      <w:r w:rsidRPr="000B709E">
        <w:rPr>
          <w:rFonts w:ascii="Arial" w:hAnsi="Arial" w:cs="Arial"/>
          <w:sz w:val="24"/>
          <w:szCs w:val="24"/>
          <w:lang w:val="mn-MN"/>
        </w:rPr>
        <w:tab/>
      </w:r>
      <w:r w:rsidRPr="000B709E">
        <w:rPr>
          <w:rFonts w:ascii="Arial" w:hAnsi="Arial" w:cs="Arial"/>
          <w:sz w:val="24"/>
          <w:szCs w:val="24"/>
          <w:lang w:val="mn-MN"/>
        </w:rPr>
        <w:tab/>
      </w:r>
      <w:r w:rsidR="006D7C52" w:rsidRPr="000B709E">
        <w:rPr>
          <w:rFonts w:ascii="Arial" w:hAnsi="Arial" w:cs="Arial"/>
          <w:sz w:val="24"/>
          <w:szCs w:val="24"/>
          <w:lang w:val="mn-MN"/>
        </w:rPr>
        <w:t>7</w:t>
      </w:r>
      <w:r w:rsidR="006D7C52" w:rsidRPr="000B709E">
        <w:rPr>
          <w:rFonts w:ascii="Arial" w:hAnsi="Arial" w:cs="Arial"/>
          <w:sz w:val="24"/>
          <w:szCs w:val="24"/>
          <w:vertAlign w:val="superscript"/>
          <w:lang w:val="mn-MN"/>
        </w:rPr>
        <w:t>2</w:t>
      </w:r>
      <w:r w:rsidR="006D7C52" w:rsidRPr="000B709E">
        <w:rPr>
          <w:rFonts w:ascii="Arial" w:hAnsi="Arial" w:cs="Arial"/>
          <w:sz w:val="24"/>
          <w:szCs w:val="24"/>
          <w:lang w:val="mn-MN"/>
        </w:rPr>
        <w:t>.1.1.хилийн боомтын хяналт, улс хоорондын тээврийн зохицуулалт, халдвар хамгаалал, аюулгүй байдлыг хангах зорилгоор шийдвэр гаргах, хууль сахиулах болон хилийн хяналтын байгууллага, орон нутгийн засаг захиргааны байгууллагад үүрэг, даалгавар өгч биелэлтийг хангуулах;</w:t>
      </w:r>
    </w:p>
    <w:p w14:paraId="0E79C37C"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704D1EEC" w14:textId="24ACE726"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lastRenderedPageBreak/>
        <w:t>7</w:t>
      </w:r>
      <w:r w:rsidRPr="000B709E">
        <w:rPr>
          <w:rFonts w:ascii="Arial" w:hAnsi="Arial" w:cs="Arial"/>
          <w:sz w:val="24"/>
          <w:szCs w:val="24"/>
          <w:vertAlign w:val="superscript"/>
          <w:lang w:val="mn-MN"/>
        </w:rPr>
        <w:t>2</w:t>
      </w:r>
      <w:r w:rsidRPr="000B709E">
        <w:rPr>
          <w:rFonts w:ascii="Arial" w:hAnsi="Arial" w:cs="Arial"/>
          <w:sz w:val="24"/>
          <w:szCs w:val="24"/>
          <w:lang w:val="mn-MN"/>
        </w:rPr>
        <w:t>.1.2.улс хоорондын тээвэрлэгч, гадаад худалдаа эрхлэгчид үзүүлэх төрийн үйлчилгээ, хяналт шалгалтыг боловсронгуй болгох, шуурхай зохион байгуулах, санхүүжилт</w:t>
      </w:r>
      <w:r w:rsidR="00B35292" w:rsidRPr="000B709E">
        <w:rPr>
          <w:rFonts w:ascii="Arial" w:hAnsi="Arial" w:cs="Arial"/>
          <w:sz w:val="24"/>
          <w:szCs w:val="24"/>
          <w:lang w:val="mn-MN"/>
        </w:rPr>
        <w:t>ий</w:t>
      </w:r>
      <w:r w:rsidRPr="000B709E">
        <w:rPr>
          <w:rFonts w:ascii="Arial" w:hAnsi="Arial" w:cs="Arial"/>
          <w:sz w:val="24"/>
          <w:szCs w:val="24"/>
          <w:lang w:val="mn-MN"/>
        </w:rPr>
        <w:t>н асуудлыг шийдвэрлүүлэх саналыг Засгийн газарт танилцуулах;</w:t>
      </w:r>
    </w:p>
    <w:p w14:paraId="59A82A63"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236EEC1D"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.1.3.Хилийн боомтын үндэсний зөвлөлөөс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7164C755"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42400DED"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.1.4.шаардлагатай тохиолдолд хилийн хяналт шалгалтын дэгийн зохицуулалтыг хялбаршуулсан журмаар шийдвэрлүүлэх талаар хил залгаа улстай тусгай хэлэлцээр байгуулах саналыг Засгийн газарт танилцуулах;</w:t>
      </w:r>
    </w:p>
    <w:p w14:paraId="2E63154A"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2A3489B5"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.1.5.иргэн, хуулийн этгээдээс шаардлагатай мэдээ, мэдээллийг гаргуулан авах;</w:t>
      </w:r>
    </w:p>
    <w:p w14:paraId="3C93A5B8"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074949D5" w14:textId="43A4ED15"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.1.6.иргэн, албан тушаалтанд шаардлага тавих, б</w:t>
      </w:r>
      <w:r w:rsidR="00B35292" w:rsidRPr="000B709E">
        <w:rPr>
          <w:rFonts w:ascii="Arial" w:hAnsi="Arial" w:cs="Arial"/>
          <w:sz w:val="24"/>
          <w:szCs w:val="24"/>
          <w:lang w:val="mn-MN"/>
        </w:rPr>
        <w:t>айгууллага, объ</w:t>
      </w:r>
      <w:r w:rsidRPr="000B709E">
        <w:rPr>
          <w:rFonts w:ascii="Arial" w:hAnsi="Arial" w:cs="Arial"/>
          <w:sz w:val="24"/>
          <w:szCs w:val="24"/>
          <w:lang w:val="mn-MN"/>
        </w:rPr>
        <w:t>ектод саадгүй нэвтрэх;</w:t>
      </w:r>
    </w:p>
    <w:p w14:paraId="21A21685" w14:textId="77777777" w:rsidR="006D7C52" w:rsidRPr="000B709E" w:rsidRDefault="006D7C52" w:rsidP="006D7C52">
      <w:pPr>
        <w:shd w:val="clear" w:color="auto" w:fill="FFFFFF" w:themeFill="background1"/>
        <w:spacing w:after="0" w:line="240" w:lineRule="auto"/>
        <w:ind w:firstLine="1440"/>
        <w:jc w:val="both"/>
        <w:rPr>
          <w:rFonts w:ascii="Arial" w:hAnsi="Arial" w:cs="Arial"/>
          <w:sz w:val="24"/>
          <w:szCs w:val="24"/>
          <w:lang w:val="mn-MN"/>
        </w:rPr>
      </w:pPr>
    </w:p>
    <w:p w14:paraId="6246B140" w14:textId="77777777" w:rsidR="006D7C52" w:rsidRPr="000B709E" w:rsidRDefault="006D7C52" w:rsidP="006D7C52">
      <w:pPr>
        <w:spacing w:after="0" w:line="240" w:lineRule="auto"/>
        <w:ind w:firstLine="1440"/>
        <w:jc w:val="both"/>
        <w:rPr>
          <w:rFonts w:ascii="Arial" w:hAnsi="Arial" w:cs="Arial"/>
          <w:sz w:val="24"/>
          <w:szCs w:val="24"/>
          <w:lang w:val="mn-MN"/>
        </w:rPr>
      </w:pPr>
      <w:r w:rsidRPr="000B709E">
        <w:rPr>
          <w:rFonts w:ascii="Arial" w:hAnsi="Arial" w:cs="Arial"/>
          <w:sz w:val="24"/>
          <w:szCs w:val="24"/>
          <w:lang w:val="mn-MN"/>
        </w:rPr>
        <w:t>7</w:t>
      </w:r>
      <w:r w:rsidRPr="000B709E">
        <w:rPr>
          <w:rFonts w:ascii="Arial" w:hAnsi="Arial" w:cs="Arial"/>
          <w:sz w:val="24"/>
          <w:szCs w:val="24"/>
          <w:vertAlign w:val="superscript"/>
          <w:lang w:val="mn-MN"/>
        </w:rPr>
        <w:t>2</w:t>
      </w:r>
      <w:r w:rsidRPr="000B709E">
        <w:rPr>
          <w:rFonts w:ascii="Arial" w:hAnsi="Arial" w:cs="Arial"/>
          <w:sz w:val="24"/>
          <w:szCs w:val="24"/>
          <w:lang w:val="mn-MN"/>
        </w:rPr>
        <w:t>.1.7.энэ хуулийн 7</w:t>
      </w:r>
      <w:r w:rsidRPr="000B709E">
        <w:rPr>
          <w:rFonts w:ascii="Arial" w:hAnsi="Arial" w:cs="Arial"/>
          <w:sz w:val="24"/>
          <w:szCs w:val="24"/>
          <w:vertAlign w:val="superscript"/>
          <w:lang w:val="mn-MN"/>
        </w:rPr>
        <w:t>2</w:t>
      </w:r>
      <w:r w:rsidRPr="000B709E">
        <w:rPr>
          <w:rFonts w:ascii="Arial" w:hAnsi="Arial" w:cs="Arial"/>
          <w:sz w:val="24"/>
          <w:szCs w:val="24"/>
          <w:lang w:val="mn-MN"/>
        </w:rPr>
        <w:t>.1.1-д заасан үүрэг, даалгаврыг биелүүлээгүй тохиолдолд холбогдох албан тушаалтанд хариуцлага хүлээлгэх саналыг эрх бүхий байгууллагад хүргүүлж, шийдвэрлүүлэх.”</w:t>
      </w:r>
    </w:p>
    <w:p w14:paraId="4D0AC249" w14:textId="77777777" w:rsidR="006D7C52" w:rsidRPr="000B709E" w:rsidRDefault="006D7C52" w:rsidP="006D7C52">
      <w:pPr>
        <w:spacing w:after="0" w:line="240" w:lineRule="auto"/>
        <w:ind w:firstLine="1440"/>
        <w:jc w:val="both"/>
        <w:rPr>
          <w:rFonts w:ascii="Arial" w:hAnsi="Arial" w:cs="Arial"/>
          <w:sz w:val="24"/>
          <w:szCs w:val="24"/>
          <w:lang w:val="mn-MN"/>
        </w:rPr>
      </w:pPr>
    </w:p>
    <w:p w14:paraId="30CC42C9" w14:textId="3CE990C1" w:rsidR="006D7C52" w:rsidRPr="000B709E" w:rsidRDefault="006D7C52" w:rsidP="003A39EE">
      <w:pPr>
        <w:shd w:val="clear" w:color="auto" w:fill="FFFFFF" w:themeFill="background1"/>
        <w:spacing w:after="0" w:line="240" w:lineRule="auto"/>
        <w:ind w:firstLine="720"/>
        <w:jc w:val="both"/>
        <w:textAlignment w:val="top"/>
        <w:rPr>
          <w:rFonts w:ascii="Arial" w:hAnsi="Arial" w:cs="Arial"/>
          <w:noProof/>
          <w:sz w:val="24"/>
          <w:szCs w:val="24"/>
          <w:lang w:val="mn-MN"/>
        </w:rPr>
      </w:pPr>
      <w:r w:rsidRPr="000B709E">
        <w:rPr>
          <w:rFonts w:ascii="Arial" w:hAnsi="Arial" w:cs="Arial"/>
          <w:b/>
          <w:bCs/>
          <w:noProof/>
          <w:sz w:val="24"/>
          <w:szCs w:val="24"/>
          <w:lang w:val="mn-MN"/>
        </w:rPr>
        <w:t>2 дугаар зүйл.</w:t>
      </w:r>
      <w:r w:rsidRPr="000B709E">
        <w:rPr>
          <w:rFonts w:ascii="Arial" w:hAnsi="Arial" w:cs="Arial"/>
          <w:noProof/>
          <w:sz w:val="24"/>
          <w:szCs w:val="24"/>
          <w:lang w:val="mn-MN"/>
        </w:rPr>
        <w:t>Коронавируст халдвар /КОВИД</w:t>
      </w:r>
      <w:r w:rsidRPr="000B709E">
        <w:rPr>
          <w:rFonts w:ascii="Arial" w:hAnsi="Arial" w:cs="Arial"/>
          <w:strike/>
          <w:noProof/>
          <w:sz w:val="24"/>
          <w:szCs w:val="24"/>
          <w:lang w:val="mn-MN"/>
        </w:rPr>
        <w:t>-</w:t>
      </w:r>
      <w:r w:rsidRPr="000B709E">
        <w:rPr>
          <w:rFonts w:ascii="Arial" w:hAnsi="Arial" w:cs="Arial"/>
          <w:noProof/>
          <w:sz w:val="24"/>
          <w:szCs w:val="24"/>
          <w:lang w:val="mn-MN"/>
        </w:rPr>
        <w:t>19/-ын цар тахлаас урьдчилан сэргийлэх, тэмцэх, нийгэм, эдийн засагт үзүүлэх сөрөг нөлөөллийг бууруулах тухай хуулийн дараах хэсгийг доор дурдсанаар өөрчлөн найруулсугай:</w:t>
      </w:r>
    </w:p>
    <w:p w14:paraId="272AF1D0" w14:textId="77777777" w:rsidR="006D7C52" w:rsidRPr="000B709E" w:rsidRDefault="006D7C52" w:rsidP="006D7C52">
      <w:pPr>
        <w:shd w:val="clear" w:color="auto" w:fill="FFFFFF" w:themeFill="background1"/>
        <w:spacing w:after="0" w:line="240" w:lineRule="auto"/>
        <w:ind w:firstLine="720"/>
        <w:jc w:val="both"/>
        <w:textAlignment w:val="top"/>
        <w:rPr>
          <w:rFonts w:ascii="Arial" w:hAnsi="Arial" w:cs="Arial"/>
          <w:noProof/>
          <w:sz w:val="24"/>
          <w:szCs w:val="24"/>
          <w:lang w:val="mn-MN"/>
        </w:rPr>
      </w:pPr>
    </w:p>
    <w:p w14:paraId="358B7568" w14:textId="77777777" w:rsidR="006D7C52" w:rsidRPr="000B709E" w:rsidRDefault="006D7C52" w:rsidP="006D7C52">
      <w:pPr>
        <w:shd w:val="clear" w:color="auto" w:fill="FFFFFF" w:themeFill="background1"/>
        <w:spacing w:after="0" w:line="240" w:lineRule="auto"/>
        <w:ind w:left="720" w:firstLine="720"/>
        <w:jc w:val="both"/>
        <w:textAlignment w:val="top"/>
        <w:rPr>
          <w:rFonts w:ascii="Arial" w:hAnsi="Arial" w:cs="Arial"/>
          <w:b/>
          <w:noProof/>
          <w:sz w:val="24"/>
          <w:szCs w:val="24"/>
          <w:lang w:val="mn-MN"/>
        </w:rPr>
      </w:pPr>
      <w:r w:rsidRPr="000B709E">
        <w:rPr>
          <w:rFonts w:ascii="Arial" w:hAnsi="Arial" w:cs="Arial"/>
          <w:b/>
          <w:noProof/>
          <w:sz w:val="24"/>
          <w:szCs w:val="24"/>
          <w:lang w:val="mn-MN"/>
        </w:rPr>
        <w:t>1/7 дугаар зүйлийн 7.2 дахь хэсэг:</w:t>
      </w:r>
    </w:p>
    <w:p w14:paraId="4223DD24" w14:textId="77777777" w:rsidR="006D7C52" w:rsidRPr="000B709E" w:rsidRDefault="006D7C52" w:rsidP="006D7C52">
      <w:pPr>
        <w:shd w:val="clear" w:color="auto" w:fill="FFFFFF" w:themeFill="background1"/>
        <w:spacing w:after="0" w:line="240" w:lineRule="auto"/>
        <w:ind w:firstLine="720"/>
        <w:jc w:val="both"/>
        <w:textAlignment w:val="top"/>
        <w:rPr>
          <w:rFonts w:ascii="Arial" w:hAnsi="Arial" w:cs="Arial"/>
          <w:noProof/>
          <w:sz w:val="24"/>
          <w:szCs w:val="24"/>
          <w:lang w:val="mn-MN"/>
        </w:rPr>
      </w:pPr>
    </w:p>
    <w:p w14:paraId="74E7770E" w14:textId="58CE4FBB" w:rsidR="006D7C52" w:rsidRPr="000B709E" w:rsidRDefault="00B35292" w:rsidP="00B35292">
      <w:pPr>
        <w:shd w:val="clear" w:color="auto" w:fill="FFFFFF" w:themeFill="background1"/>
        <w:spacing w:after="0" w:line="240" w:lineRule="auto"/>
        <w:jc w:val="both"/>
        <w:textAlignment w:val="top"/>
        <w:rPr>
          <w:rFonts w:ascii="Arial" w:hAnsi="Arial" w:cs="Arial"/>
          <w:strike/>
          <w:noProof/>
          <w:color w:val="000000" w:themeColor="text1"/>
          <w:sz w:val="24"/>
          <w:szCs w:val="24"/>
          <w:lang w:val="mn-MN"/>
        </w:rPr>
      </w:pPr>
      <w:r w:rsidRPr="000B709E">
        <w:rPr>
          <w:rFonts w:ascii="Arial" w:hAnsi="Arial" w:cs="Arial"/>
          <w:color w:val="000000" w:themeColor="text1"/>
          <w:sz w:val="24"/>
          <w:szCs w:val="24"/>
          <w:lang w:val="mn-MN"/>
        </w:rPr>
        <w:t xml:space="preserve"> </w:t>
      </w:r>
      <w:r w:rsidRPr="000B709E">
        <w:rPr>
          <w:rFonts w:ascii="Arial" w:hAnsi="Arial" w:cs="Arial"/>
          <w:color w:val="000000" w:themeColor="text1"/>
          <w:sz w:val="24"/>
          <w:szCs w:val="24"/>
          <w:lang w:val="mn-MN"/>
        </w:rPr>
        <w:tab/>
      </w:r>
      <w:r w:rsidR="006D7C52" w:rsidRPr="000B709E">
        <w:rPr>
          <w:rFonts w:ascii="Arial" w:hAnsi="Arial" w:cs="Arial"/>
          <w:color w:val="000000" w:themeColor="text1"/>
          <w:sz w:val="24"/>
          <w:szCs w:val="24"/>
          <w:lang w:val="mn-MN"/>
        </w:rPr>
        <w:t>“7.2.Энэ хуулийн 7.1.2-т заасан арга хэмжээг хэрэгжүүлэхэд Төсвийн тухай хууль болон Төсвийн тогтвортой байдлын тухай хуульд заасны дагуу тухайн жилийн төсөвт тодотгол хийх замаар Улсын Их Хурлаар шийдвэрлүүлнэ.”</w:t>
      </w:r>
    </w:p>
    <w:p w14:paraId="6ECF5124" w14:textId="77777777" w:rsidR="006D7C52" w:rsidRPr="000B709E" w:rsidRDefault="006D7C52" w:rsidP="006D7C52">
      <w:pPr>
        <w:shd w:val="clear" w:color="auto" w:fill="FFFFFF" w:themeFill="background1"/>
        <w:spacing w:after="0" w:line="240" w:lineRule="auto"/>
        <w:ind w:firstLine="720"/>
        <w:jc w:val="both"/>
        <w:textAlignment w:val="top"/>
        <w:rPr>
          <w:rFonts w:ascii="Arial" w:hAnsi="Arial" w:cs="Arial"/>
          <w:noProof/>
          <w:color w:val="000000" w:themeColor="text1"/>
          <w:sz w:val="24"/>
          <w:szCs w:val="24"/>
          <w:lang w:val="mn-MN"/>
        </w:rPr>
      </w:pPr>
    </w:p>
    <w:p w14:paraId="2268B210" w14:textId="77777777" w:rsidR="006D7C52" w:rsidRPr="000B709E" w:rsidRDefault="006D7C52" w:rsidP="006D7C52">
      <w:pPr>
        <w:shd w:val="clear" w:color="auto" w:fill="FFFFFF" w:themeFill="background1"/>
        <w:spacing w:after="0" w:line="240" w:lineRule="auto"/>
        <w:ind w:left="720" w:firstLine="720"/>
        <w:jc w:val="both"/>
        <w:textAlignment w:val="top"/>
        <w:rPr>
          <w:rFonts w:ascii="Arial" w:hAnsi="Arial" w:cs="Arial"/>
          <w:b/>
          <w:noProof/>
          <w:sz w:val="24"/>
          <w:szCs w:val="24"/>
          <w:lang w:val="mn-MN"/>
        </w:rPr>
      </w:pPr>
      <w:r w:rsidRPr="000B709E">
        <w:rPr>
          <w:rFonts w:ascii="Arial" w:hAnsi="Arial" w:cs="Arial"/>
          <w:b/>
          <w:noProof/>
          <w:sz w:val="24"/>
          <w:szCs w:val="24"/>
          <w:lang w:val="mn-MN"/>
        </w:rPr>
        <w:t>2/18 дугаар зүйлийн 18.1 дэх хэсэг:</w:t>
      </w:r>
    </w:p>
    <w:p w14:paraId="2583DD84" w14:textId="77777777" w:rsidR="006D7C52" w:rsidRPr="000B709E" w:rsidRDefault="006D7C52" w:rsidP="006D7C52">
      <w:pPr>
        <w:shd w:val="clear" w:color="auto" w:fill="FFFFFF" w:themeFill="background1"/>
        <w:spacing w:after="0" w:line="240" w:lineRule="auto"/>
        <w:ind w:firstLine="720"/>
        <w:jc w:val="both"/>
        <w:textAlignment w:val="top"/>
        <w:rPr>
          <w:rFonts w:ascii="Arial" w:hAnsi="Arial" w:cs="Arial"/>
          <w:noProof/>
          <w:sz w:val="24"/>
          <w:szCs w:val="24"/>
          <w:lang w:val="mn-MN"/>
        </w:rPr>
      </w:pPr>
    </w:p>
    <w:p w14:paraId="4ED5D24A" w14:textId="175E8F3F" w:rsidR="006D7C52" w:rsidRPr="000B709E" w:rsidRDefault="00B35292" w:rsidP="00B35292">
      <w:pPr>
        <w:shd w:val="clear" w:color="auto" w:fill="FFFFFF" w:themeFill="background1"/>
        <w:spacing w:after="0" w:line="240" w:lineRule="auto"/>
        <w:jc w:val="both"/>
        <w:textAlignment w:val="top"/>
        <w:rPr>
          <w:rFonts w:ascii="Arial" w:hAnsi="Arial" w:cs="Arial"/>
          <w:noProof/>
          <w:sz w:val="24"/>
          <w:szCs w:val="24"/>
          <w:lang w:val="mn-MN"/>
        </w:rPr>
      </w:pPr>
      <w:r w:rsidRPr="000B709E">
        <w:rPr>
          <w:rFonts w:ascii="Arial" w:hAnsi="Arial" w:cs="Arial"/>
          <w:color w:val="000000" w:themeColor="text1"/>
          <w:sz w:val="24"/>
          <w:szCs w:val="24"/>
          <w:lang w:val="mn-MN"/>
        </w:rPr>
        <w:t xml:space="preserve"> </w:t>
      </w:r>
      <w:r w:rsidRPr="000B709E">
        <w:rPr>
          <w:rFonts w:ascii="Arial" w:hAnsi="Arial" w:cs="Arial"/>
          <w:color w:val="000000" w:themeColor="text1"/>
          <w:sz w:val="24"/>
          <w:szCs w:val="24"/>
          <w:lang w:val="mn-MN"/>
        </w:rPr>
        <w:tab/>
      </w:r>
      <w:r w:rsidR="006D7C52" w:rsidRPr="000B709E">
        <w:rPr>
          <w:rFonts w:ascii="Arial" w:hAnsi="Arial" w:cs="Arial"/>
          <w:color w:val="000000" w:themeColor="text1"/>
          <w:sz w:val="24"/>
          <w:szCs w:val="24"/>
          <w:lang w:val="mn-MN"/>
        </w:rPr>
        <w:t>“18.1.Энэ хууль 2021 оны 12 дугаар сарын 31-ний өдрийг дуустал үйлчилнэ.”</w:t>
      </w:r>
    </w:p>
    <w:p w14:paraId="7BF149B4" w14:textId="77777777" w:rsidR="006D7C52" w:rsidRPr="000B709E" w:rsidRDefault="006D7C52" w:rsidP="006D7C52">
      <w:pPr>
        <w:shd w:val="clear" w:color="auto" w:fill="FFFFFF" w:themeFill="background1"/>
        <w:spacing w:after="0" w:line="240" w:lineRule="auto"/>
        <w:jc w:val="center"/>
        <w:textAlignment w:val="top"/>
        <w:rPr>
          <w:rFonts w:ascii="Arial" w:hAnsi="Arial" w:cs="Arial"/>
          <w:noProof/>
          <w:sz w:val="24"/>
          <w:szCs w:val="24"/>
          <w:lang w:val="mn-MN"/>
        </w:rPr>
      </w:pPr>
    </w:p>
    <w:p w14:paraId="21AA1185" w14:textId="77777777" w:rsidR="00B35292" w:rsidRPr="000B709E" w:rsidRDefault="00B35292" w:rsidP="006D7C52">
      <w:pPr>
        <w:shd w:val="clear" w:color="auto" w:fill="FFFFFF" w:themeFill="background1"/>
        <w:spacing w:after="0" w:line="240" w:lineRule="auto"/>
        <w:jc w:val="center"/>
        <w:textAlignment w:val="top"/>
        <w:rPr>
          <w:rFonts w:ascii="Arial" w:hAnsi="Arial" w:cs="Arial"/>
          <w:noProof/>
          <w:sz w:val="24"/>
          <w:szCs w:val="24"/>
          <w:lang w:val="mn-MN"/>
        </w:rPr>
      </w:pPr>
    </w:p>
    <w:p w14:paraId="146EE68C" w14:textId="77777777" w:rsidR="00B35292" w:rsidRPr="000B709E" w:rsidRDefault="00B35292" w:rsidP="006D7C52">
      <w:pPr>
        <w:shd w:val="clear" w:color="auto" w:fill="FFFFFF" w:themeFill="background1"/>
        <w:spacing w:after="0" w:line="240" w:lineRule="auto"/>
        <w:jc w:val="center"/>
        <w:textAlignment w:val="top"/>
        <w:rPr>
          <w:rFonts w:ascii="Arial" w:hAnsi="Arial" w:cs="Arial"/>
          <w:noProof/>
          <w:sz w:val="24"/>
          <w:szCs w:val="24"/>
          <w:lang w:val="mn-MN"/>
        </w:rPr>
      </w:pPr>
    </w:p>
    <w:p w14:paraId="7D8F4A6B" w14:textId="77777777" w:rsidR="00B35292" w:rsidRPr="000B709E" w:rsidRDefault="00B35292" w:rsidP="006D7C52">
      <w:pPr>
        <w:shd w:val="clear" w:color="auto" w:fill="FFFFFF" w:themeFill="background1"/>
        <w:spacing w:after="0" w:line="240" w:lineRule="auto"/>
        <w:jc w:val="center"/>
        <w:textAlignment w:val="top"/>
        <w:rPr>
          <w:rFonts w:ascii="Arial" w:hAnsi="Arial" w:cs="Arial"/>
          <w:noProof/>
          <w:sz w:val="24"/>
          <w:szCs w:val="24"/>
          <w:lang w:val="mn-MN"/>
        </w:rPr>
      </w:pPr>
    </w:p>
    <w:p w14:paraId="7D26E899" w14:textId="60097F79" w:rsidR="00B35292" w:rsidRPr="000B709E" w:rsidRDefault="00B35292" w:rsidP="00B35292">
      <w:pPr>
        <w:shd w:val="clear" w:color="auto" w:fill="FFFFFF" w:themeFill="background1"/>
        <w:spacing w:after="0" w:line="240" w:lineRule="auto"/>
        <w:jc w:val="both"/>
        <w:textAlignment w:val="top"/>
        <w:rPr>
          <w:rFonts w:ascii="Arial" w:hAnsi="Arial" w:cs="Arial"/>
          <w:noProof/>
          <w:sz w:val="24"/>
          <w:szCs w:val="24"/>
          <w:lang w:val="mn-MN"/>
        </w:rPr>
      </w:pPr>
      <w:r w:rsidRPr="000B709E">
        <w:rPr>
          <w:rFonts w:ascii="Arial" w:hAnsi="Arial" w:cs="Arial"/>
          <w:noProof/>
          <w:sz w:val="24"/>
          <w:szCs w:val="24"/>
          <w:lang w:val="mn-MN"/>
        </w:rPr>
        <w:t xml:space="preserve"> </w:t>
      </w:r>
      <w:r w:rsidRPr="000B709E">
        <w:rPr>
          <w:rFonts w:ascii="Arial" w:hAnsi="Arial" w:cs="Arial"/>
          <w:noProof/>
          <w:sz w:val="24"/>
          <w:szCs w:val="24"/>
          <w:lang w:val="mn-MN"/>
        </w:rPr>
        <w:tab/>
      </w:r>
      <w:r w:rsidRPr="000B709E">
        <w:rPr>
          <w:rFonts w:ascii="Arial" w:hAnsi="Arial" w:cs="Arial"/>
          <w:noProof/>
          <w:sz w:val="24"/>
          <w:szCs w:val="24"/>
          <w:lang w:val="mn-MN"/>
        </w:rPr>
        <w:tab/>
        <w:t xml:space="preserve">МОНГОЛ УЛСЫН </w:t>
      </w:r>
    </w:p>
    <w:p w14:paraId="23A921C7" w14:textId="190163ED" w:rsidR="00B35292" w:rsidRPr="000B709E" w:rsidRDefault="00B35292" w:rsidP="00B35292">
      <w:pPr>
        <w:shd w:val="clear" w:color="auto" w:fill="FFFFFF" w:themeFill="background1"/>
        <w:spacing w:after="0" w:line="240" w:lineRule="auto"/>
        <w:jc w:val="both"/>
        <w:textAlignment w:val="top"/>
        <w:rPr>
          <w:rFonts w:ascii="Arial" w:hAnsi="Arial" w:cs="Arial"/>
          <w:noProof/>
          <w:sz w:val="24"/>
          <w:szCs w:val="24"/>
          <w:lang w:val="mn-MN"/>
        </w:rPr>
      </w:pPr>
      <w:r w:rsidRPr="000B709E">
        <w:rPr>
          <w:rFonts w:ascii="Arial" w:hAnsi="Arial" w:cs="Arial"/>
          <w:noProof/>
          <w:sz w:val="24"/>
          <w:szCs w:val="24"/>
          <w:lang w:val="mn-MN"/>
        </w:rPr>
        <w:tab/>
      </w:r>
      <w:r w:rsidRPr="000B709E">
        <w:rPr>
          <w:rFonts w:ascii="Arial" w:hAnsi="Arial" w:cs="Arial"/>
          <w:noProof/>
          <w:sz w:val="24"/>
          <w:szCs w:val="24"/>
          <w:lang w:val="mn-MN"/>
        </w:rPr>
        <w:tab/>
        <w:t>ИХ ХУРЛЫН ДАРГА</w:t>
      </w:r>
      <w:r w:rsidRPr="000B709E">
        <w:rPr>
          <w:rFonts w:ascii="Arial" w:hAnsi="Arial" w:cs="Arial"/>
          <w:noProof/>
          <w:sz w:val="24"/>
          <w:szCs w:val="24"/>
          <w:lang w:val="mn-MN"/>
        </w:rPr>
        <w:tab/>
      </w:r>
      <w:r w:rsidRPr="000B709E">
        <w:rPr>
          <w:rFonts w:ascii="Arial" w:hAnsi="Arial" w:cs="Arial"/>
          <w:noProof/>
          <w:sz w:val="24"/>
          <w:szCs w:val="24"/>
          <w:lang w:val="mn-MN"/>
        </w:rPr>
        <w:tab/>
      </w:r>
      <w:r w:rsidRPr="000B709E">
        <w:rPr>
          <w:rFonts w:ascii="Arial" w:hAnsi="Arial" w:cs="Arial"/>
          <w:noProof/>
          <w:sz w:val="24"/>
          <w:szCs w:val="24"/>
          <w:lang w:val="mn-MN"/>
        </w:rPr>
        <w:tab/>
      </w:r>
      <w:r w:rsidRPr="000B709E">
        <w:rPr>
          <w:rFonts w:ascii="Arial" w:hAnsi="Arial" w:cs="Arial"/>
          <w:noProof/>
          <w:sz w:val="24"/>
          <w:szCs w:val="24"/>
          <w:lang w:val="mn-MN"/>
        </w:rPr>
        <w:tab/>
        <w:t xml:space="preserve">Г.ЗАНДАНШАТАР </w:t>
      </w:r>
    </w:p>
    <w:p w14:paraId="74BDA42E" w14:textId="77777777" w:rsidR="007A26A1" w:rsidRPr="000B709E" w:rsidRDefault="00A24C7C">
      <w:pPr>
        <w:rPr>
          <w:lang w:val="mn-MN"/>
        </w:rPr>
      </w:pPr>
    </w:p>
    <w:sectPr w:rsidR="007A26A1" w:rsidRPr="000B709E" w:rsidSect="00B35292">
      <w:foot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62142" w14:textId="77777777" w:rsidR="00A24C7C" w:rsidRDefault="00A24C7C" w:rsidP="00B35292">
      <w:pPr>
        <w:spacing w:after="0" w:line="240" w:lineRule="auto"/>
      </w:pPr>
      <w:r>
        <w:separator/>
      </w:r>
    </w:p>
  </w:endnote>
  <w:endnote w:type="continuationSeparator" w:id="0">
    <w:p w14:paraId="2FBF3506" w14:textId="77777777" w:rsidR="00A24C7C" w:rsidRDefault="00A24C7C" w:rsidP="00B3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7901938"/>
      <w:docPartObj>
        <w:docPartGallery w:val="Page Numbers (Bottom of Page)"/>
        <w:docPartUnique/>
      </w:docPartObj>
    </w:sdtPr>
    <w:sdtEndPr>
      <w:rPr>
        <w:rFonts w:ascii="Arial" w:hAnsi="Arial" w:cs="Arial"/>
        <w:noProof/>
        <w:sz w:val="20"/>
        <w:szCs w:val="20"/>
      </w:rPr>
    </w:sdtEndPr>
    <w:sdtContent>
      <w:p w14:paraId="7B4630ED" w14:textId="19BC8CA8" w:rsidR="00B35292" w:rsidRPr="00B35292" w:rsidRDefault="00B35292">
        <w:pPr>
          <w:pStyle w:val="Footer"/>
          <w:jc w:val="center"/>
          <w:rPr>
            <w:rFonts w:ascii="Arial" w:hAnsi="Arial" w:cs="Arial"/>
            <w:sz w:val="20"/>
            <w:szCs w:val="20"/>
          </w:rPr>
        </w:pPr>
        <w:r w:rsidRPr="00B35292">
          <w:rPr>
            <w:rFonts w:ascii="Arial" w:hAnsi="Arial" w:cs="Arial"/>
            <w:sz w:val="20"/>
            <w:szCs w:val="20"/>
          </w:rPr>
          <w:fldChar w:fldCharType="begin"/>
        </w:r>
        <w:r w:rsidRPr="00B35292">
          <w:rPr>
            <w:rFonts w:ascii="Arial" w:hAnsi="Arial" w:cs="Arial"/>
            <w:sz w:val="20"/>
            <w:szCs w:val="20"/>
          </w:rPr>
          <w:instrText xml:space="preserve"> PAGE   \* MERGEFORMAT </w:instrText>
        </w:r>
        <w:r w:rsidRPr="00B35292">
          <w:rPr>
            <w:rFonts w:ascii="Arial" w:hAnsi="Arial" w:cs="Arial"/>
            <w:sz w:val="20"/>
            <w:szCs w:val="20"/>
          </w:rPr>
          <w:fldChar w:fldCharType="separate"/>
        </w:r>
        <w:r w:rsidR="000B709E">
          <w:rPr>
            <w:rFonts w:ascii="Arial" w:hAnsi="Arial" w:cs="Arial"/>
            <w:noProof/>
            <w:sz w:val="20"/>
            <w:szCs w:val="20"/>
          </w:rPr>
          <w:t>3</w:t>
        </w:r>
        <w:r w:rsidRPr="00B35292">
          <w:rPr>
            <w:rFonts w:ascii="Arial" w:hAnsi="Arial" w:cs="Arial"/>
            <w:noProof/>
            <w:sz w:val="20"/>
            <w:szCs w:val="20"/>
          </w:rPr>
          <w:fldChar w:fldCharType="end"/>
        </w:r>
      </w:p>
    </w:sdtContent>
  </w:sdt>
  <w:p w14:paraId="22535A71" w14:textId="77777777" w:rsidR="00B35292" w:rsidRDefault="00B3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82C2C" w14:textId="77777777" w:rsidR="00A24C7C" w:rsidRDefault="00A24C7C" w:rsidP="00B35292">
      <w:pPr>
        <w:spacing w:after="0" w:line="240" w:lineRule="auto"/>
      </w:pPr>
      <w:r>
        <w:separator/>
      </w:r>
    </w:p>
  </w:footnote>
  <w:footnote w:type="continuationSeparator" w:id="0">
    <w:p w14:paraId="20C4D9AE" w14:textId="77777777" w:rsidR="00A24C7C" w:rsidRDefault="00A24C7C" w:rsidP="00B35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52"/>
    <w:rsid w:val="000314ED"/>
    <w:rsid w:val="00071558"/>
    <w:rsid w:val="000B709E"/>
    <w:rsid w:val="000E2CAC"/>
    <w:rsid w:val="002B41BE"/>
    <w:rsid w:val="002D77EE"/>
    <w:rsid w:val="003A39EE"/>
    <w:rsid w:val="003F27D8"/>
    <w:rsid w:val="00495A91"/>
    <w:rsid w:val="004D0085"/>
    <w:rsid w:val="005F2B26"/>
    <w:rsid w:val="00647C86"/>
    <w:rsid w:val="006D0A0C"/>
    <w:rsid w:val="006D7C52"/>
    <w:rsid w:val="00780F40"/>
    <w:rsid w:val="009474BA"/>
    <w:rsid w:val="00981662"/>
    <w:rsid w:val="009E07A7"/>
    <w:rsid w:val="00A24C7C"/>
    <w:rsid w:val="00B279A3"/>
    <w:rsid w:val="00B35292"/>
    <w:rsid w:val="00C36F08"/>
    <w:rsid w:val="00E30996"/>
    <w:rsid w:val="00E77684"/>
    <w:rsid w:val="00EB30A1"/>
    <w:rsid w:val="00ED3C49"/>
    <w:rsid w:val="00F07D39"/>
    <w:rsid w:val="00FD2B01"/>
    <w:rsid w:val="00FF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5EBC"/>
  <w14:defaultImageDpi w14:val="32767"/>
  <w15:docId w15:val="{60DCD738-9D91-394B-BFBF-16D828B1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292"/>
    <w:rPr>
      <w:sz w:val="22"/>
      <w:szCs w:val="22"/>
    </w:rPr>
  </w:style>
  <w:style w:type="paragraph" w:styleId="Footer">
    <w:name w:val="footer"/>
    <w:basedOn w:val="Normal"/>
    <w:link w:val="FooterChar"/>
    <w:uiPriority w:val="99"/>
    <w:unhideWhenUsed/>
    <w:rsid w:val="00B3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292"/>
    <w:rPr>
      <w:sz w:val="22"/>
      <w:szCs w:val="22"/>
    </w:rPr>
  </w:style>
  <w:style w:type="paragraph" w:styleId="BalloonText">
    <w:name w:val="Balloon Text"/>
    <w:basedOn w:val="Normal"/>
    <w:link w:val="BalloonTextChar"/>
    <w:uiPriority w:val="99"/>
    <w:semiHidden/>
    <w:unhideWhenUsed/>
    <w:rsid w:val="006D0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A0C"/>
    <w:rPr>
      <w:rFonts w:ascii="Tahoma" w:hAnsi="Tahoma" w:cs="Tahoma"/>
      <w:sz w:val="16"/>
      <w:szCs w:val="16"/>
    </w:rPr>
  </w:style>
  <w:style w:type="paragraph" w:styleId="Title">
    <w:name w:val="Title"/>
    <w:basedOn w:val="Normal"/>
    <w:link w:val="TitleChar"/>
    <w:qFormat/>
    <w:rsid w:val="00C36F08"/>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36F0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2021-07-02T01:11:00Z</cp:lastPrinted>
  <dcterms:created xsi:type="dcterms:W3CDTF">2021-07-06T07:24:00Z</dcterms:created>
  <dcterms:modified xsi:type="dcterms:W3CDTF">2021-07-06T07:24:00Z</dcterms:modified>
</cp:coreProperties>
</file>