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62D21AF8" w14:textId="77777777" w:rsidR="00A5755E" w:rsidRPr="00707BC7" w:rsidRDefault="00A5755E" w:rsidP="00A5755E">
      <w:pPr>
        <w:contextualSpacing/>
        <w:jc w:val="center"/>
        <w:rPr>
          <w:rFonts w:ascii="Arial" w:eastAsia="Arial" w:hAnsi="Arial" w:cs="Arial"/>
          <w:lang w:val="mn-MN"/>
        </w:rPr>
      </w:pPr>
      <w:r w:rsidRPr="00707BC7">
        <w:rPr>
          <w:rFonts w:ascii="Arial" w:eastAsia="Segoe UI" w:hAnsi="Arial" w:cs="Arial"/>
          <w:b/>
          <w:bCs/>
          <w:lang w:val="mn-MN"/>
        </w:rPr>
        <w:t xml:space="preserve">  ИРГЭНИЙ НИСЭХИЙН ТУХАЙ ХУУЛЬД</w:t>
      </w:r>
    </w:p>
    <w:p w14:paraId="31618153" w14:textId="77777777" w:rsidR="00A5755E" w:rsidRPr="00707BC7" w:rsidRDefault="00A5755E" w:rsidP="00A5755E">
      <w:pPr>
        <w:contextualSpacing/>
        <w:jc w:val="center"/>
        <w:rPr>
          <w:rFonts w:ascii="Arial" w:eastAsia="Segoe UI" w:hAnsi="Arial" w:cs="Arial"/>
          <w:lang w:val="mn-MN"/>
        </w:rPr>
      </w:pPr>
      <w:r w:rsidRPr="00707BC7">
        <w:rPr>
          <w:rFonts w:ascii="Arial" w:eastAsia="Segoe UI" w:hAnsi="Arial" w:cs="Arial"/>
          <w:b/>
          <w:bCs/>
          <w:lang w:val="mn-MN"/>
        </w:rPr>
        <w:t xml:space="preserve">  ӨӨРЧЛӨЛТ ОРУУЛАХ ТУХАЙ</w:t>
      </w:r>
    </w:p>
    <w:p w14:paraId="04AB0FD8" w14:textId="77777777" w:rsidR="00A5755E" w:rsidRPr="00707BC7" w:rsidRDefault="00A5755E" w:rsidP="00A5755E">
      <w:pPr>
        <w:spacing w:line="360" w:lineRule="auto"/>
        <w:contextualSpacing/>
        <w:jc w:val="both"/>
        <w:rPr>
          <w:rFonts w:ascii="Arial" w:eastAsia="Arial" w:hAnsi="Arial" w:cs="Arial"/>
          <w:lang w:val="mn-MN"/>
        </w:rPr>
      </w:pPr>
    </w:p>
    <w:p w14:paraId="318B77E8" w14:textId="77777777" w:rsidR="00A5755E" w:rsidRPr="00707BC7" w:rsidRDefault="00A5755E" w:rsidP="00A5755E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  <w:r w:rsidRPr="00707BC7">
        <w:rPr>
          <w:rFonts w:ascii="Arial" w:eastAsia="Arial" w:hAnsi="Arial" w:cs="Arial"/>
          <w:b/>
          <w:bCs/>
          <w:lang w:val="mn-MN"/>
        </w:rPr>
        <w:t xml:space="preserve">1 </w:t>
      </w:r>
      <w:r w:rsidRPr="00707BC7">
        <w:rPr>
          <w:rFonts w:ascii="Arial" w:eastAsia="Segoe UI" w:hAnsi="Arial" w:cs="Arial"/>
          <w:b/>
          <w:bCs/>
          <w:lang w:val="mn-MN"/>
        </w:rPr>
        <w:t>дүгээр</w:t>
      </w:r>
      <w:r w:rsidRPr="00707BC7">
        <w:rPr>
          <w:rFonts w:ascii="Arial" w:eastAsia="Arial" w:hAnsi="Arial" w:cs="Arial"/>
          <w:b/>
          <w:bCs/>
          <w:lang w:val="mn-MN"/>
        </w:rPr>
        <w:t xml:space="preserve"> </w:t>
      </w:r>
      <w:r w:rsidRPr="00707BC7">
        <w:rPr>
          <w:rFonts w:ascii="Arial" w:eastAsia="Segoe UI" w:hAnsi="Arial" w:cs="Arial"/>
          <w:b/>
          <w:bCs/>
          <w:lang w:val="mn-MN"/>
        </w:rPr>
        <w:t>зүйл</w:t>
      </w:r>
      <w:r w:rsidRPr="00707BC7">
        <w:rPr>
          <w:rFonts w:ascii="Arial" w:eastAsia="Arial" w:hAnsi="Arial" w:cs="Arial"/>
          <w:b/>
          <w:bCs/>
          <w:lang w:val="mn-MN"/>
        </w:rPr>
        <w:t>.</w:t>
      </w:r>
      <w:r w:rsidRPr="00707BC7">
        <w:rPr>
          <w:rFonts w:ascii="Arial" w:eastAsia="Segoe UI" w:hAnsi="Arial" w:cs="Arial"/>
          <w:lang w:val="mn-MN"/>
        </w:rPr>
        <w:t xml:space="preserve">Иргэний нисэхийн тухай хуулийн 13 дугаар зүйлийн </w:t>
      </w:r>
      <w:r w:rsidRPr="00707BC7">
        <w:rPr>
          <w:rFonts w:ascii="Arial" w:eastAsia="Arial" w:hAnsi="Arial" w:cs="Arial"/>
          <w:lang w:val="mn-MN"/>
        </w:rPr>
        <w:t xml:space="preserve">13.1, 13.2 </w:t>
      </w:r>
      <w:r w:rsidRPr="00707BC7">
        <w:rPr>
          <w:rFonts w:ascii="Arial" w:eastAsia="Segoe UI" w:hAnsi="Arial" w:cs="Arial"/>
          <w:lang w:val="mn-MN"/>
        </w:rPr>
        <w:t>дахь хэсгийг доор дурдсанаар өөрчлөн найруулсугай</w:t>
      </w:r>
      <w:r w:rsidRPr="00707BC7">
        <w:rPr>
          <w:rFonts w:ascii="Arial" w:eastAsia="Arial" w:hAnsi="Arial" w:cs="Arial"/>
          <w:lang w:val="mn-MN"/>
        </w:rPr>
        <w:t>:</w:t>
      </w:r>
    </w:p>
    <w:p w14:paraId="4E83E017" w14:textId="77777777" w:rsidR="00A5755E" w:rsidRPr="00707BC7" w:rsidRDefault="00A5755E" w:rsidP="00A5755E">
      <w:pPr>
        <w:contextualSpacing/>
        <w:jc w:val="both"/>
        <w:rPr>
          <w:rFonts w:ascii="Arial" w:eastAsia="Arial" w:hAnsi="Arial" w:cs="Arial"/>
          <w:lang w:val="mn-MN"/>
        </w:rPr>
      </w:pPr>
    </w:p>
    <w:p w14:paraId="34389FE8" w14:textId="77777777" w:rsidR="00A5755E" w:rsidRPr="00707BC7" w:rsidRDefault="00A5755E" w:rsidP="00A5755E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  <w:r w:rsidRPr="00707BC7">
        <w:rPr>
          <w:rFonts w:ascii="Arial" w:eastAsia="Arial" w:hAnsi="Arial" w:cs="Arial"/>
          <w:lang w:val="mn-MN"/>
        </w:rPr>
        <w:t xml:space="preserve">“13.1.Иргэн, </w:t>
      </w:r>
      <w:r w:rsidRPr="00707BC7">
        <w:rPr>
          <w:rFonts w:ascii="Arial" w:eastAsia="Segoe UI" w:hAnsi="Arial" w:cs="Arial"/>
          <w:lang w:val="mn-MN"/>
        </w:rPr>
        <w:t>аж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ахуйн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нэгж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иргэний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нисэхийн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дараах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үйл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ажиллагааг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иргэний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нисэхийн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асуудал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эрхэлсэн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төрийн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захиргааны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байгууллагаас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олгосон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тусгай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зөвшөөрөлтэйгөөр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эрхэлнэ</w:t>
      </w:r>
      <w:r w:rsidRPr="00707BC7">
        <w:rPr>
          <w:rFonts w:ascii="Arial" w:eastAsia="Arial" w:hAnsi="Arial" w:cs="Arial"/>
          <w:lang w:val="mn-MN"/>
        </w:rPr>
        <w:t>:</w:t>
      </w:r>
    </w:p>
    <w:p w14:paraId="7B5B610B" w14:textId="77777777" w:rsidR="00A5755E" w:rsidRPr="00707BC7" w:rsidRDefault="00A5755E" w:rsidP="00A5755E">
      <w:pPr>
        <w:contextualSpacing/>
        <w:jc w:val="both"/>
        <w:rPr>
          <w:rFonts w:ascii="Arial" w:eastAsia="Arial" w:hAnsi="Arial" w:cs="Arial"/>
          <w:lang w:val="mn-MN"/>
        </w:rPr>
      </w:pPr>
    </w:p>
    <w:p w14:paraId="7BA6D40F" w14:textId="77777777" w:rsidR="00A5755E" w:rsidRPr="00707BC7" w:rsidRDefault="00A5755E" w:rsidP="00A5755E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13.2.Иргэний нисэхийн олон улсын гэрээг хэрэгжүүлэх зорилгоор энэ хуулийн 13.1-д заасан тусгай зөвшөөрөл болон олон улсын стандарт шаардлагад нийцүүлэн олгох бусад зөвшөөрлийг иргэний нисэхийн асуудал эрхэлсэн төрийн захиргааны байгууллага Иргэний нисэхийн дүрмийн дагуу олгоно</w:t>
      </w:r>
      <w:r w:rsidRPr="00707BC7">
        <w:rPr>
          <w:rFonts w:ascii="Arial" w:hAnsi="Arial" w:cs="Arial"/>
          <w:bCs/>
          <w:lang w:val="mn-MN"/>
        </w:rPr>
        <w:t>.</w:t>
      </w:r>
      <w:r w:rsidRPr="00707BC7">
        <w:rPr>
          <w:rFonts w:ascii="Arial" w:hAnsi="Arial" w:cs="Arial"/>
          <w:lang w:val="mn-MN"/>
        </w:rPr>
        <w:t>”</w:t>
      </w:r>
    </w:p>
    <w:p w14:paraId="4A224766" w14:textId="77777777" w:rsidR="00A5755E" w:rsidRPr="00707BC7" w:rsidRDefault="00A5755E" w:rsidP="00A5755E">
      <w:pPr>
        <w:contextualSpacing/>
        <w:jc w:val="both"/>
        <w:rPr>
          <w:rFonts w:ascii="Arial" w:eastAsia="Segoe UI" w:hAnsi="Arial" w:cs="Arial"/>
          <w:lang w:val="mn-MN"/>
        </w:rPr>
      </w:pPr>
    </w:p>
    <w:p w14:paraId="2019E8F3" w14:textId="77777777" w:rsidR="00A5755E" w:rsidRPr="00707BC7" w:rsidRDefault="00A5755E" w:rsidP="00A5755E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  <w:r w:rsidRPr="00707BC7">
        <w:rPr>
          <w:rFonts w:ascii="Arial" w:eastAsia="Arial" w:hAnsi="Arial" w:cs="Arial"/>
          <w:b/>
          <w:bCs/>
          <w:lang w:val="mn-MN"/>
        </w:rPr>
        <w:t>2 дугаар зүйл.</w:t>
      </w:r>
      <w:r w:rsidRPr="00707BC7">
        <w:rPr>
          <w:rFonts w:ascii="Arial" w:eastAsia="Segoe UI" w:hAnsi="Arial" w:cs="Arial"/>
          <w:lang w:val="mn-MN"/>
        </w:rPr>
        <w:t xml:space="preserve">Иргэний нисэхийн тухай хуулийн </w:t>
      </w:r>
      <w:r w:rsidRPr="00707BC7">
        <w:rPr>
          <w:rFonts w:ascii="Arial" w:eastAsia="Arial" w:hAnsi="Arial" w:cs="Arial"/>
          <w:lang w:val="mn-MN"/>
        </w:rPr>
        <w:t>15 дугаар зүйлийн 15.2 дахь хэсгийн “</w:t>
      </w:r>
      <w:r w:rsidRPr="00707BC7">
        <w:rPr>
          <w:rFonts w:ascii="Arial" w:eastAsia="Segoe UI" w:hAnsi="Arial" w:cs="Arial"/>
          <w:lang w:val="mn-MN"/>
        </w:rPr>
        <w:t>ашиглахыг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зөвшөөрнө</w:t>
      </w:r>
      <w:r w:rsidRPr="00707BC7">
        <w:rPr>
          <w:rFonts w:ascii="Arial" w:eastAsia="Arial" w:hAnsi="Arial" w:cs="Arial"/>
          <w:lang w:val="mn-MN"/>
        </w:rPr>
        <w:t xml:space="preserve">” </w:t>
      </w:r>
      <w:r w:rsidRPr="00707BC7">
        <w:rPr>
          <w:rFonts w:ascii="Arial" w:eastAsia="Segoe UI" w:hAnsi="Arial" w:cs="Arial"/>
          <w:lang w:val="mn-MN"/>
        </w:rPr>
        <w:t>гэснийг</w:t>
      </w:r>
      <w:r w:rsidRPr="00707BC7">
        <w:rPr>
          <w:rFonts w:ascii="Arial" w:eastAsia="Arial" w:hAnsi="Arial" w:cs="Arial"/>
          <w:lang w:val="mn-MN"/>
        </w:rPr>
        <w:t xml:space="preserve"> “</w:t>
      </w:r>
      <w:r w:rsidRPr="00707BC7">
        <w:rPr>
          <w:rFonts w:ascii="Arial" w:eastAsia="Segoe UI" w:hAnsi="Arial" w:cs="Arial"/>
          <w:lang w:val="mn-MN"/>
        </w:rPr>
        <w:t>ашиглана</w:t>
      </w:r>
      <w:r w:rsidRPr="00707BC7">
        <w:rPr>
          <w:rFonts w:ascii="Arial" w:eastAsia="Arial" w:hAnsi="Arial" w:cs="Arial"/>
          <w:lang w:val="mn-MN"/>
        </w:rPr>
        <w:t xml:space="preserve">” </w:t>
      </w:r>
      <w:r w:rsidRPr="00707BC7">
        <w:rPr>
          <w:rFonts w:ascii="Arial" w:eastAsia="Segoe UI" w:hAnsi="Arial" w:cs="Arial"/>
          <w:lang w:val="mn-MN"/>
        </w:rPr>
        <w:t>гэж</w:t>
      </w:r>
      <w:r w:rsidRPr="00707BC7">
        <w:rPr>
          <w:rFonts w:ascii="Arial" w:eastAsia="Arial" w:hAnsi="Arial" w:cs="Arial"/>
          <w:lang w:val="mn-MN"/>
        </w:rPr>
        <w:t>, 19 дүгээр зүйлийн 19.1 дэх хэсгийн “журмыг” гэснийг “үйл ажиллагааг” гэж, 19.2 дахь хэсгийн “Улсын бүртгэлд бүртгүүлэхгүйгээр” гэснийг “Энэ хуулийн 13.1.2-т заасан зөвшөөрөлгүйгээр” гэж тус тус өөрчилсүгэй.</w:t>
      </w:r>
    </w:p>
    <w:p w14:paraId="1D0A8467" w14:textId="77777777" w:rsidR="00A5755E" w:rsidRPr="00707BC7" w:rsidRDefault="00A5755E" w:rsidP="00A5755E">
      <w:pPr>
        <w:contextualSpacing/>
        <w:jc w:val="both"/>
        <w:rPr>
          <w:rFonts w:ascii="Arial" w:eastAsia="Arial" w:hAnsi="Arial" w:cs="Arial"/>
          <w:lang w:val="mn-MN"/>
        </w:rPr>
      </w:pPr>
    </w:p>
    <w:p w14:paraId="378619E4" w14:textId="138A5462" w:rsidR="00A5755E" w:rsidRPr="00707BC7" w:rsidRDefault="00A5755E" w:rsidP="00A5755E">
      <w:pPr>
        <w:ind w:firstLine="720"/>
        <w:contextualSpacing/>
        <w:jc w:val="both"/>
        <w:rPr>
          <w:rFonts w:ascii="Arial" w:eastAsia="Segoe UI" w:hAnsi="Arial" w:cs="Arial"/>
          <w:lang w:val="mn-MN"/>
        </w:rPr>
      </w:pPr>
      <w:r w:rsidRPr="00707BC7">
        <w:rPr>
          <w:rFonts w:ascii="Arial" w:eastAsia="Arial" w:hAnsi="Arial" w:cs="Arial"/>
          <w:b/>
          <w:bCs/>
          <w:lang w:val="mn-MN"/>
        </w:rPr>
        <w:t>3 дугаар зүйл</w:t>
      </w:r>
      <w:r w:rsidRPr="00707BC7">
        <w:rPr>
          <w:rFonts w:ascii="Arial" w:eastAsia="Arial" w:hAnsi="Arial" w:cs="Arial"/>
          <w:b/>
          <w:lang w:val="mn-MN"/>
        </w:rPr>
        <w:t>.</w:t>
      </w:r>
      <w:r w:rsidRPr="00707BC7">
        <w:rPr>
          <w:rFonts w:ascii="Arial" w:eastAsia="Segoe UI" w:hAnsi="Arial" w:cs="Arial"/>
          <w:lang w:val="mn-MN"/>
        </w:rPr>
        <w:t xml:space="preserve">Иргэний нисэхийн тухай хуулийн 7 дугаар зүйлийн 7.1.9 дэх </w:t>
      </w:r>
      <w:r w:rsidRPr="00707BC7">
        <w:rPr>
          <w:rFonts w:ascii="Arial" w:eastAsia="Arial" w:hAnsi="Arial" w:cs="Arial"/>
          <w:iCs/>
          <w:lang w:val="mn-MN"/>
        </w:rPr>
        <w:t xml:space="preserve">заалтыг, </w:t>
      </w:r>
      <w:r w:rsidRPr="00707BC7">
        <w:rPr>
          <w:rFonts w:ascii="Arial" w:eastAsia="Arial" w:hAnsi="Arial" w:cs="Arial"/>
          <w:lang w:val="mn-MN"/>
        </w:rPr>
        <w:t xml:space="preserve">24 дүгээр зүйлийн 24.4 </w:t>
      </w:r>
      <w:r w:rsidR="00E12708">
        <w:rPr>
          <w:rFonts w:ascii="Arial" w:eastAsia="Arial" w:hAnsi="Arial" w:cs="Arial"/>
          <w:lang w:val="mn-MN"/>
        </w:rPr>
        <w:t xml:space="preserve">дэх </w:t>
      </w:r>
      <w:r w:rsidRPr="00707BC7">
        <w:rPr>
          <w:rFonts w:ascii="Arial" w:eastAsia="Arial" w:hAnsi="Arial" w:cs="Arial"/>
          <w:lang w:val="mn-MN"/>
        </w:rPr>
        <w:t>хэсгийг тус тус</w:t>
      </w:r>
      <w:r w:rsidRPr="00707BC7">
        <w:rPr>
          <w:rFonts w:ascii="Arial" w:eastAsia="Segoe UI" w:hAnsi="Arial" w:cs="Arial"/>
          <w:lang w:val="mn-MN"/>
        </w:rPr>
        <w:t xml:space="preserve"> хүчингүй болсонд тооцсугай.</w:t>
      </w:r>
    </w:p>
    <w:p w14:paraId="2E9C1BB1" w14:textId="77777777" w:rsidR="00A5755E" w:rsidRPr="00707BC7" w:rsidRDefault="00A5755E" w:rsidP="00A5755E">
      <w:pPr>
        <w:contextualSpacing/>
        <w:rPr>
          <w:rFonts w:ascii="Arial" w:eastAsia="Segoe UI" w:hAnsi="Arial" w:cs="Arial"/>
          <w:lang w:val="mn-MN"/>
        </w:rPr>
      </w:pPr>
    </w:p>
    <w:p w14:paraId="35DF234D" w14:textId="77777777" w:rsidR="00A5755E" w:rsidRPr="00707BC7" w:rsidRDefault="00A5755E" w:rsidP="00A5755E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eastAsia="Arial" w:hAnsi="Arial" w:cs="Arial"/>
          <w:b/>
          <w:bCs/>
          <w:lang w:val="mn-MN"/>
        </w:rPr>
        <w:t>4 дүгээр</w:t>
      </w:r>
      <w:r w:rsidRPr="00707BC7">
        <w:rPr>
          <w:rFonts w:ascii="Arial" w:eastAsia="Segoe UI" w:hAnsi="Arial" w:cs="Arial"/>
          <w:b/>
          <w:bCs/>
          <w:lang w:val="mn-MN"/>
        </w:rPr>
        <w:t xml:space="preserve"> зүйл</w:t>
      </w:r>
      <w:r w:rsidRPr="00707BC7">
        <w:rPr>
          <w:rFonts w:ascii="Arial" w:eastAsia="Arial" w:hAnsi="Arial" w:cs="Arial"/>
          <w:b/>
          <w:lang w:val="mn-MN"/>
        </w:rPr>
        <w:t>.</w:t>
      </w:r>
      <w:r w:rsidRPr="00707BC7">
        <w:rPr>
          <w:rFonts w:ascii="Arial" w:hAnsi="Arial" w:cs="Arial"/>
          <w:bCs/>
          <w:lang w:val="mn-MN"/>
        </w:rPr>
        <w:t>Энэ хуулийг 2023 оны 01 дүгээр сарын 06-ны өдрөөс эхлэн дагаж мөрдөнө.</w:t>
      </w:r>
    </w:p>
    <w:p w14:paraId="4C5A1E2F" w14:textId="77777777" w:rsidR="00A5755E" w:rsidRPr="00707BC7" w:rsidRDefault="00A5755E" w:rsidP="00A5755E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1789788E" w14:textId="3613A968" w:rsidR="006775E8" w:rsidRDefault="006775E8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B56CA48" w14:textId="77777777" w:rsidR="003736E4" w:rsidRPr="00707BC7" w:rsidRDefault="003736E4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6450"/>
    <w:rsid w:val="00A54ED0"/>
    <w:rsid w:val="00A5755E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2708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2023-01-05T04:29:00Z</cp:lastPrinted>
  <dcterms:created xsi:type="dcterms:W3CDTF">2023-02-06T07:40:00Z</dcterms:created>
  <dcterms:modified xsi:type="dcterms:W3CDTF">2023-02-10T00:16:00Z</dcterms:modified>
</cp:coreProperties>
</file>