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6F481599" w14:textId="77777777" w:rsidR="006B4A52" w:rsidRDefault="006B4A52" w:rsidP="006B4A52">
      <w:pPr>
        <w:pStyle w:val="Heading1"/>
      </w:pPr>
      <w:r>
        <w:t xml:space="preserve">      </w:t>
      </w:r>
      <w:r w:rsidRPr="000960A3">
        <w:t>ТӨРИЙН ХЭМНЭЛТИЙН ТУХАЙ</w:t>
      </w:r>
    </w:p>
    <w:p w14:paraId="3B7190BC" w14:textId="77777777" w:rsidR="006B4A52" w:rsidRDefault="006B4A52" w:rsidP="006B4A52">
      <w:pPr>
        <w:pStyle w:val="Heading1"/>
      </w:pPr>
      <w:r>
        <w:t xml:space="preserve">      </w:t>
      </w:r>
      <w:r w:rsidRPr="000960A3">
        <w:t>ХУУЛЬД НЭМЭЛТ, ӨӨРЧЛӨЛТ</w:t>
      </w:r>
    </w:p>
    <w:p w14:paraId="0ECA4368" w14:textId="77777777" w:rsidR="006B4A52" w:rsidRPr="000960A3" w:rsidRDefault="006B4A52" w:rsidP="006B4A52">
      <w:pPr>
        <w:pStyle w:val="Heading1"/>
      </w:pPr>
      <w:r>
        <w:t xml:space="preserve">      </w:t>
      </w:r>
      <w:r w:rsidRPr="000960A3">
        <w:t>ОРУУЛАХ ТУХАЙ</w:t>
      </w:r>
    </w:p>
    <w:p w14:paraId="0088AEB9" w14:textId="77777777" w:rsidR="006B4A52" w:rsidRPr="000960A3" w:rsidRDefault="006B4A52" w:rsidP="006B4A52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16A39CB1" w14:textId="77777777" w:rsidR="006B4A52" w:rsidRPr="00711206" w:rsidRDefault="006B4A52" w:rsidP="006B4A52">
      <w:pPr>
        <w:ind w:firstLine="720"/>
        <w:jc w:val="both"/>
        <w:rPr>
          <w:rFonts w:ascii="Arial" w:eastAsia="Arial" w:hAnsi="Arial" w:cs="Arial"/>
          <w:lang w:val="mn-MN"/>
        </w:rPr>
      </w:pPr>
      <w:r w:rsidRPr="000960A3">
        <w:rPr>
          <w:rFonts w:ascii="Arial" w:eastAsia="Arial" w:hAnsi="Arial" w:cs="Arial"/>
          <w:b/>
          <w:lang w:val="mn-MN"/>
        </w:rPr>
        <w:t>1 дүгээр зүйл.</w:t>
      </w:r>
      <w:r w:rsidRPr="000960A3">
        <w:rPr>
          <w:rFonts w:ascii="Arial" w:eastAsia="Arial" w:hAnsi="Arial" w:cs="Arial"/>
          <w:lang w:val="mn-MN"/>
        </w:rPr>
        <w:t xml:space="preserve">Төрийн хэмнэлтийн тухай </w:t>
      </w:r>
      <w:r w:rsidRPr="0000402C">
        <w:rPr>
          <w:rFonts w:ascii="Arial" w:eastAsia="Arial" w:hAnsi="Arial" w:cs="Arial"/>
          <w:lang w:val="mn-MN"/>
        </w:rPr>
        <w:t xml:space="preserve">хуулийн </w:t>
      </w:r>
      <w:r>
        <w:rPr>
          <w:rFonts w:ascii="Arial" w:eastAsia="Arial" w:hAnsi="Arial" w:cs="Arial"/>
          <w:lang w:val="mn-MN"/>
        </w:rPr>
        <w:t xml:space="preserve">6 дугаар зүйлд доор дурдсан агуулгатай 6.5.21, 6.5.22 дахь заалт нэмсүгэй:  </w:t>
      </w:r>
    </w:p>
    <w:p w14:paraId="1DBEEF99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0FA6F86" w14:textId="77777777" w:rsidR="006B4A52" w:rsidRDefault="006B4A52" w:rsidP="006B4A52">
      <w:pPr>
        <w:ind w:firstLine="1276"/>
        <w:jc w:val="both"/>
        <w:rPr>
          <w:rFonts w:ascii="Arial" w:hAnsi="Arial" w:cs="Arial"/>
          <w:lang w:val="mn-MN"/>
        </w:rPr>
      </w:pPr>
      <w:r w:rsidRPr="002B4074">
        <w:rPr>
          <w:rFonts w:ascii="Arial" w:hAnsi="Arial" w:cs="Arial"/>
          <w:b/>
          <w:bCs/>
          <w:lang w:val="mn-MN"/>
        </w:rPr>
        <w:t xml:space="preserve">  </w:t>
      </w:r>
      <w:r w:rsidRPr="0000402C">
        <w:rPr>
          <w:rFonts w:ascii="Arial" w:hAnsi="Arial" w:cs="Arial"/>
          <w:lang w:val="mn-MN"/>
        </w:rPr>
        <w:t>“6.5.21.нийслэлийн Багануур, Багахангай, Налайх дүүргийн болон аймгийн Засаг даргын тамгын газар, тэдгээрийн эрхлэх асуудлын хүрээний агентлаг, сумын Засаг даргын тамгын газар;</w:t>
      </w:r>
    </w:p>
    <w:p w14:paraId="62954CF2" w14:textId="77777777" w:rsidR="006B4A52" w:rsidRPr="00057008" w:rsidRDefault="006B4A52" w:rsidP="006B4A52">
      <w:pPr>
        <w:ind w:firstLine="1276"/>
        <w:jc w:val="both"/>
        <w:rPr>
          <w:rFonts w:ascii="Arial" w:hAnsi="Arial" w:cs="Arial"/>
          <w:color w:val="000000" w:themeColor="text1"/>
          <w:lang w:val="mn-MN"/>
        </w:rPr>
      </w:pPr>
    </w:p>
    <w:p w14:paraId="14B5B93B" w14:textId="77777777" w:rsidR="006B4A52" w:rsidRPr="00C908DF" w:rsidRDefault="006B4A52" w:rsidP="006B4A52">
      <w:pPr>
        <w:spacing w:line="300" w:lineRule="atLeast"/>
        <w:ind w:left="142" w:firstLine="1298"/>
        <w:jc w:val="both"/>
        <w:rPr>
          <w:rFonts w:ascii="Arial" w:hAnsi="Arial" w:cs="Arial"/>
          <w:color w:val="333333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6.5.22.төрийн аудитын </w:t>
      </w:r>
      <w:r w:rsidRPr="0000402C">
        <w:rPr>
          <w:rFonts w:ascii="Arial" w:hAnsi="Arial" w:cs="Arial"/>
          <w:color w:val="000000" w:themeColor="text1"/>
          <w:lang w:val="mn-MN"/>
        </w:rPr>
        <w:t>дээд болон хар</w:t>
      </w:r>
      <w:r>
        <w:rPr>
          <w:rFonts w:ascii="Arial" w:hAnsi="Arial" w:cs="Arial"/>
          <w:color w:val="000000" w:themeColor="text1"/>
          <w:lang w:val="mn-MN"/>
        </w:rPr>
        <w:t>ь</w:t>
      </w:r>
      <w:r w:rsidRPr="0000402C">
        <w:rPr>
          <w:rFonts w:ascii="Arial" w:hAnsi="Arial" w:cs="Arial"/>
          <w:color w:val="000000" w:themeColor="text1"/>
          <w:lang w:val="mn-MN"/>
        </w:rPr>
        <w:t>яа</w:t>
      </w:r>
      <w:r>
        <w:rPr>
          <w:rFonts w:ascii="Arial" w:hAnsi="Arial" w:cs="Arial"/>
          <w:color w:val="000000" w:themeColor="text1"/>
          <w:lang w:val="mn-MN"/>
        </w:rPr>
        <w:t xml:space="preserve"> орон нутгийн байгууллага</w:t>
      </w:r>
      <w:r w:rsidRPr="00586C12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333333"/>
          <w:lang w:val="mn-MN"/>
        </w:rPr>
        <w:t>”</w:t>
      </w:r>
    </w:p>
    <w:p w14:paraId="1A8FD3B1" w14:textId="77777777" w:rsidR="006B4A52" w:rsidRPr="00580255" w:rsidRDefault="006B4A52" w:rsidP="006B4A52">
      <w:pPr>
        <w:ind w:firstLine="720"/>
        <w:jc w:val="both"/>
        <w:rPr>
          <w:rFonts w:ascii="Arial" w:eastAsia="Arial" w:hAnsi="Arial" w:cs="Arial"/>
          <w:b/>
          <w:bCs/>
          <w:lang w:val="mn-MN"/>
        </w:rPr>
      </w:pPr>
    </w:p>
    <w:p w14:paraId="1AB8FD2D" w14:textId="77777777" w:rsidR="006B4A52" w:rsidRPr="000F230F" w:rsidRDefault="006B4A52" w:rsidP="006B4A52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>2</w:t>
      </w:r>
      <w:r w:rsidRPr="00FD26E5">
        <w:rPr>
          <w:rFonts w:ascii="Arial" w:eastAsia="Arial" w:hAnsi="Arial" w:cs="Arial"/>
          <w:b/>
          <w:bCs/>
          <w:lang w:val="mn-MN"/>
        </w:rPr>
        <w:t xml:space="preserve"> дугаар зүйл.</w:t>
      </w:r>
      <w:r w:rsidRPr="000960A3">
        <w:rPr>
          <w:rFonts w:ascii="Arial" w:eastAsia="Arial" w:hAnsi="Arial" w:cs="Arial"/>
          <w:lang w:val="mn-MN"/>
        </w:rPr>
        <w:t>Төрийн хэмнэлтийн тухай хуулийн</w:t>
      </w:r>
      <w:r>
        <w:rPr>
          <w:rFonts w:ascii="Arial" w:eastAsia="Arial" w:hAnsi="Arial" w:cs="Arial"/>
          <w:lang w:val="mn-MN"/>
        </w:rPr>
        <w:t xml:space="preserve"> </w:t>
      </w:r>
      <w:r w:rsidRPr="0000402C">
        <w:rPr>
          <w:rFonts w:ascii="Arial" w:hAnsi="Arial" w:cs="Arial"/>
          <w:color w:val="000000" w:themeColor="text1"/>
          <w:lang w:val="mn-MN"/>
        </w:rPr>
        <w:t xml:space="preserve">8 дугаар зүйлийн </w:t>
      </w:r>
      <w:r w:rsidRPr="0000402C">
        <w:rPr>
          <w:rFonts w:ascii="Arial" w:eastAsia="Arial" w:hAnsi="Arial" w:cs="Arial"/>
          <w:color w:val="000000"/>
          <w:lang w:val="mn-MN"/>
        </w:rPr>
        <w:t xml:space="preserve">8.2 дахь хэсгийн </w:t>
      </w:r>
      <w:r w:rsidRPr="0000402C">
        <w:rPr>
          <w:rFonts w:ascii="Arial" w:eastAsia="Arial" w:hAnsi="Arial" w:cs="Arial"/>
          <w:lang w:val="mn-MN"/>
        </w:rPr>
        <w:t>“</w:t>
      </w:r>
      <w:r w:rsidRPr="0000402C">
        <w:rPr>
          <w:rFonts w:ascii="Arial" w:eastAsia="Arial" w:hAnsi="Arial" w:cs="Arial"/>
          <w:color w:val="000000"/>
          <w:lang w:val="mn-MN"/>
        </w:rPr>
        <w:t>хуульд заасан тусгай хувцас” гэсний дараа</w:t>
      </w:r>
      <w:r w:rsidRPr="0000402C">
        <w:rPr>
          <w:rFonts w:ascii="Arial" w:hAnsi="Arial" w:cs="Arial"/>
          <w:color w:val="000000" w:themeColor="text1"/>
          <w:lang w:val="mn-MN"/>
        </w:rPr>
        <w:t xml:space="preserve"> “болон </w:t>
      </w:r>
      <w:r w:rsidRPr="0000402C">
        <w:rPr>
          <w:rFonts w:ascii="Arial" w:hAnsi="Arial" w:cs="Arial"/>
          <w:lang w:val="mn-MN"/>
        </w:rPr>
        <w:t>Хөдөлмөрийн аюулгүй байдал, эрүүл ахуйн тухай хуулийн 15.1-д заасан тусгай хувцас” гэж,</w:t>
      </w:r>
      <w:r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12 дугаар зүйлийн 12.1.1 дэх заалтын “</w:t>
      </w:r>
      <w:r w:rsidRPr="00231405">
        <w:rPr>
          <w:rFonts w:ascii="Arial" w:eastAsia="Arial" w:hAnsi="Arial" w:cs="Arial"/>
          <w:bCs/>
          <w:lang w:val="mn-MN"/>
        </w:rPr>
        <w:t>гар утасны зардал</w:t>
      </w:r>
      <w:r>
        <w:rPr>
          <w:rFonts w:ascii="Arial" w:eastAsia="Arial" w:hAnsi="Arial" w:cs="Arial"/>
          <w:bCs/>
          <w:lang w:val="mn-MN"/>
        </w:rPr>
        <w:t>” гэсний өмнө</w:t>
      </w:r>
      <w:r w:rsidRPr="00231405">
        <w:rPr>
          <w:rFonts w:ascii="Arial" w:eastAsia="Arial" w:hAnsi="Arial" w:cs="Arial"/>
          <w:bCs/>
          <w:lang w:val="mn-MN"/>
        </w:rPr>
        <w:t xml:space="preserve"> </w:t>
      </w:r>
      <w:r>
        <w:rPr>
          <w:rFonts w:ascii="Arial" w:eastAsia="Arial" w:hAnsi="Arial" w:cs="Arial"/>
          <w:lang w:val="mn-MN"/>
        </w:rPr>
        <w:t>“үндсэн үйл ажиллагаа нь шуурхай албаны болон бэлэн байдлыг хангах чиг үүрэгтэй этгээдийн албаны гар утасны зардлаас бусад” гэж</w:t>
      </w:r>
      <w:r w:rsidRPr="000960A3">
        <w:rPr>
          <w:rFonts w:ascii="Arial" w:eastAsia="Arial" w:hAnsi="Arial" w:cs="Arial"/>
          <w:lang w:val="mn-MN"/>
        </w:rPr>
        <w:t xml:space="preserve"> </w:t>
      </w:r>
      <w:r w:rsidRPr="0000402C">
        <w:rPr>
          <w:rFonts w:ascii="Arial" w:eastAsia="Arial" w:hAnsi="Arial" w:cs="Arial"/>
          <w:lang w:val="mn-MN"/>
        </w:rPr>
        <w:t>тус тус</w:t>
      </w:r>
      <w:r>
        <w:rPr>
          <w:rFonts w:ascii="Arial" w:eastAsia="Arial" w:hAnsi="Arial" w:cs="Arial"/>
          <w:lang w:val="mn-MN"/>
        </w:rPr>
        <w:t xml:space="preserve"> </w:t>
      </w:r>
      <w:r>
        <w:rPr>
          <w:rFonts w:ascii="Arial" w:hAnsi="Arial" w:cs="Arial"/>
          <w:color w:val="333333"/>
          <w:lang w:val="mn-MN"/>
        </w:rPr>
        <w:t>нэмсүгэй</w:t>
      </w:r>
      <w:r w:rsidRPr="000960A3">
        <w:rPr>
          <w:rFonts w:ascii="Arial" w:eastAsia="Arial" w:hAnsi="Arial" w:cs="Arial"/>
          <w:lang w:val="mn-MN"/>
        </w:rPr>
        <w:t>.</w:t>
      </w:r>
    </w:p>
    <w:p w14:paraId="45D572F3" w14:textId="77777777" w:rsidR="006B4A52" w:rsidRPr="00586C12" w:rsidRDefault="006B4A52" w:rsidP="006B4A52">
      <w:pPr>
        <w:jc w:val="both"/>
        <w:rPr>
          <w:rFonts w:ascii="Arial" w:eastAsia="Arial" w:hAnsi="Arial" w:cs="Arial"/>
          <w:lang w:val="mn-MN"/>
        </w:rPr>
      </w:pPr>
    </w:p>
    <w:p w14:paraId="28A7B8AF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lang w:val="mn-MN"/>
        </w:rPr>
      </w:pPr>
      <w:r w:rsidRPr="005A2A01">
        <w:rPr>
          <w:rFonts w:ascii="Arial" w:eastAsia="Arial" w:hAnsi="Arial" w:cs="Arial"/>
          <w:b/>
          <w:lang w:val="mn-MN"/>
        </w:rPr>
        <w:t>3 дугаар зүйл</w:t>
      </w:r>
      <w:r w:rsidRPr="000E0B13">
        <w:rPr>
          <w:rFonts w:ascii="Arial" w:eastAsia="Arial" w:hAnsi="Arial" w:cs="Arial"/>
          <w:b/>
          <w:bCs/>
          <w:lang w:val="mn-MN"/>
        </w:rPr>
        <w:t>.</w:t>
      </w:r>
      <w:r w:rsidRPr="000960A3">
        <w:rPr>
          <w:rFonts w:ascii="Arial" w:eastAsia="Arial" w:hAnsi="Arial" w:cs="Arial"/>
          <w:lang w:val="mn-MN"/>
        </w:rPr>
        <w:t xml:space="preserve">Төрийн хэмнэлтийн тухай хуулийн </w:t>
      </w:r>
      <w:r>
        <w:rPr>
          <w:rFonts w:ascii="Arial" w:eastAsia="Arial" w:hAnsi="Arial" w:cs="Arial"/>
          <w:color w:val="000000"/>
          <w:lang w:val="mn-MN"/>
        </w:rPr>
        <w:t xml:space="preserve">15 дугаар зүйлийн </w:t>
      </w:r>
      <w:r>
        <w:rPr>
          <w:rFonts w:ascii="Arial" w:eastAsia="Arial" w:hAnsi="Arial" w:cs="Arial"/>
          <w:bCs/>
          <w:lang w:val="mn-MN"/>
        </w:rPr>
        <w:t xml:space="preserve">15.3 дахь хэсгийн “, 15.2.3” гэснийг </w:t>
      </w:r>
      <w:r w:rsidRPr="000960A3">
        <w:rPr>
          <w:rFonts w:ascii="Arial" w:eastAsia="Arial" w:hAnsi="Arial" w:cs="Arial"/>
          <w:lang w:val="mn-MN"/>
        </w:rPr>
        <w:t>хассугай.</w:t>
      </w:r>
      <w:r>
        <w:rPr>
          <w:rFonts w:ascii="Arial" w:eastAsia="Arial" w:hAnsi="Arial" w:cs="Arial"/>
          <w:lang w:val="mn-MN"/>
        </w:rPr>
        <w:t xml:space="preserve"> </w:t>
      </w:r>
    </w:p>
    <w:p w14:paraId="4564D456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832BB03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/>
          <w:lang w:val="mn-MN"/>
        </w:rPr>
        <w:t>4</w:t>
      </w:r>
      <w:r w:rsidRPr="000960A3">
        <w:rPr>
          <w:rFonts w:ascii="Arial" w:eastAsia="Arial" w:hAnsi="Arial" w:cs="Arial"/>
          <w:b/>
          <w:lang w:val="mn-MN"/>
        </w:rPr>
        <w:t xml:space="preserve"> д</w:t>
      </w:r>
      <w:r>
        <w:rPr>
          <w:rFonts w:ascii="Arial" w:eastAsia="Arial" w:hAnsi="Arial" w:cs="Arial"/>
          <w:b/>
          <w:lang w:val="mn-MN"/>
        </w:rPr>
        <w:t>үгээ</w:t>
      </w:r>
      <w:r w:rsidRPr="000960A3">
        <w:rPr>
          <w:rFonts w:ascii="Arial" w:eastAsia="Arial" w:hAnsi="Arial" w:cs="Arial"/>
          <w:b/>
          <w:lang w:val="mn-MN"/>
        </w:rPr>
        <w:t>р зүйл.</w:t>
      </w:r>
      <w:r>
        <w:rPr>
          <w:rFonts w:ascii="Arial" w:eastAsia="Arial" w:hAnsi="Arial" w:cs="Arial"/>
          <w:bCs/>
          <w:lang w:val="mn-MN"/>
        </w:rPr>
        <w:t xml:space="preserve">Төрийн хэмнэлтийн тухай хуулийн 12 дугаар зүйлийн 12.1.2 дахь заалт, 15 дугаар зүйлийн 15.2.3 дахь заалтыг тус тус хүчингүй болсонд тооцсугай.  </w:t>
      </w:r>
      <w:bookmarkStart w:id="0" w:name="_gjdgxs"/>
      <w:bookmarkEnd w:id="0"/>
    </w:p>
    <w:p w14:paraId="5D3D3EC6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119E2639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B2D0895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9AF3EF5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230EF62D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ab/>
        <w:t xml:space="preserve">МОНГОЛ УЛСЫН </w:t>
      </w:r>
    </w:p>
    <w:p w14:paraId="1006E688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  <w:r>
        <w:rPr>
          <w:rFonts w:ascii="Arial" w:eastAsia="Arial" w:hAnsi="Arial" w:cs="Arial"/>
          <w:bCs/>
          <w:lang w:val="mn-MN"/>
        </w:rPr>
        <w:tab/>
        <w:t xml:space="preserve">ИХ ХУРЛЫН ДАРГА </w:t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</w:r>
      <w:r>
        <w:rPr>
          <w:rFonts w:ascii="Arial" w:eastAsia="Arial" w:hAnsi="Arial" w:cs="Arial"/>
          <w:bCs/>
          <w:lang w:val="mn-MN"/>
        </w:rPr>
        <w:tab/>
        <w:t xml:space="preserve">Г.ЗАНДАНШАТАР </w:t>
      </w:r>
    </w:p>
    <w:p w14:paraId="73C69C23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2560D56A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2024-01-25T07:27:00Z</dcterms:created>
  <dcterms:modified xsi:type="dcterms:W3CDTF">2024-01-25T07:27:00Z</dcterms:modified>
</cp:coreProperties>
</file>