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55C16939" w:rsidR="006A60F4" w:rsidRDefault="006A60F4" w:rsidP="006A60F4">
      <w:pPr>
        <w:pStyle w:val="Heading1"/>
        <w:spacing w:line="360" w:lineRule="auto"/>
        <w:jc w:val="left"/>
        <w:rPr>
          <w:color w:val="000000" w:themeColor="text1"/>
        </w:rPr>
      </w:pPr>
    </w:p>
    <w:p w14:paraId="77EE8665" w14:textId="77777777" w:rsidR="00AF377C" w:rsidRPr="00AF377C" w:rsidRDefault="00AF377C" w:rsidP="00AF377C">
      <w:pPr>
        <w:rPr>
          <w:lang w:val="mn-MN"/>
        </w:rPr>
      </w:pPr>
    </w:p>
    <w:p w14:paraId="27ABCCB5" w14:textId="77777777" w:rsidR="004A7086" w:rsidRPr="006A6796" w:rsidRDefault="004A7086" w:rsidP="004A7086">
      <w:pPr>
        <w:jc w:val="center"/>
        <w:rPr>
          <w:rFonts w:ascii="Arial" w:hAnsi="Arial" w:cs="Arial"/>
          <w:b/>
          <w:lang w:val="mn-MN"/>
        </w:rPr>
      </w:pPr>
      <w:r w:rsidRPr="006A6796">
        <w:rPr>
          <w:rFonts w:ascii="Arial" w:hAnsi="Arial" w:cs="Arial"/>
          <w:b/>
          <w:lang w:val="mn-MN"/>
        </w:rPr>
        <w:t xml:space="preserve">    МОНГОЛ УЛСЫН ИХ ХУРЛЫН</w:t>
      </w:r>
    </w:p>
    <w:p w14:paraId="04D9033D" w14:textId="77777777" w:rsidR="004A7086" w:rsidRPr="006A6796" w:rsidRDefault="004A7086" w:rsidP="004A7086">
      <w:pPr>
        <w:jc w:val="center"/>
        <w:rPr>
          <w:rFonts w:ascii="Arial" w:hAnsi="Arial" w:cs="Arial"/>
          <w:b/>
          <w:lang w:val="mn-MN"/>
        </w:rPr>
      </w:pPr>
      <w:r w:rsidRPr="006A6796">
        <w:rPr>
          <w:rFonts w:ascii="Arial" w:hAnsi="Arial" w:cs="Arial"/>
          <w:b/>
          <w:lang w:val="mn-MN"/>
        </w:rPr>
        <w:t xml:space="preserve">    ХЯНАЛТ ШАЛГАЛТЫН ТУХАЙ</w:t>
      </w:r>
    </w:p>
    <w:p w14:paraId="145DF994" w14:textId="77777777" w:rsidR="004A7086" w:rsidRPr="006A6796" w:rsidRDefault="004A7086" w:rsidP="004A7086">
      <w:pPr>
        <w:jc w:val="center"/>
        <w:rPr>
          <w:rFonts w:ascii="Arial" w:hAnsi="Arial" w:cs="Arial"/>
          <w:b/>
          <w:lang w:val="mn-MN"/>
        </w:rPr>
      </w:pPr>
      <w:r w:rsidRPr="006A6796">
        <w:rPr>
          <w:rFonts w:ascii="Arial" w:hAnsi="Arial" w:cs="Arial"/>
          <w:b/>
          <w:lang w:val="mn-MN"/>
        </w:rPr>
        <w:t xml:space="preserve">    ХУУЛЬД НЭМЭЛТ, ӨӨРЧЛӨЛТ</w:t>
      </w:r>
    </w:p>
    <w:p w14:paraId="743C6201" w14:textId="77777777" w:rsidR="004A7086" w:rsidRPr="006A6796" w:rsidRDefault="004A7086" w:rsidP="004A7086">
      <w:pPr>
        <w:jc w:val="center"/>
        <w:rPr>
          <w:rFonts w:ascii="Arial" w:hAnsi="Arial" w:cs="Arial"/>
          <w:b/>
          <w:lang w:val="mn-MN"/>
        </w:rPr>
      </w:pPr>
      <w:r w:rsidRPr="006A6796">
        <w:rPr>
          <w:rFonts w:ascii="Arial" w:hAnsi="Arial" w:cs="Arial"/>
          <w:b/>
          <w:lang w:val="mn-MN"/>
        </w:rPr>
        <w:t xml:space="preserve">    ОРУУЛАХ ТУХАЙ</w:t>
      </w:r>
    </w:p>
    <w:p w14:paraId="4B88A5E4" w14:textId="77777777" w:rsidR="004A7086" w:rsidRPr="006A6796" w:rsidRDefault="004A7086" w:rsidP="004A7086">
      <w:pPr>
        <w:spacing w:line="360" w:lineRule="auto"/>
        <w:jc w:val="center"/>
        <w:rPr>
          <w:rFonts w:ascii="Arial" w:hAnsi="Arial" w:cs="Arial"/>
          <w:b/>
          <w:lang w:val="mn-MN"/>
        </w:rPr>
      </w:pPr>
    </w:p>
    <w:p w14:paraId="5450FA76" w14:textId="77777777" w:rsidR="004A7086" w:rsidRPr="006A6796" w:rsidRDefault="004A7086" w:rsidP="004A7086">
      <w:pPr>
        <w:jc w:val="both"/>
        <w:rPr>
          <w:rFonts w:ascii="Arial" w:hAnsi="Arial" w:cs="Arial"/>
          <w:noProof/>
          <w:lang w:val="mn-MN"/>
        </w:rPr>
      </w:pPr>
      <w:r w:rsidRPr="006A6796">
        <w:rPr>
          <w:rFonts w:ascii="Arial" w:hAnsi="Arial" w:cs="Arial"/>
          <w:b/>
          <w:noProof/>
          <w:lang w:val="mn-MN"/>
        </w:rPr>
        <w:tab/>
        <w:t>1 дүгээр зүйл.</w:t>
      </w:r>
      <w:r w:rsidRPr="006A6796">
        <w:rPr>
          <w:rFonts w:ascii="Arial" w:hAnsi="Arial" w:cs="Arial"/>
          <w:noProof/>
          <w:lang w:val="mn-MN"/>
        </w:rPr>
        <w:t>Монгол Улсын Их Хурлын хяналт шалгалтын тухай хуульд доор дурдсан агуулгатай дараах хэсэг, заалт нэмсүгэй:</w:t>
      </w:r>
    </w:p>
    <w:p w14:paraId="41A56A84" w14:textId="77777777" w:rsidR="004A7086" w:rsidRPr="006A6796" w:rsidRDefault="004A7086" w:rsidP="004A7086">
      <w:pPr>
        <w:jc w:val="both"/>
        <w:rPr>
          <w:rFonts w:ascii="Arial" w:hAnsi="Arial" w:cs="Arial"/>
          <w:noProof/>
          <w:lang w:val="mn-MN"/>
        </w:rPr>
      </w:pPr>
    </w:p>
    <w:p w14:paraId="01F42824" w14:textId="77777777" w:rsidR="004A7086" w:rsidRPr="006A6796" w:rsidRDefault="004A7086" w:rsidP="004A7086">
      <w:pPr>
        <w:pStyle w:val="NoSpacing"/>
        <w:ind w:left="720" w:firstLine="720"/>
        <w:jc w:val="both"/>
        <w:rPr>
          <w:rFonts w:ascii="Arial" w:hAnsi="Arial" w:cs="Arial"/>
          <w:b/>
          <w:sz w:val="24"/>
          <w:szCs w:val="24"/>
          <w:lang w:val="mn-MN"/>
        </w:rPr>
      </w:pPr>
      <w:r w:rsidRPr="006A6796">
        <w:rPr>
          <w:rFonts w:ascii="Arial" w:hAnsi="Arial" w:cs="Arial"/>
          <w:b/>
          <w:sz w:val="24"/>
          <w:szCs w:val="24"/>
          <w:lang w:val="mn-MN"/>
        </w:rPr>
        <w:t xml:space="preserve">1/5 дугаар зүйлийн 5.7 дахь хэсэг: </w:t>
      </w:r>
    </w:p>
    <w:p w14:paraId="0EB4ACEC" w14:textId="77777777" w:rsidR="004A7086" w:rsidRPr="006A6796" w:rsidRDefault="004A7086" w:rsidP="004A7086">
      <w:pPr>
        <w:pStyle w:val="NoSpacing"/>
        <w:ind w:firstLine="720"/>
        <w:jc w:val="both"/>
        <w:rPr>
          <w:rFonts w:ascii="Arial" w:hAnsi="Arial" w:cs="Arial"/>
          <w:sz w:val="24"/>
          <w:szCs w:val="24"/>
          <w:lang w:val="mn-MN"/>
        </w:rPr>
      </w:pPr>
    </w:p>
    <w:p w14:paraId="445A83EC" w14:textId="77777777" w:rsidR="004A7086" w:rsidRPr="006A6796" w:rsidRDefault="004A7086" w:rsidP="004A7086">
      <w:pPr>
        <w:pStyle w:val="NoSpacing"/>
        <w:ind w:firstLine="720"/>
        <w:jc w:val="both"/>
        <w:rPr>
          <w:rFonts w:ascii="Arial" w:hAnsi="Arial" w:cs="Arial"/>
          <w:sz w:val="24"/>
          <w:szCs w:val="24"/>
          <w:lang w:val="mn-MN"/>
        </w:rPr>
      </w:pPr>
      <w:r w:rsidRPr="006A6796">
        <w:rPr>
          <w:rFonts w:ascii="Arial" w:hAnsi="Arial" w:cs="Arial"/>
          <w:sz w:val="24"/>
          <w:szCs w:val="24"/>
          <w:lang w:val="mn-MN"/>
        </w:rPr>
        <w:t>“5.7.Хуульд өөрөөр заагаагүй бол Улсын Их Хурлын хяналт шалгалтын үйл ажиллагааны явц, үр дүнгийн талаарх дараах мэдээллийг цахимаар нийтэд мэдээлнэ:</w:t>
      </w:r>
    </w:p>
    <w:p w14:paraId="5F83C954" w14:textId="77777777" w:rsidR="004A7086" w:rsidRPr="006A6796" w:rsidRDefault="004A7086" w:rsidP="004A7086">
      <w:pPr>
        <w:pStyle w:val="NoSpacing"/>
        <w:ind w:firstLine="720"/>
        <w:jc w:val="both"/>
        <w:rPr>
          <w:rFonts w:ascii="Arial" w:hAnsi="Arial" w:cs="Arial"/>
          <w:sz w:val="24"/>
          <w:szCs w:val="24"/>
          <w:lang w:val="mn-MN"/>
        </w:rPr>
      </w:pPr>
    </w:p>
    <w:p w14:paraId="5DCF7820" w14:textId="77777777" w:rsidR="004A7086" w:rsidRPr="006A6796" w:rsidRDefault="004A7086" w:rsidP="004A7086">
      <w:pPr>
        <w:pStyle w:val="NoSpacing"/>
        <w:ind w:firstLine="720"/>
        <w:jc w:val="both"/>
        <w:rPr>
          <w:rFonts w:ascii="Arial" w:hAnsi="Arial" w:cs="Arial"/>
          <w:sz w:val="24"/>
          <w:szCs w:val="24"/>
          <w:lang w:val="mn-MN"/>
        </w:rPr>
      </w:pPr>
      <w:r w:rsidRPr="006A6796">
        <w:rPr>
          <w:rFonts w:ascii="Arial" w:hAnsi="Arial" w:cs="Arial"/>
          <w:sz w:val="24"/>
          <w:szCs w:val="24"/>
          <w:lang w:val="mn-MN"/>
        </w:rPr>
        <w:tab/>
        <w:t>5.7.1.хяналт шалгалтын ажлын төлөвлөгөө;</w:t>
      </w:r>
    </w:p>
    <w:p w14:paraId="7B4050F1" w14:textId="77777777" w:rsidR="004A7086" w:rsidRPr="006A6796" w:rsidRDefault="004A7086" w:rsidP="004A7086">
      <w:pPr>
        <w:pStyle w:val="NoSpacing"/>
        <w:ind w:left="720" w:firstLine="720"/>
        <w:jc w:val="both"/>
        <w:rPr>
          <w:rFonts w:ascii="Arial" w:hAnsi="Arial" w:cs="Arial"/>
          <w:sz w:val="24"/>
          <w:szCs w:val="24"/>
          <w:lang w:val="mn-MN"/>
        </w:rPr>
      </w:pPr>
      <w:r w:rsidRPr="006A6796">
        <w:rPr>
          <w:rFonts w:ascii="Arial" w:hAnsi="Arial" w:cs="Arial"/>
          <w:sz w:val="24"/>
          <w:szCs w:val="24"/>
          <w:lang w:val="mn-MN"/>
        </w:rPr>
        <w:t>5.7.2.хяналт шалгалтын ажлын тайлан.”</w:t>
      </w:r>
    </w:p>
    <w:p w14:paraId="6D6E2E46" w14:textId="77777777" w:rsidR="004A7086" w:rsidRPr="006A6796" w:rsidRDefault="004A7086" w:rsidP="004A7086">
      <w:pPr>
        <w:pStyle w:val="NoSpacing"/>
        <w:ind w:firstLine="720"/>
        <w:jc w:val="both"/>
        <w:rPr>
          <w:rFonts w:ascii="Arial" w:hAnsi="Arial" w:cs="Arial"/>
          <w:sz w:val="24"/>
          <w:szCs w:val="24"/>
          <w:lang w:val="mn-MN"/>
        </w:rPr>
      </w:pPr>
      <w:r w:rsidRPr="006A6796">
        <w:rPr>
          <w:rFonts w:ascii="Arial" w:hAnsi="Arial" w:cs="Arial"/>
          <w:sz w:val="24"/>
          <w:szCs w:val="24"/>
          <w:lang w:val="mn-MN"/>
        </w:rPr>
        <w:tab/>
      </w:r>
    </w:p>
    <w:p w14:paraId="36F23608" w14:textId="77777777" w:rsidR="004A7086" w:rsidRPr="006A6796" w:rsidRDefault="004A7086" w:rsidP="004A7086">
      <w:pPr>
        <w:pStyle w:val="NoSpacing"/>
        <w:ind w:left="720" w:firstLine="720"/>
        <w:jc w:val="both"/>
        <w:rPr>
          <w:rFonts w:ascii="Arial" w:hAnsi="Arial" w:cs="Arial"/>
          <w:b/>
          <w:bCs/>
          <w:sz w:val="24"/>
          <w:szCs w:val="24"/>
          <w:lang w:val="mn-MN"/>
        </w:rPr>
      </w:pPr>
      <w:r w:rsidRPr="006A6796">
        <w:rPr>
          <w:rFonts w:ascii="Arial" w:hAnsi="Arial" w:cs="Arial"/>
          <w:b/>
          <w:bCs/>
          <w:sz w:val="24"/>
          <w:szCs w:val="24"/>
          <w:lang w:val="mn-MN"/>
        </w:rPr>
        <w:t>2/16 дугаар зүйлийн 16.1.14 дэх заалт:</w:t>
      </w:r>
    </w:p>
    <w:p w14:paraId="050F9B77" w14:textId="77777777" w:rsidR="004A7086" w:rsidRPr="006A6796" w:rsidRDefault="004A7086" w:rsidP="004A7086">
      <w:pPr>
        <w:pStyle w:val="NoSpacing"/>
        <w:ind w:firstLine="720"/>
        <w:jc w:val="both"/>
        <w:rPr>
          <w:rFonts w:ascii="Arial" w:hAnsi="Arial" w:cs="Arial"/>
          <w:sz w:val="24"/>
          <w:szCs w:val="24"/>
          <w:lang w:val="mn-MN"/>
        </w:rPr>
      </w:pPr>
    </w:p>
    <w:p w14:paraId="42CBCD71" w14:textId="77777777" w:rsidR="004A7086" w:rsidRPr="006A6796" w:rsidRDefault="004A7086" w:rsidP="004A7086">
      <w:pPr>
        <w:pStyle w:val="NoSpacing"/>
        <w:ind w:left="720" w:firstLine="720"/>
        <w:jc w:val="both"/>
        <w:rPr>
          <w:rFonts w:ascii="Arial" w:hAnsi="Arial" w:cs="Arial"/>
          <w:sz w:val="24"/>
          <w:szCs w:val="24"/>
          <w:lang w:val="mn-MN"/>
        </w:rPr>
      </w:pPr>
      <w:r w:rsidRPr="006A6796">
        <w:rPr>
          <w:rFonts w:ascii="Arial" w:hAnsi="Arial" w:cs="Arial"/>
          <w:sz w:val="24"/>
          <w:szCs w:val="24"/>
          <w:lang w:val="mn-MN"/>
        </w:rPr>
        <w:t>“16.1.14.Засгийн газрын хяналт шалгалтын ерөнхий дүнг жил бүр.”</w:t>
      </w:r>
    </w:p>
    <w:p w14:paraId="1F953E25" w14:textId="77777777" w:rsidR="004A7086" w:rsidRPr="006A6796" w:rsidRDefault="004A7086" w:rsidP="004A7086">
      <w:pPr>
        <w:pStyle w:val="NoSpacing"/>
        <w:ind w:firstLine="720"/>
        <w:jc w:val="both"/>
        <w:rPr>
          <w:rFonts w:ascii="Arial" w:hAnsi="Arial" w:cs="Arial"/>
          <w:sz w:val="24"/>
          <w:szCs w:val="24"/>
          <w:lang w:val="mn-MN"/>
        </w:rPr>
      </w:pPr>
    </w:p>
    <w:p w14:paraId="3B7DDFF8" w14:textId="77777777" w:rsidR="004A7086" w:rsidRPr="006A6796" w:rsidRDefault="004A7086" w:rsidP="004A7086">
      <w:pPr>
        <w:pStyle w:val="NoSpacing"/>
        <w:ind w:left="720" w:firstLine="720"/>
        <w:jc w:val="both"/>
        <w:rPr>
          <w:rFonts w:ascii="Arial" w:hAnsi="Arial" w:cs="Arial"/>
          <w:b/>
          <w:bCs/>
          <w:sz w:val="24"/>
          <w:szCs w:val="24"/>
          <w:lang w:val="mn-MN"/>
        </w:rPr>
      </w:pPr>
      <w:r w:rsidRPr="006A6796">
        <w:rPr>
          <w:rFonts w:ascii="Arial" w:hAnsi="Arial" w:cs="Arial"/>
          <w:b/>
          <w:bCs/>
          <w:sz w:val="24"/>
          <w:szCs w:val="24"/>
          <w:lang w:val="mn-MN"/>
        </w:rPr>
        <w:t>3/25 дугаар зүйлийн 25.7 дахь хэсэг:</w:t>
      </w:r>
    </w:p>
    <w:p w14:paraId="6705EE5B" w14:textId="77777777" w:rsidR="004A7086" w:rsidRPr="006A6796" w:rsidRDefault="004A7086" w:rsidP="004A7086">
      <w:pPr>
        <w:pStyle w:val="NoSpacing"/>
        <w:ind w:firstLine="720"/>
        <w:jc w:val="both"/>
        <w:rPr>
          <w:rFonts w:ascii="Arial" w:hAnsi="Arial" w:cs="Arial"/>
          <w:sz w:val="24"/>
          <w:szCs w:val="24"/>
          <w:lang w:val="mn-MN"/>
        </w:rPr>
      </w:pPr>
    </w:p>
    <w:p w14:paraId="6995FAEA" w14:textId="77777777" w:rsidR="004A7086" w:rsidRPr="006A6796" w:rsidRDefault="004A7086" w:rsidP="004A7086">
      <w:pPr>
        <w:pStyle w:val="NoSpacing"/>
        <w:ind w:firstLine="720"/>
        <w:jc w:val="both"/>
        <w:rPr>
          <w:rFonts w:ascii="Arial" w:hAnsi="Arial" w:cs="Arial"/>
          <w:sz w:val="24"/>
          <w:szCs w:val="24"/>
          <w:lang w:val="mn-MN"/>
        </w:rPr>
      </w:pPr>
      <w:r w:rsidRPr="006A6796">
        <w:rPr>
          <w:rFonts w:ascii="Arial" w:hAnsi="Arial" w:cs="Arial"/>
          <w:sz w:val="24"/>
          <w:szCs w:val="24"/>
          <w:lang w:val="mn-MN"/>
        </w:rPr>
        <w:t xml:space="preserve">“25.7.Хуульд өөрөөр заагаагүй бол Улсын Их Хурлын хяналтын сонсголыг Улсын Их Хурлын чуулганы чөлөө цагт зохион байгуулна.” </w:t>
      </w:r>
    </w:p>
    <w:p w14:paraId="39C7C564" w14:textId="77777777" w:rsidR="004A7086" w:rsidRPr="006A6796" w:rsidRDefault="004A7086" w:rsidP="004A7086">
      <w:pPr>
        <w:pStyle w:val="NoSpacing"/>
        <w:jc w:val="both"/>
        <w:rPr>
          <w:rFonts w:ascii="Arial" w:hAnsi="Arial" w:cs="Arial"/>
          <w:sz w:val="24"/>
          <w:szCs w:val="24"/>
          <w:lang w:val="mn-MN"/>
        </w:rPr>
      </w:pPr>
      <w:r w:rsidRPr="006A6796">
        <w:rPr>
          <w:rFonts w:ascii="Arial" w:hAnsi="Arial" w:cs="Arial"/>
          <w:sz w:val="24"/>
          <w:szCs w:val="24"/>
          <w:lang w:val="mn-MN"/>
        </w:rPr>
        <w:tab/>
      </w:r>
    </w:p>
    <w:p w14:paraId="3FEC53C3" w14:textId="77777777" w:rsidR="004A7086" w:rsidRPr="006A6796" w:rsidRDefault="004A7086" w:rsidP="004A7086">
      <w:pPr>
        <w:ind w:firstLine="720"/>
        <w:jc w:val="both"/>
        <w:rPr>
          <w:rFonts w:ascii="Arial" w:hAnsi="Arial" w:cs="Arial"/>
          <w:noProof/>
          <w:lang w:val="mn-MN"/>
        </w:rPr>
      </w:pPr>
      <w:r w:rsidRPr="006A6796">
        <w:rPr>
          <w:rFonts w:ascii="Arial" w:hAnsi="Arial" w:cs="Arial"/>
          <w:b/>
          <w:bCs/>
          <w:lang w:val="mn-MN"/>
        </w:rPr>
        <w:t>2 дугаар зүйл.</w:t>
      </w:r>
      <w:r w:rsidRPr="006A6796">
        <w:rPr>
          <w:rFonts w:ascii="Arial" w:hAnsi="Arial" w:cs="Arial"/>
          <w:noProof/>
          <w:lang w:val="mn-MN"/>
        </w:rPr>
        <w:t xml:space="preserve">Монгол Улсын Их Хурлын хяналт шалгалтын тухай хуулийн дараах хэсгийг доор дурдсанаар өөрчлөн найруулсугай. </w:t>
      </w:r>
    </w:p>
    <w:p w14:paraId="68562FC9" w14:textId="77777777" w:rsidR="004A7086" w:rsidRPr="006A6796" w:rsidRDefault="004A7086" w:rsidP="004A7086">
      <w:pPr>
        <w:ind w:firstLine="720"/>
        <w:jc w:val="both"/>
        <w:rPr>
          <w:rFonts w:ascii="Arial" w:hAnsi="Arial" w:cs="Arial"/>
          <w:noProof/>
          <w:lang w:val="mn-MN"/>
        </w:rPr>
      </w:pPr>
    </w:p>
    <w:p w14:paraId="4D742AF4" w14:textId="77777777" w:rsidR="004A7086" w:rsidRPr="006A6796" w:rsidRDefault="004A7086" w:rsidP="004A7086">
      <w:pPr>
        <w:pStyle w:val="NoSpacing"/>
        <w:ind w:left="720" w:firstLine="720"/>
        <w:jc w:val="both"/>
        <w:rPr>
          <w:rFonts w:ascii="Arial" w:hAnsi="Arial" w:cs="Arial"/>
          <w:b/>
          <w:bCs/>
          <w:sz w:val="24"/>
          <w:szCs w:val="24"/>
          <w:lang w:val="mn-MN"/>
        </w:rPr>
      </w:pPr>
      <w:r w:rsidRPr="006A6796">
        <w:rPr>
          <w:rFonts w:ascii="Arial" w:hAnsi="Arial" w:cs="Arial"/>
          <w:b/>
          <w:bCs/>
          <w:sz w:val="24"/>
          <w:szCs w:val="24"/>
          <w:lang w:val="mn-MN"/>
        </w:rPr>
        <w:t>1/8 дугаар зүйлийн 8.2 дахь хэсэг:</w:t>
      </w:r>
    </w:p>
    <w:p w14:paraId="7CA0B2EC" w14:textId="77777777" w:rsidR="004A7086" w:rsidRPr="006A6796" w:rsidRDefault="004A7086" w:rsidP="004A7086">
      <w:pPr>
        <w:ind w:firstLine="720"/>
        <w:jc w:val="both"/>
        <w:rPr>
          <w:rFonts w:ascii="Arial" w:hAnsi="Arial" w:cs="Arial"/>
          <w:strike/>
          <w:highlight w:val="yellow"/>
          <w:shd w:val="clear" w:color="auto" w:fill="FFFFFF"/>
          <w:lang w:val="mn-MN"/>
        </w:rPr>
      </w:pPr>
    </w:p>
    <w:p w14:paraId="3BFCF13C" w14:textId="77777777" w:rsidR="004A7086" w:rsidRPr="006A6796" w:rsidRDefault="004A7086" w:rsidP="004A7086">
      <w:pPr>
        <w:ind w:firstLine="720"/>
        <w:jc w:val="both"/>
        <w:rPr>
          <w:rFonts w:ascii="Arial" w:hAnsi="Arial" w:cs="Arial"/>
          <w:lang w:val="mn-MN"/>
        </w:rPr>
      </w:pPr>
      <w:r w:rsidRPr="006A6796">
        <w:rPr>
          <w:rFonts w:ascii="Arial" w:hAnsi="Arial" w:cs="Arial"/>
          <w:shd w:val="clear" w:color="auto" w:fill="FFFFFF"/>
          <w:lang w:val="mn-MN"/>
        </w:rPr>
        <w:t>“8.2.Байнгын хороо энэ хуулийн 8.1-д заасан ажлын хэсэгт мэргэжил, арга зүйн туслалцаа үзүүлэх зорилгоор холбогдох хяналт шалгалтын байгууллага, эрх бүхий албан тушаалтан, шаардлагатай гэж үзвэл тусгай мэдлэг, мэргэшил шаардагдах асуудлаар туслалцаа үзүүлэх мэргэшсэн судлаач, шинжээч, мэргэжилтэн, мэргэжлийн холбоо болон төрийн бус байгууллагын төлөөллөөс бүрдсэн ажлын дэд хэсэг байгуулж болох бөгөөд энэ хуулийн 7.2-т заасан байгууллагын албан тушаалтан болон</w:t>
      </w:r>
      <w:r w:rsidRPr="006A6796">
        <w:rPr>
          <w:rFonts w:ascii="Arial" w:hAnsi="Arial" w:cs="Arial"/>
          <w:b/>
          <w:bCs/>
          <w:shd w:val="clear" w:color="auto" w:fill="FFFFFF"/>
          <w:lang w:val="mn-MN"/>
        </w:rPr>
        <w:t xml:space="preserve"> </w:t>
      </w:r>
      <w:r w:rsidRPr="006A6796">
        <w:rPr>
          <w:rFonts w:ascii="Arial" w:hAnsi="Arial" w:cs="Arial"/>
          <w:bCs/>
          <w:shd w:val="clear" w:color="auto" w:fill="FFFFFF"/>
          <w:lang w:val="mn-MN"/>
        </w:rPr>
        <w:t>Засгийн газрын эрх бүхий албан тушаалтныг татан оролцуулж болно</w:t>
      </w:r>
      <w:r w:rsidRPr="006A6796">
        <w:rPr>
          <w:rFonts w:ascii="Arial" w:hAnsi="Arial" w:cs="Arial"/>
          <w:shd w:val="clear" w:color="auto" w:fill="FFFFFF"/>
          <w:lang w:val="mn-MN"/>
        </w:rPr>
        <w:t>.”</w:t>
      </w:r>
    </w:p>
    <w:p w14:paraId="71BF5B0B" w14:textId="77777777" w:rsidR="004A7086" w:rsidRPr="006A6796" w:rsidRDefault="004A7086" w:rsidP="004A7086">
      <w:pPr>
        <w:pStyle w:val="NoSpacing"/>
        <w:jc w:val="both"/>
        <w:rPr>
          <w:rFonts w:ascii="Arial" w:hAnsi="Arial" w:cs="Arial"/>
          <w:b/>
          <w:bCs/>
          <w:sz w:val="24"/>
          <w:szCs w:val="24"/>
          <w:lang w:val="mn-MN"/>
        </w:rPr>
      </w:pPr>
    </w:p>
    <w:p w14:paraId="5514A370" w14:textId="77777777" w:rsidR="004A7086" w:rsidRPr="006A6796" w:rsidRDefault="004A7086" w:rsidP="004A7086">
      <w:pPr>
        <w:pStyle w:val="NoSpacing"/>
        <w:ind w:left="720" w:firstLine="720"/>
        <w:jc w:val="both"/>
        <w:rPr>
          <w:rFonts w:ascii="Arial" w:hAnsi="Arial" w:cs="Arial"/>
          <w:b/>
          <w:bCs/>
          <w:sz w:val="24"/>
          <w:szCs w:val="24"/>
          <w:lang w:val="mn-MN"/>
        </w:rPr>
      </w:pPr>
      <w:r w:rsidRPr="006A6796">
        <w:rPr>
          <w:rFonts w:ascii="Arial" w:hAnsi="Arial" w:cs="Arial"/>
          <w:b/>
          <w:bCs/>
          <w:sz w:val="24"/>
          <w:szCs w:val="24"/>
          <w:lang w:val="mn-MN"/>
        </w:rPr>
        <w:t>2/9 дүгээр зүйлийн 9.3 дахь хэсэг:</w:t>
      </w:r>
    </w:p>
    <w:p w14:paraId="13CEF601" w14:textId="77777777" w:rsidR="004A7086" w:rsidRPr="006A6796" w:rsidRDefault="004A7086" w:rsidP="004A7086">
      <w:pPr>
        <w:pStyle w:val="NoSpacing"/>
        <w:ind w:left="720" w:firstLine="720"/>
        <w:jc w:val="both"/>
        <w:rPr>
          <w:rFonts w:ascii="Arial" w:hAnsi="Arial" w:cs="Arial"/>
          <w:b/>
          <w:bCs/>
          <w:sz w:val="24"/>
          <w:szCs w:val="24"/>
          <w:lang w:val="mn-MN"/>
        </w:rPr>
      </w:pPr>
    </w:p>
    <w:p w14:paraId="05C03093" w14:textId="77777777" w:rsidR="004A7086" w:rsidRPr="006A6796" w:rsidRDefault="004A7086" w:rsidP="004A7086">
      <w:pPr>
        <w:ind w:firstLine="720"/>
        <w:contextualSpacing/>
        <w:jc w:val="both"/>
        <w:rPr>
          <w:rFonts w:ascii="Arial" w:hAnsi="Arial" w:cs="Arial"/>
          <w:lang w:val="mn-MN"/>
        </w:rPr>
      </w:pPr>
      <w:r w:rsidRPr="006A6796">
        <w:rPr>
          <w:rFonts w:ascii="Arial" w:hAnsi="Arial" w:cs="Arial"/>
          <w:shd w:val="clear" w:color="auto" w:fill="FFFFFF"/>
          <w:lang w:val="mn-MN"/>
        </w:rPr>
        <w:lastRenderedPageBreak/>
        <w:t xml:space="preserve">“9.3.Төлөвлөгөөт бус хяналт шалгалтыг иргэн, байгууллагын санал, гомдол, мэдээлэл, эсхүл хяналт шалгалтын үр дүнг үндэслэн гаргасан Улсын Их Хурлын гишүүний саналыг харгалзан Байнгын хорооны хяналт шалгалтын цаглаварт тусган хэрэгжүүлж болох бөгөөд хэрэв Монгол Улсын Их Хурлын тухай хуулийн </w:t>
      </w:r>
      <w:r w:rsidRPr="006A6796">
        <w:rPr>
          <w:rFonts w:ascii="Arial" w:hAnsi="Arial" w:cs="Arial"/>
          <w:lang w:val="mn-MN"/>
        </w:rPr>
        <w:t>39</w:t>
      </w:r>
      <w:r w:rsidRPr="006A6796">
        <w:rPr>
          <w:rFonts w:ascii="Arial" w:hAnsi="Arial" w:cs="Arial"/>
          <w:vertAlign w:val="superscript"/>
          <w:lang w:val="mn-MN"/>
        </w:rPr>
        <w:t>1</w:t>
      </w:r>
      <w:r w:rsidRPr="006A6796">
        <w:rPr>
          <w:rFonts w:ascii="Arial" w:hAnsi="Arial" w:cs="Arial"/>
          <w:lang w:val="mn-MN"/>
        </w:rPr>
        <w:t>.2-т заасны дагуу 70,000 ба түүнээс дээш тооны иргэн Байнгын хорооны эрхлэх асуудлын хүрээнд хяналт шалгалт явуулах санал гаргасан бол уг саналыг авч хэлэлцэнэ.”</w:t>
      </w:r>
    </w:p>
    <w:p w14:paraId="39143153" w14:textId="77777777" w:rsidR="004A7086" w:rsidRPr="006A6796" w:rsidRDefault="004A7086" w:rsidP="004A7086">
      <w:pPr>
        <w:ind w:firstLine="720"/>
        <w:contextualSpacing/>
        <w:jc w:val="both"/>
        <w:rPr>
          <w:rFonts w:ascii="Arial" w:hAnsi="Arial" w:cs="Arial"/>
          <w:lang w:val="mn-MN"/>
        </w:rPr>
      </w:pPr>
    </w:p>
    <w:p w14:paraId="56B50049" w14:textId="77777777" w:rsidR="004A7086" w:rsidRPr="006A6796" w:rsidRDefault="004A7086" w:rsidP="004A7086">
      <w:pPr>
        <w:ind w:firstLine="720"/>
        <w:contextualSpacing/>
        <w:jc w:val="both"/>
        <w:rPr>
          <w:rFonts w:ascii="Arial" w:hAnsi="Arial" w:cs="Arial"/>
          <w:b/>
          <w:bCs/>
          <w:lang w:val="mn-MN"/>
        </w:rPr>
      </w:pPr>
      <w:r w:rsidRPr="006A6796">
        <w:rPr>
          <w:rFonts w:ascii="Arial" w:hAnsi="Arial" w:cs="Arial"/>
          <w:lang w:val="mn-MN"/>
        </w:rPr>
        <w:tab/>
      </w:r>
      <w:r w:rsidRPr="006A6796">
        <w:rPr>
          <w:rFonts w:ascii="Arial" w:hAnsi="Arial" w:cs="Arial"/>
          <w:b/>
          <w:bCs/>
          <w:lang w:val="mn-MN"/>
        </w:rPr>
        <w:t>3/10 дугаар зүйл:</w:t>
      </w:r>
    </w:p>
    <w:p w14:paraId="78D8E721" w14:textId="77777777" w:rsidR="004A7086" w:rsidRPr="006A6796" w:rsidRDefault="004A7086" w:rsidP="004A7086">
      <w:pPr>
        <w:ind w:firstLine="720"/>
        <w:contextualSpacing/>
        <w:jc w:val="both"/>
        <w:rPr>
          <w:rFonts w:ascii="Arial" w:hAnsi="Arial" w:cs="Arial"/>
          <w:b/>
          <w:bCs/>
          <w:lang w:val="mn-MN"/>
        </w:rPr>
      </w:pPr>
    </w:p>
    <w:p w14:paraId="3427CB6F" w14:textId="77777777" w:rsidR="004A7086" w:rsidRPr="006A6796" w:rsidRDefault="004A7086" w:rsidP="004A7086">
      <w:pPr>
        <w:ind w:hanging="3240"/>
        <w:contextualSpacing/>
        <w:jc w:val="both"/>
        <w:rPr>
          <w:rFonts w:ascii="Arial" w:hAnsi="Arial" w:cs="Arial"/>
          <w:b/>
          <w:bCs/>
          <w:color w:val="000000"/>
          <w:lang w:val="mn-MN"/>
        </w:rPr>
      </w:pPr>
      <w:r w:rsidRPr="006A6796">
        <w:rPr>
          <w:rFonts w:ascii="Arial" w:hAnsi="Arial" w:cs="Arial"/>
          <w:lang w:val="mn-MN"/>
        </w:rPr>
        <w:t>“</w:t>
      </w:r>
      <w:r w:rsidRPr="006A6796">
        <w:rPr>
          <w:rFonts w:ascii="Arial" w:hAnsi="Arial" w:cs="Arial"/>
          <w:lang w:val="mn-MN"/>
        </w:rPr>
        <w:tab/>
      </w:r>
      <w:r w:rsidRPr="006A6796">
        <w:rPr>
          <w:rFonts w:ascii="Arial" w:hAnsi="Arial" w:cs="Arial"/>
          <w:lang w:val="mn-MN"/>
        </w:rPr>
        <w:tab/>
        <w:t>“</w:t>
      </w:r>
      <w:r w:rsidRPr="006A6796">
        <w:rPr>
          <w:rFonts w:ascii="Arial" w:hAnsi="Arial" w:cs="Arial"/>
          <w:b/>
          <w:bCs/>
          <w:color w:val="000000"/>
          <w:lang w:val="mn-MN"/>
        </w:rPr>
        <w:t xml:space="preserve">10 дугаар зүйл.Монгол Улсын Их Хурлын төлөвлөгөөт </w:t>
      </w:r>
    </w:p>
    <w:p w14:paraId="75B43145" w14:textId="77777777" w:rsidR="004A7086" w:rsidRPr="006A6796" w:rsidRDefault="004A7086" w:rsidP="004A7086">
      <w:pPr>
        <w:ind w:hanging="3240"/>
        <w:contextualSpacing/>
        <w:jc w:val="center"/>
        <w:rPr>
          <w:rFonts w:ascii="Arial" w:hAnsi="Arial" w:cs="Arial"/>
          <w:b/>
          <w:bCs/>
          <w:color w:val="000000"/>
          <w:lang w:val="mn-MN"/>
        </w:rPr>
      </w:pPr>
      <w:r w:rsidRPr="006A6796">
        <w:rPr>
          <w:rFonts w:ascii="Arial" w:hAnsi="Arial" w:cs="Arial"/>
          <w:b/>
          <w:bCs/>
          <w:color w:val="000000"/>
          <w:lang w:val="mn-MN"/>
        </w:rPr>
        <w:t xml:space="preserve">                                                       хяналт шалгалтын цаглавар</w:t>
      </w:r>
    </w:p>
    <w:p w14:paraId="1CD31D01" w14:textId="77777777" w:rsidR="004A7086" w:rsidRPr="006A6796" w:rsidRDefault="004A7086" w:rsidP="004A7086">
      <w:pPr>
        <w:ind w:firstLine="720"/>
        <w:contextualSpacing/>
        <w:jc w:val="both"/>
        <w:rPr>
          <w:rFonts w:ascii="Arial" w:hAnsi="Arial" w:cs="Arial"/>
          <w:b/>
          <w:bCs/>
          <w:color w:val="000000"/>
          <w:lang w:val="mn-MN"/>
        </w:rPr>
      </w:pPr>
    </w:p>
    <w:p w14:paraId="6A0C696E" w14:textId="77777777" w:rsidR="004A7086" w:rsidRPr="006A6796" w:rsidRDefault="004A7086" w:rsidP="004A7086">
      <w:pPr>
        <w:ind w:firstLine="720"/>
        <w:contextualSpacing/>
        <w:jc w:val="both"/>
        <w:rPr>
          <w:rFonts w:ascii="Arial" w:hAnsi="Arial" w:cs="Arial"/>
          <w:color w:val="000000"/>
          <w:lang w:val="mn-MN"/>
        </w:rPr>
      </w:pPr>
      <w:r w:rsidRPr="006A6796">
        <w:rPr>
          <w:rFonts w:ascii="Arial" w:hAnsi="Arial" w:cs="Arial"/>
          <w:color w:val="000000"/>
          <w:lang w:val="mn-MN"/>
        </w:rPr>
        <w:t>10.1.Улсын Их Хурлын хяналт шалгалтын цаглаврыг Байнгын хороодын болон нам, эвслийн бүлгийн саналыг үндэслэн, Монгол Улсын Их Хурлын тухай хуулийн 14.3-т заасан Зөвлөлийн хуралдаанаар зөвшилцөн Улсын Их Хурлын даргын захирамжаар батална.</w:t>
      </w:r>
    </w:p>
    <w:p w14:paraId="79359865" w14:textId="77777777" w:rsidR="004A7086" w:rsidRPr="006A6796" w:rsidRDefault="004A7086" w:rsidP="004A7086">
      <w:pPr>
        <w:contextualSpacing/>
        <w:jc w:val="both"/>
        <w:rPr>
          <w:rFonts w:ascii="Arial" w:hAnsi="Arial" w:cs="Arial"/>
          <w:b/>
          <w:lang w:val="mn-MN"/>
        </w:rPr>
      </w:pPr>
    </w:p>
    <w:p w14:paraId="18244910" w14:textId="77777777" w:rsidR="004A7086" w:rsidRPr="006A6796" w:rsidRDefault="004A7086" w:rsidP="004A7086">
      <w:pPr>
        <w:ind w:firstLine="720"/>
        <w:contextualSpacing/>
        <w:jc w:val="both"/>
        <w:rPr>
          <w:rFonts w:ascii="Arial" w:hAnsi="Arial" w:cs="Arial"/>
          <w:bCs/>
          <w:shd w:val="clear" w:color="auto" w:fill="FFFFFF"/>
          <w:lang w:val="mn-MN"/>
        </w:rPr>
      </w:pPr>
      <w:r w:rsidRPr="006A6796">
        <w:rPr>
          <w:rFonts w:ascii="Arial" w:hAnsi="Arial" w:cs="Arial"/>
          <w:bCs/>
          <w:lang w:val="mn-MN"/>
        </w:rPr>
        <w:t xml:space="preserve">10.2.Энэ хуулийн 3 дугаар зүйлд заасан асуудлаар иргэдээс санал, санаачилга гаргасан бол Байнгын хороо өөрийн эрхлэх асуудлын хүрээнд </w:t>
      </w:r>
      <w:r w:rsidRPr="006A6796">
        <w:rPr>
          <w:rFonts w:ascii="Arial" w:hAnsi="Arial" w:cs="Arial"/>
          <w:bCs/>
          <w:shd w:val="clear" w:color="auto" w:fill="FFFFFF"/>
          <w:lang w:val="mn-MN"/>
        </w:rPr>
        <w:t>дараагийн ээлжит чуулганы хяналт шалгалтын цаглаварт оруулах асуудлыг хэлэлцэн шийдвэрлэнэ.</w:t>
      </w:r>
    </w:p>
    <w:p w14:paraId="4313B3B8" w14:textId="77777777" w:rsidR="004A7086" w:rsidRPr="006A6796" w:rsidRDefault="004A7086" w:rsidP="004A7086">
      <w:pPr>
        <w:ind w:firstLine="720"/>
        <w:contextualSpacing/>
        <w:jc w:val="both"/>
        <w:rPr>
          <w:rFonts w:ascii="Arial" w:hAnsi="Arial" w:cs="Arial"/>
          <w:bCs/>
          <w:lang w:val="mn-MN"/>
        </w:rPr>
      </w:pPr>
    </w:p>
    <w:p w14:paraId="65E26991" w14:textId="77777777" w:rsidR="004A7086" w:rsidRPr="006A6796" w:rsidRDefault="004A7086" w:rsidP="004A7086">
      <w:pPr>
        <w:ind w:firstLine="720"/>
        <w:contextualSpacing/>
        <w:jc w:val="both"/>
        <w:rPr>
          <w:rFonts w:ascii="Arial" w:hAnsi="Arial" w:cs="Arial"/>
          <w:color w:val="000000"/>
          <w:lang w:val="mn-MN"/>
        </w:rPr>
      </w:pPr>
      <w:r w:rsidRPr="006A6796">
        <w:rPr>
          <w:rFonts w:ascii="Arial" w:hAnsi="Arial" w:cs="Arial"/>
          <w:bCs/>
          <w:color w:val="000000"/>
          <w:lang w:val="mn-MN"/>
        </w:rPr>
        <w:t>10.3.</w:t>
      </w:r>
      <w:r w:rsidRPr="006A6796">
        <w:rPr>
          <w:rFonts w:ascii="Arial" w:hAnsi="Arial" w:cs="Arial"/>
          <w:color w:val="000000"/>
          <w:lang w:val="mn-MN"/>
        </w:rPr>
        <w:t>Байнгын хороод болон нам, эвслийн бүлэг дараагийн ээлжит чуулганы хяналт шалгалтын цаглаварт өгөх саналаа тухайн ээлжит чуулган дуусахаас ажлын 15 өдрийн өмнө Тамгын газарт ирүүлнэ.</w:t>
      </w:r>
    </w:p>
    <w:p w14:paraId="39F8C3B5" w14:textId="77777777" w:rsidR="004A7086" w:rsidRPr="006A6796" w:rsidRDefault="004A7086" w:rsidP="004A7086">
      <w:pPr>
        <w:ind w:firstLine="720"/>
        <w:contextualSpacing/>
        <w:jc w:val="both"/>
        <w:rPr>
          <w:rFonts w:ascii="Arial" w:hAnsi="Arial" w:cs="Arial"/>
          <w:color w:val="000000"/>
          <w:lang w:val="mn-MN"/>
        </w:rPr>
      </w:pPr>
    </w:p>
    <w:p w14:paraId="1778BD0A" w14:textId="77777777" w:rsidR="004A7086" w:rsidRPr="006A6796" w:rsidRDefault="004A7086" w:rsidP="004A7086">
      <w:pPr>
        <w:ind w:firstLine="720"/>
        <w:contextualSpacing/>
        <w:jc w:val="both"/>
        <w:rPr>
          <w:rFonts w:ascii="Arial" w:hAnsi="Arial" w:cs="Arial"/>
          <w:color w:val="000000"/>
          <w:lang w:val="mn-MN"/>
        </w:rPr>
      </w:pPr>
      <w:r w:rsidRPr="006A6796">
        <w:rPr>
          <w:rFonts w:ascii="Arial" w:hAnsi="Arial" w:cs="Arial"/>
          <w:bCs/>
          <w:color w:val="000000"/>
          <w:lang w:val="mn-MN"/>
        </w:rPr>
        <w:t>10.4.</w:t>
      </w:r>
      <w:r w:rsidRPr="006A6796">
        <w:rPr>
          <w:rFonts w:ascii="Arial" w:hAnsi="Arial" w:cs="Arial"/>
          <w:color w:val="000000"/>
          <w:lang w:val="mn-MN"/>
        </w:rPr>
        <w:t xml:space="preserve">Байнгын хороод энэ хуулийн </w:t>
      </w:r>
      <w:r w:rsidRPr="006A6796">
        <w:rPr>
          <w:rFonts w:ascii="Arial" w:hAnsi="Arial" w:cs="Arial"/>
          <w:bCs/>
          <w:color w:val="000000"/>
          <w:lang w:val="mn-MN"/>
        </w:rPr>
        <w:t>10.3-т</w:t>
      </w:r>
      <w:r w:rsidRPr="006A6796">
        <w:rPr>
          <w:rFonts w:ascii="Arial" w:hAnsi="Arial" w:cs="Arial"/>
          <w:color w:val="000000"/>
          <w:lang w:val="mn-MN"/>
        </w:rPr>
        <w:t xml:space="preserve"> заасан хугацаанд саналаа ирүүлээгүй бол хяналт шалгалтын цаглаварт тусгайлан өгөх саналгүй гэж үзнэ.</w:t>
      </w:r>
    </w:p>
    <w:p w14:paraId="0DF8EAA6" w14:textId="77777777" w:rsidR="004A7086" w:rsidRPr="006A6796" w:rsidRDefault="004A7086" w:rsidP="004A7086">
      <w:pPr>
        <w:ind w:firstLine="720"/>
        <w:contextualSpacing/>
        <w:jc w:val="both"/>
        <w:rPr>
          <w:rFonts w:ascii="Arial" w:hAnsi="Arial" w:cs="Arial"/>
          <w:color w:val="000000"/>
          <w:lang w:val="mn-MN"/>
        </w:rPr>
      </w:pPr>
    </w:p>
    <w:p w14:paraId="214E96C2" w14:textId="77777777" w:rsidR="004A7086" w:rsidRPr="006A6796" w:rsidRDefault="004A7086" w:rsidP="004A7086">
      <w:pPr>
        <w:pStyle w:val="NoSpacing"/>
        <w:ind w:firstLine="720"/>
        <w:contextualSpacing/>
        <w:jc w:val="both"/>
        <w:rPr>
          <w:rFonts w:ascii="Arial" w:hAnsi="Arial" w:cs="Arial"/>
          <w:bCs/>
          <w:sz w:val="24"/>
          <w:szCs w:val="24"/>
          <w:lang w:val="mn-MN"/>
        </w:rPr>
      </w:pPr>
      <w:r w:rsidRPr="006A6796">
        <w:rPr>
          <w:rFonts w:ascii="Arial" w:hAnsi="Arial" w:cs="Arial"/>
          <w:bCs/>
          <w:sz w:val="24"/>
          <w:szCs w:val="24"/>
          <w:lang w:val="mn-MN"/>
        </w:rPr>
        <w:t>10.5.Улсын Их Хурлын төлөвлөгөөт хяналт шалгалтын цаглаварт хяналт шалгалт явуулах үндэслэл, үргэлжлэх хугацааг тодорхой тусгана.</w:t>
      </w:r>
    </w:p>
    <w:p w14:paraId="5EFA49A5" w14:textId="77777777" w:rsidR="004A7086" w:rsidRPr="006A6796" w:rsidRDefault="004A7086" w:rsidP="004A7086">
      <w:pPr>
        <w:pStyle w:val="NoSpacing"/>
        <w:ind w:firstLine="720"/>
        <w:contextualSpacing/>
        <w:jc w:val="both"/>
        <w:rPr>
          <w:rFonts w:ascii="Arial" w:hAnsi="Arial" w:cs="Arial"/>
          <w:bCs/>
          <w:sz w:val="24"/>
          <w:szCs w:val="24"/>
          <w:lang w:val="mn-MN"/>
        </w:rPr>
      </w:pPr>
    </w:p>
    <w:p w14:paraId="42E82F7C" w14:textId="77777777" w:rsidR="004A7086" w:rsidRPr="006A6796" w:rsidRDefault="004A7086" w:rsidP="004A7086">
      <w:pPr>
        <w:pStyle w:val="NoSpacing"/>
        <w:ind w:firstLine="720"/>
        <w:contextualSpacing/>
        <w:jc w:val="both"/>
        <w:rPr>
          <w:rFonts w:ascii="Arial" w:hAnsi="Arial" w:cs="Arial"/>
          <w:sz w:val="24"/>
          <w:szCs w:val="24"/>
          <w:lang w:val="mn-MN"/>
        </w:rPr>
      </w:pPr>
      <w:r w:rsidRPr="006A6796">
        <w:rPr>
          <w:rFonts w:ascii="Arial" w:hAnsi="Arial" w:cs="Arial"/>
          <w:bCs/>
          <w:sz w:val="24"/>
          <w:szCs w:val="24"/>
          <w:lang w:val="mn-MN"/>
        </w:rPr>
        <w:t>10.6.</w:t>
      </w:r>
      <w:r w:rsidRPr="006A6796">
        <w:rPr>
          <w:rFonts w:ascii="Arial" w:hAnsi="Arial" w:cs="Arial"/>
          <w:bCs/>
          <w:color w:val="000000"/>
          <w:sz w:val="24"/>
          <w:szCs w:val="24"/>
          <w:lang w:val="mn-MN"/>
        </w:rPr>
        <w:t>Засгийн газарт</w:t>
      </w:r>
      <w:r w:rsidRPr="006A6796">
        <w:rPr>
          <w:rFonts w:ascii="Arial" w:eastAsia="Calibri" w:hAnsi="Arial" w:cs="Arial"/>
          <w:bCs/>
          <w:color w:val="000000"/>
          <w:sz w:val="24"/>
          <w:szCs w:val="24"/>
          <w:lang w:val="mn-MN"/>
        </w:rPr>
        <w:t xml:space="preserve"> хяналт тавих иргэдийн өргөдөл, гомдлыг хэлэлцэх хяналт шалгалтын ажлыг Байнгын хороо өөрийн эрхлэх асуудлын хүрээнд</w:t>
      </w:r>
      <w:r w:rsidRPr="006A6796">
        <w:rPr>
          <w:rFonts w:ascii="Arial" w:hAnsi="Arial" w:cs="Arial"/>
          <w:bCs/>
          <w:color w:val="000000"/>
          <w:sz w:val="24"/>
          <w:szCs w:val="24"/>
          <w:lang w:val="mn-MN"/>
        </w:rPr>
        <w:t xml:space="preserve"> </w:t>
      </w:r>
      <w:r w:rsidRPr="006A6796">
        <w:rPr>
          <w:rFonts w:ascii="Arial" w:eastAsia="Calibri" w:hAnsi="Arial" w:cs="Arial"/>
          <w:bCs/>
          <w:color w:val="000000"/>
          <w:sz w:val="24"/>
          <w:szCs w:val="24"/>
          <w:lang w:val="mn-MN"/>
        </w:rPr>
        <w:t>ээлжит чуулган эхлэхээс өмнөх 30 хоногийн хугацаанд</w:t>
      </w:r>
      <w:r w:rsidRPr="006A6796">
        <w:rPr>
          <w:rFonts w:ascii="Arial" w:hAnsi="Arial" w:cs="Arial"/>
          <w:bCs/>
          <w:color w:val="000000"/>
          <w:sz w:val="24"/>
          <w:szCs w:val="24"/>
          <w:lang w:val="mn-MN"/>
        </w:rPr>
        <w:t xml:space="preserve"> багтаан зохион байгуулах талаар хяналт шалгалтын </w:t>
      </w:r>
      <w:r w:rsidRPr="006A6796">
        <w:rPr>
          <w:rFonts w:ascii="Arial" w:eastAsia="Calibri" w:hAnsi="Arial" w:cs="Arial"/>
          <w:bCs/>
          <w:color w:val="000000"/>
          <w:sz w:val="24"/>
          <w:szCs w:val="24"/>
          <w:lang w:val="mn-MN"/>
        </w:rPr>
        <w:t>цаглаварт тусгана.</w:t>
      </w:r>
      <w:r w:rsidRPr="006A6796">
        <w:rPr>
          <w:rFonts w:ascii="Arial" w:hAnsi="Arial" w:cs="Arial"/>
          <w:sz w:val="24"/>
          <w:szCs w:val="24"/>
          <w:lang w:val="mn-MN"/>
        </w:rPr>
        <w:t>”</w:t>
      </w:r>
    </w:p>
    <w:p w14:paraId="60727B24" w14:textId="77777777" w:rsidR="004A7086" w:rsidRPr="006A6796" w:rsidRDefault="004A7086" w:rsidP="004A7086">
      <w:pPr>
        <w:pStyle w:val="NoSpacing"/>
        <w:ind w:firstLine="720"/>
        <w:contextualSpacing/>
        <w:jc w:val="both"/>
        <w:rPr>
          <w:rFonts w:ascii="Arial" w:hAnsi="Arial" w:cs="Arial"/>
          <w:bCs/>
          <w:color w:val="000000"/>
          <w:sz w:val="24"/>
          <w:szCs w:val="24"/>
          <w:lang w:val="mn-MN"/>
        </w:rPr>
      </w:pPr>
    </w:p>
    <w:p w14:paraId="22EAFEC7" w14:textId="77777777" w:rsidR="004A7086" w:rsidRPr="006A6796" w:rsidRDefault="004A7086" w:rsidP="004A7086">
      <w:pPr>
        <w:ind w:firstLine="720"/>
        <w:jc w:val="both"/>
        <w:rPr>
          <w:rFonts w:ascii="Arial" w:hAnsi="Arial" w:cs="Arial"/>
          <w:noProof/>
          <w:lang w:val="mn-MN"/>
        </w:rPr>
      </w:pPr>
      <w:r w:rsidRPr="006A6796">
        <w:rPr>
          <w:rFonts w:ascii="Arial" w:hAnsi="Arial" w:cs="Arial"/>
          <w:b/>
          <w:noProof/>
          <w:lang w:val="mn-MN"/>
        </w:rPr>
        <w:t>3 дугаар зүйл</w:t>
      </w:r>
      <w:r w:rsidRPr="006A6796">
        <w:rPr>
          <w:rFonts w:ascii="Arial" w:hAnsi="Arial" w:cs="Arial"/>
          <w:b/>
          <w:bCs/>
          <w:noProof/>
          <w:lang w:val="mn-MN"/>
        </w:rPr>
        <w:t>.</w:t>
      </w:r>
      <w:r w:rsidRPr="006A6796">
        <w:rPr>
          <w:rFonts w:ascii="Arial" w:hAnsi="Arial" w:cs="Arial"/>
          <w:noProof/>
          <w:lang w:val="mn-MN"/>
        </w:rPr>
        <w:t>Энэ хуулийг 2023 оны 01 дүгээр сарын 01-ний өдрөөс эхлэн дагаж мөрдөнө.</w:t>
      </w:r>
    </w:p>
    <w:p w14:paraId="2C3CE4F2" w14:textId="77777777" w:rsidR="004A7086" w:rsidRPr="006A6796" w:rsidRDefault="004A7086" w:rsidP="004A7086">
      <w:pPr>
        <w:ind w:firstLine="720"/>
        <w:jc w:val="both"/>
        <w:rPr>
          <w:rFonts w:ascii="Arial" w:hAnsi="Arial" w:cs="Arial"/>
          <w:noProof/>
          <w:lang w:val="mn-MN"/>
        </w:rPr>
      </w:pPr>
    </w:p>
    <w:p w14:paraId="3727EAC9" w14:textId="77777777" w:rsidR="004A7086" w:rsidRPr="006A6796" w:rsidRDefault="004A7086" w:rsidP="004A7086">
      <w:pPr>
        <w:ind w:firstLine="720"/>
        <w:jc w:val="both"/>
        <w:rPr>
          <w:rFonts w:ascii="Arial" w:hAnsi="Arial" w:cs="Arial"/>
          <w:noProof/>
          <w:lang w:val="mn-MN"/>
        </w:rPr>
      </w:pPr>
    </w:p>
    <w:p w14:paraId="1166F6D1" w14:textId="77777777" w:rsidR="004A7086" w:rsidRPr="006A6796" w:rsidRDefault="004A7086" w:rsidP="004A7086">
      <w:pPr>
        <w:ind w:firstLine="720"/>
        <w:jc w:val="both"/>
        <w:rPr>
          <w:rFonts w:ascii="Arial" w:hAnsi="Arial" w:cs="Arial"/>
          <w:noProof/>
          <w:lang w:val="mn-MN"/>
        </w:rPr>
      </w:pPr>
    </w:p>
    <w:p w14:paraId="36176294" w14:textId="77777777" w:rsidR="004A7086" w:rsidRPr="006A6796" w:rsidRDefault="004A7086" w:rsidP="004A7086">
      <w:pPr>
        <w:ind w:firstLine="720"/>
        <w:jc w:val="both"/>
        <w:rPr>
          <w:rFonts w:ascii="Arial" w:hAnsi="Arial" w:cs="Arial"/>
          <w:noProof/>
          <w:lang w:val="mn-MN"/>
        </w:rPr>
      </w:pPr>
    </w:p>
    <w:p w14:paraId="3A2D9983" w14:textId="77777777" w:rsidR="004A7086" w:rsidRPr="006A6796" w:rsidRDefault="004A7086" w:rsidP="004A7086">
      <w:pPr>
        <w:ind w:firstLine="720"/>
        <w:jc w:val="both"/>
        <w:rPr>
          <w:rFonts w:ascii="Arial" w:hAnsi="Arial" w:cs="Arial"/>
          <w:noProof/>
          <w:lang w:val="mn-MN"/>
        </w:rPr>
      </w:pPr>
      <w:r w:rsidRPr="006A6796">
        <w:rPr>
          <w:rFonts w:ascii="Arial" w:hAnsi="Arial" w:cs="Arial"/>
          <w:noProof/>
          <w:lang w:val="mn-MN"/>
        </w:rPr>
        <w:tab/>
        <w:t xml:space="preserve">МОНГОЛ УЛСЫН </w:t>
      </w:r>
    </w:p>
    <w:p w14:paraId="3C4096B4" w14:textId="31E1A5BB" w:rsidR="009E3E99" w:rsidRPr="004A7086" w:rsidRDefault="004A7086" w:rsidP="004A7086">
      <w:pPr>
        <w:ind w:firstLine="720"/>
        <w:jc w:val="both"/>
        <w:rPr>
          <w:rFonts w:ascii="Arial" w:hAnsi="Arial" w:cs="Arial"/>
          <w:noProof/>
          <w:lang w:val="mn-MN"/>
        </w:rPr>
      </w:pPr>
      <w:r w:rsidRPr="006A6796">
        <w:rPr>
          <w:rFonts w:ascii="Arial" w:hAnsi="Arial" w:cs="Arial"/>
          <w:noProof/>
          <w:lang w:val="mn-MN"/>
        </w:rPr>
        <w:tab/>
        <w:t xml:space="preserve">ИХ ХУРЛЫН ДАРГА </w:t>
      </w:r>
      <w:r w:rsidRPr="006A6796">
        <w:rPr>
          <w:rFonts w:ascii="Arial" w:hAnsi="Arial" w:cs="Arial"/>
          <w:noProof/>
          <w:lang w:val="mn-MN"/>
        </w:rPr>
        <w:tab/>
      </w:r>
      <w:r w:rsidRPr="006A6796">
        <w:rPr>
          <w:rFonts w:ascii="Arial" w:hAnsi="Arial" w:cs="Arial"/>
          <w:noProof/>
          <w:lang w:val="mn-MN"/>
        </w:rPr>
        <w:tab/>
      </w:r>
      <w:r w:rsidRPr="006A6796">
        <w:rPr>
          <w:rFonts w:ascii="Arial" w:hAnsi="Arial" w:cs="Arial"/>
          <w:noProof/>
          <w:lang w:val="mn-MN"/>
        </w:rPr>
        <w:tab/>
      </w:r>
      <w:r w:rsidRPr="006A6796">
        <w:rPr>
          <w:rFonts w:ascii="Arial" w:hAnsi="Arial" w:cs="Arial"/>
          <w:noProof/>
          <w:lang w:val="mn-MN"/>
        </w:rPr>
        <w:tab/>
        <w:t>Г.ЗАНДАНШАТАР</w:t>
      </w:r>
    </w:p>
    <w:sectPr w:rsidR="009E3E99" w:rsidRPr="004A7086"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67BC"/>
    <w:rsid w:val="00017354"/>
    <w:rsid w:val="00021BCF"/>
    <w:rsid w:val="000222DF"/>
    <w:rsid w:val="000249A7"/>
    <w:rsid w:val="00026F7E"/>
    <w:rsid w:val="000274FC"/>
    <w:rsid w:val="00035676"/>
    <w:rsid w:val="00055D6A"/>
    <w:rsid w:val="00055F13"/>
    <w:rsid w:val="0006167B"/>
    <w:rsid w:val="00064A5A"/>
    <w:rsid w:val="00074926"/>
    <w:rsid w:val="0008282D"/>
    <w:rsid w:val="00085A6D"/>
    <w:rsid w:val="0009284E"/>
    <w:rsid w:val="00092E7C"/>
    <w:rsid w:val="000B2875"/>
    <w:rsid w:val="000B287E"/>
    <w:rsid w:val="000B4AEE"/>
    <w:rsid w:val="000B4CFB"/>
    <w:rsid w:val="000C1E87"/>
    <w:rsid w:val="000D278F"/>
    <w:rsid w:val="000E63B0"/>
    <w:rsid w:val="000F6D0A"/>
    <w:rsid w:val="00104C81"/>
    <w:rsid w:val="00105460"/>
    <w:rsid w:val="001102AC"/>
    <w:rsid w:val="001112A2"/>
    <w:rsid w:val="001122C6"/>
    <w:rsid w:val="00117571"/>
    <w:rsid w:val="001235A2"/>
    <w:rsid w:val="00133623"/>
    <w:rsid w:val="0014310A"/>
    <w:rsid w:val="001466CD"/>
    <w:rsid w:val="001525D6"/>
    <w:rsid w:val="00161432"/>
    <w:rsid w:val="00163A36"/>
    <w:rsid w:val="00173E7A"/>
    <w:rsid w:val="001776B9"/>
    <w:rsid w:val="0018466A"/>
    <w:rsid w:val="001A3C50"/>
    <w:rsid w:val="001B2AC1"/>
    <w:rsid w:val="001C010E"/>
    <w:rsid w:val="001E21D7"/>
    <w:rsid w:val="001E6B52"/>
    <w:rsid w:val="001F0D16"/>
    <w:rsid w:val="001F6BA7"/>
    <w:rsid w:val="00203449"/>
    <w:rsid w:val="0021262E"/>
    <w:rsid w:val="00213A39"/>
    <w:rsid w:val="00214760"/>
    <w:rsid w:val="00221B3B"/>
    <w:rsid w:val="00235874"/>
    <w:rsid w:val="00241505"/>
    <w:rsid w:val="00244167"/>
    <w:rsid w:val="00252211"/>
    <w:rsid w:val="00261D31"/>
    <w:rsid w:val="00273440"/>
    <w:rsid w:val="0027429E"/>
    <w:rsid w:val="0027529B"/>
    <w:rsid w:val="00280FBA"/>
    <w:rsid w:val="00282DF8"/>
    <w:rsid w:val="00290486"/>
    <w:rsid w:val="002A04F1"/>
    <w:rsid w:val="002A7BBC"/>
    <w:rsid w:val="002C7D85"/>
    <w:rsid w:val="002D207D"/>
    <w:rsid w:val="002D701D"/>
    <w:rsid w:val="002E0796"/>
    <w:rsid w:val="002E1E1D"/>
    <w:rsid w:val="002F28D9"/>
    <w:rsid w:val="002F32AA"/>
    <w:rsid w:val="002F34BA"/>
    <w:rsid w:val="002F3BAF"/>
    <w:rsid w:val="00312190"/>
    <w:rsid w:val="003147A0"/>
    <w:rsid w:val="00323CEC"/>
    <w:rsid w:val="0032410A"/>
    <w:rsid w:val="003304A4"/>
    <w:rsid w:val="00333475"/>
    <w:rsid w:val="00341AF5"/>
    <w:rsid w:val="00346615"/>
    <w:rsid w:val="00351F3E"/>
    <w:rsid w:val="00352F09"/>
    <w:rsid w:val="00353B32"/>
    <w:rsid w:val="00371964"/>
    <w:rsid w:val="00380B21"/>
    <w:rsid w:val="0038648D"/>
    <w:rsid w:val="00393D17"/>
    <w:rsid w:val="0039654D"/>
    <w:rsid w:val="003A0372"/>
    <w:rsid w:val="003A292C"/>
    <w:rsid w:val="003B439C"/>
    <w:rsid w:val="003B76BB"/>
    <w:rsid w:val="003C174B"/>
    <w:rsid w:val="003C2DBB"/>
    <w:rsid w:val="003E2B73"/>
    <w:rsid w:val="003F7AD2"/>
    <w:rsid w:val="00403E49"/>
    <w:rsid w:val="0040413F"/>
    <w:rsid w:val="00407941"/>
    <w:rsid w:val="00410982"/>
    <w:rsid w:val="00411D2E"/>
    <w:rsid w:val="00413754"/>
    <w:rsid w:val="0044214A"/>
    <w:rsid w:val="00443D2C"/>
    <w:rsid w:val="00450091"/>
    <w:rsid w:val="0045072E"/>
    <w:rsid w:val="00454907"/>
    <w:rsid w:val="004571C5"/>
    <w:rsid w:val="004624AE"/>
    <w:rsid w:val="004627D5"/>
    <w:rsid w:val="0047464B"/>
    <w:rsid w:val="004759A7"/>
    <w:rsid w:val="0049084B"/>
    <w:rsid w:val="0049411C"/>
    <w:rsid w:val="00495376"/>
    <w:rsid w:val="004A7086"/>
    <w:rsid w:val="004A799D"/>
    <w:rsid w:val="004B26A0"/>
    <w:rsid w:val="004B4AAE"/>
    <w:rsid w:val="004C3223"/>
    <w:rsid w:val="004C3665"/>
    <w:rsid w:val="004C6F40"/>
    <w:rsid w:val="004D048C"/>
    <w:rsid w:val="004D29CF"/>
    <w:rsid w:val="004D629D"/>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672BD"/>
    <w:rsid w:val="00590409"/>
    <w:rsid w:val="005921F8"/>
    <w:rsid w:val="00593D6E"/>
    <w:rsid w:val="005946B4"/>
    <w:rsid w:val="005A2A2C"/>
    <w:rsid w:val="005A7EA9"/>
    <w:rsid w:val="005B32C6"/>
    <w:rsid w:val="005B7EE5"/>
    <w:rsid w:val="005C71F6"/>
    <w:rsid w:val="005C72E5"/>
    <w:rsid w:val="005D0224"/>
    <w:rsid w:val="005D1AC0"/>
    <w:rsid w:val="005D1AF4"/>
    <w:rsid w:val="005E632D"/>
    <w:rsid w:val="005F60BF"/>
    <w:rsid w:val="00610B24"/>
    <w:rsid w:val="00620667"/>
    <w:rsid w:val="006210C4"/>
    <w:rsid w:val="0062528A"/>
    <w:rsid w:val="00625FE4"/>
    <w:rsid w:val="00631CE9"/>
    <w:rsid w:val="00634505"/>
    <w:rsid w:val="006361E2"/>
    <w:rsid w:val="006425CC"/>
    <w:rsid w:val="00650C24"/>
    <w:rsid w:val="00652019"/>
    <w:rsid w:val="006649AA"/>
    <w:rsid w:val="00685231"/>
    <w:rsid w:val="006918BB"/>
    <w:rsid w:val="006A01FD"/>
    <w:rsid w:val="006A208F"/>
    <w:rsid w:val="006A60F4"/>
    <w:rsid w:val="006B40D6"/>
    <w:rsid w:val="006D1D6A"/>
    <w:rsid w:val="006D4793"/>
    <w:rsid w:val="006E75E3"/>
    <w:rsid w:val="006F44C1"/>
    <w:rsid w:val="006F79B8"/>
    <w:rsid w:val="00706D05"/>
    <w:rsid w:val="00713F44"/>
    <w:rsid w:val="00717F3E"/>
    <w:rsid w:val="00721889"/>
    <w:rsid w:val="00726B10"/>
    <w:rsid w:val="00727616"/>
    <w:rsid w:val="00732C0D"/>
    <w:rsid w:val="00743A78"/>
    <w:rsid w:val="007507DD"/>
    <w:rsid w:val="00750CC3"/>
    <w:rsid w:val="00752A6D"/>
    <w:rsid w:val="007546A5"/>
    <w:rsid w:val="00755817"/>
    <w:rsid w:val="00763A68"/>
    <w:rsid w:val="0077014F"/>
    <w:rsid w:val="00770515"/>
    <w:rsid w:val="00772B2E"/>
    <w:rsid w:val="00776EB1"/>
    <w:rsid w:val="00777650"/>
    <w:rsid w:val="007849CA"/>
    <w:rsid w:val="00794523"/>
    <w:rsid w:val="007A73FA"/>
    <w:rsid w:val="007B0999"/>
    <w:rsid w:val="007B190E"/>
    <w:rsid w:val="007B5B58"/>
    <w:rsid w:val="007C4038"/>
    <w:rsid w:val="007D2313"/>
    <w:rsid w:val="007D7D2F"/>
    <w:rsid w:val="007E0BC8"/>
    <w:rsid w:val="007F70F6"/>
    <w:rsid w:val="00803A9B"/>
    <w:rsid w:val="00804E0B"/>
    <w:rsid w:val="00812154"/>
    <w:rsid w:val="00813A5C"/>
    <w:rsid w:val="00827240"/>
    <w:rsid w:val="008307F3"/>
    <w:rsid w:val="00832553"/>
    <w:rsid w:val="0083512F"/>
    <w:rsid w:val="008351F9"/>
    <w:rsid w:val="00840943"/>
    <w:rsid w:val="00852264"/>
    <w:rsid w:val="008729AD"/>
    <w:rsid w:val="008742A7"/>
    <w:rsid w:val="00876904"/>
    <w:rsid w:val="00890138"/>
    <w:rsid w:val="00891025"/>
    <w:rsid w:val="008A34CD"/>
    <w:rsid w:val="008A6923"/>
    <w:rsid w:val="008B3FAB"/>
    <w:rsid w:val="008C2A47"/>
    <w:rsid w:val="008D0F96"/>
    <w:rsid w:val="008D12A2"/>
    <w:rsid w:val="008D4CDB"/>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7519D"/>
    <w:rsid w:val="00983148"/>
    <w:rsid w:val="00990924"/>
    <w:rsid w:val="009A1ED5"/>
    <w:rsid w:val="009A58A9"/>
    <w:rsid w:val="009B43A1"/>
    <w:rsid w:val="009C0A67"/>
    <w:rsid w:val="009E3E99"/>
    <w:rsid w:val="009E4BF8"/>
    <w:rsid w:val="009E67B5"/>
    <w:rsid w:val="009E6C23"/>
    <w:rsid w:val="009F193A"/>
    <w:rsid w:val="009F7015"/>
    <w:rsid w:val="00A23FB5"/>
    <w:rsid w:val="00A26C91"/>
    <w:rsid w:val="00A27B87"/>
    <w:rsid w:val="00A31AE4"/>
    <w:rsid w:val="00A33957"/>
    <w:rsid w:val="00A342C7"/>
    <w:rsid w:val="00A3491A"/>
    <w:rsid w:val="00A67E22"/>
    <w:rsid w:val="00A7532F"/>
    <w:rsid w:val="00A80BBE"/>
    <w:rsid w:val="00A90EF3"/>
    <w:rsid w:val="00A920C2"/>
    <w:rsid w:val="00A953CE"/>
    <w:rsid w:val="00AA76BC"/>
    <w:rsid w:val="00AA7AC8"/>
    <w:rsid w:val="00AB06E1"/>
    <w:rsid w:val="00AB10D0"/>
    <w:rsid w:val="00AB18FA"/>
    <w:rsid w:val="00AC0251"/>
    <w:rsid w:val="00AC2793"/>
    <w:rsid w:val="00AC60B4"/>
    <w:rsid w:val="00AF2FED"/>
    <w:rsid w:val="00AF377C"/>
    <w:rsid w:val="00B019D6"/>
    <w:rsid w:val="00B170E9"/>
    <w:rsid w:val="00B24402"/>
    <w:rsid w:val="00B35AAC"/>
    <w:rsid w:val="00B35F3C"/>
    <w:rsid w:val="00B64DB1"/>
    <w:rsid w:val="00B80DC7"/>
    <w:rsid w:val="00B95A7F"/>
    <w:rsid w:val="00BA074F"/>
    <w:rsid w:val="00BA468C"/>
    <w:rsid w:val="00BA47A5"/>
    <w:rsid w:val="00BA662A"/>
    <w:rsid w:val="00BB6E05"/>
    <w:rsid w:val="00BC14EA"/>
    <w:rsid w:val="00BC79F5"/>
    <w:rsid w:val="00BE0805"/>
    <w:rsid w:val="00BE55C4"/>
    <w:rsid w:val="00BF0BDA"/>
    <w:rsid w:val="00BF6F2F"/>
    <w:rsid w:val="00C11D3E"/>
    <w:rsid w:val="00C12256"/>
    <w:rsid w:val="00C13C36"/>
    <w:rsid w:val="00C14E7F"/>
    <w:rsid w:val="00C2013B"/>
    <w:rsid w:val="00C20EE1"/>
    <w:rsid w:val="00C34B53"/>
    <w:rsid w:val="00C40241"/>
    <w:rsid w:val="00C455E4"/>
    <w:rsid w:val="00C56CF6"/>
    <w:rsid w:val="00C610BF"/>
    <w:rsid w:val="00C74639"/>
    <w:rsid w:val="00C81995"/>
    <w:rsid w:val="00C915FE"/>
    <w:rsid w:val="00C941BE"/>
    <w:rsid w:val="00CA0BEA"/>
    <w:rsid w:val="00CB23D4"/>
    <w:rsid w:val="00CB313D"/>
    <w:rsid w:val="00CC076E"/>
    <w:rsid w:val="00CC1823"/>
    <w:rsid w:val="00CD252B"/>
    <w:rsid w:val="00CD5D35"/>
    <w:rsid w:val="00CE4986"/>
    <w:rsid w:val="00CF6056"/>
    <w:rsid w:val="00CF71A5"/>
    <w:rsid w:val="00D07CBB"/>
    <w:rsid w:val="00D154D0"/>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31D1"/>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D7DA2"/>
    <w:rsid w:val="00EE74DB"/>
    <w:rsid w:val="00EE7518"/>
    <w:rsid w:val="00EF0CEC"/>
    <w:rsid w:val="00EF2A1D"/>
    <w:rsid w:val="00EF3E94"/>
    <w:rsid w:val="00EF4D56"/>
    <w:rsid w:val="00F04BEC"/>
    <w:rsid w:val="00F0629E"/>
    <w:rsid w:val="00F21661"/>
    <w:rsid w:val="00F22FD3"/>
    <w:rsid w:val="00F319A3"/>
    <w:rsid w:val="00F41917"/>
    <w:rsid w:val="00F500C3"/>
    <w:rsid w:val="00F56984"/>
    <w:rsid w:val="00F60456"/>
    <w:rsid w:val="00F6536E"/>
    <w:rsid w:val="00F67A4A"/>
    <w:rsid w:val="00F71795"/>
    <w:rsid w:val="00F7292D"/>
    <w:rsid w:val="00F72F2A"/>
    <w:rsid w:val="00FA2518"/>
    <w:rsid w:val="00FA6BAE"/>
    <w:rsid w:val="00FA75E1"/>
    <w:rsid w:val="00FB2708"/>
    <w:rsid w:val="00FB46A4"/>
    <w:rsid w:val="00FD796B"/>
    <w:rsid w:val="00FE2C1C"/>
    <w:rsid w:val="00FE5ADD"/>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371964"/>
  </w:style>
  <w:style w:type="character" w:customStyle="1" w:styleId="highlight2">
    <w:name w:val="highlight2"/>
    <w:basedOn w:val="DefaultParagraphFont"/>
    <w:rsid w:val="009A58A9"/>
  </w:style>
  <w:style w:type="paragraph" w:styleId="NoSpacing">
    <w:name w:val="No Spacing"/>
    <w:uiPriority w:val="1"/>
    <w:qFormat/>
    <w:rsid w:val="004A7086"/>
    <w:pPr>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2022-11-29T01:58:00Z</dcterms:created>
  <dcterms:modified xsi:type="dcterms:W3CDTF">2022-11-29T01:58:00Z</dcterms:modified>
</cp:coreProperties>
</file>