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7BF2BBF5" w14:textId="77777777" w:rsidR="007803EA" w:rsidRPr="00707BC7" w:rsidRDefault="007803EA" w:rsidP="007803EA">
      <w:pPr>
        <w:contextualSpacing/>
        <w:jc w:val="center"/>
        <w:outlineLvl w:val="0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 МАЛЫН ГЕНЕТИК НӨӨЦИЙН ТУХАЙ</w:t>
      </w:r>
    </w:p>
    <w:p w14:paraId="2A21A981" w14:textId="77777777" w:rsidR="007803EA" w:rsidRPr="00707BC7" w:rsidRDefault="007803EA" w:rsidP="007803EA">
      <w:pPr>
        <w:contextualSpacing/>
        <w:jc w:val="center"/>
        <w:outlineLvl w:val="0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 ХУУЛЬД НЭМЭЛТ, ӨӨРЧЛӨЛТ</w:t>
      </w:r>
    </w:p>
    <w:p w14:paraId="68708B4F" w14:textId="77777777" w:rsidR="007803EA" w:rsidRPr="00707BC7" w:rsidRDefault="007803EA" w:rsidP="007803EA">
      <w:pPr>
        <w:contextualSpacing/>
        <w:jc w:val="center"/>
        <w:outlineLvl w:val="0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 ОРУУЛАХ ТУХАЙ</w:t>
      </w:r>
    </w:p>
    <w:p w14:paraId="409D408C" w14:textId="77777777" w:rsidR="007803EA" w:rsidRPr="00707BC7" w:rsidRDefault="007803EA" w:rsidP="007803EA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6BC21572" w14:textId="77777777" w:rsidR="007803EA" w:rsidRPr="00707BC7" w:rsidRDefault="007803EA" w:rsidP="007803EA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1 дүгээр зүйл.</w:t>
      </w:r>
      <w:r w:rsidRPr="00707BC7">
        <w:rPr>
          <w:rFonts w:ascii="Arial" w:hAnsi="Arial" w:cs="Arial"/>
          <w:bCs/>
          <w:lang w:val="mn-MN"/>
        </w:rPr>
        <w:t>Малын генетик нөөцийн тухай хуулийн 9 дүгээр зүйлд доор дурдсан агуулгатай 9.13 дахь хэсэг нэмсүгэй:</w:t>
      </w:r>
    </w:p>
    <w:p w14:paraId="0FBDA769" w14:textId="77777777" w:rsidR="007803EA" w:rsidRPr="00707BC7" w:rsidRDefault="007803EA" w:rsidP="007803EA">
      <w:pPr>
        <w:contextualSpacing/>
        <w:jc w:val="both"/>
        <w:rPr>
          <w:rFonts w:ascii="Arial" w:hAnsi="Arial" w:cs="Arial"/>
          <w:bCs/>
          <w:lang w:val="mn-MN"/>
        </w:rPr>
      </w:pPr>
    </w:p>
    <w:p w14:paraId="79CC1752" w14:textId="77777777" w:rsidR="007803EA" w:rsidRPr="00707BC7" w:rsidRDefault="007803EA" w:rsidP="007803EA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707BC7">
        <w:rPr>
          <w:rFonts w:ascii="Arial" w:hAnsi="Arial" w:cs="Arial"/>
          <w:shd w:val="clear" w:color="auto" w:fill="FFFFFF"/>
          <w:lang w:val="mn-MN"/>
        </w:rPr>
        <w:t>“9.13.Энэ хуулийн 9.1-д заасан тусгай зөвшөөрлийн хугацаа сунгахад Зөвшөөрлийн тухай хуулийн 5.5 дугаар зүйлийн 15-д заасан зохицуулалт үйлчлэхгүй.”</w:t>
      </w:r>
    </w:p>
    <w:p w14:paraId="25A79D20" w14:textId="77777777" w:rsidR="007803EA" w:rsidRPr="00707BC7" w:rsidRDefault="007803EA" w:rsidP="007803EA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2A43A3AD" w14:textId="77777777" w:rsidR="007803EA" w:rsidRPr="00707BC7" w:rsidRDefault="007803EA" w:rsidP="007803EA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2 дугаар зүйл.</w:t>
      </w:r>
      <w:r w:rsidRPr="00707BC7">
        <w:rPr>
          <w:rFonts w:ascii="Arial" w:hAnsi="Arial" w:cs="Arial"/>
          <w:bCs/>
          <w:lang w:val="mn-MN"/>
        </w:rPr>
        <w:t>Малын генетик нөөцийн тухай хуулийн 9 дүгээр зүйлийн 9.8 дахь хэсгийн “тус бүрд” гэсний дараа, мөн зүйлийн 9.9 дэх хэсгийн “сорьцод” гэсний дараа “180 хоногийн хугацаагаар” гэж тус тус нэмсүгэй.</w:t>
      </w:r>
    </w:p>
    <w:p w14:paraId="7FEAEF86" w14:textId="77777777" w:rsidR="007803EA" w:rsidRPr="00707BC7" w:rsidRDefault="007803EA" w:rsidP="007803EA">
      <w:pPr>
        <w:contextualSpacing/>
        <w:jc w:val="both"/>
        <w:rPr>
          <w:rFonts w:ascii="Arial" w:hAnsi="Arial" w:cs="Arial"/>
          <w:bCs/>
          <w:lang w:val="mn-MN"/>
        </w:rPr>
      </w:pPr>
    </w:p>
    <w:p w14:paraId="72F3D30D" w14:textId="77777777" w:rsidR="007803EA" w:rsidRPr="00707BC7" w:rsidRDefault="007803EA" w:rsidP="007803EA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3 дугаар зүйл.</w:t>
      </w:r>
      <w:r w:rsidRPr="00707BC7">
        <w:rPr>
          <w:rFonts w:ascii="Arial" w:hAnsi="Arial" w:cs="Arial"/>
          <w:bCs/>
          <w:lang w:val="mn-MN"/>
        </w:rPr>
        <w:t>Малын генетик нөөцийн тухай хуулийн дараах хэсгийг доор дурдсанаар өөрчлөн найруулсугай:</w:t>
      </w:r>
    </w:p>
    <w:p w14:paraId="0EF47ECE" w14:textId="77777777" w:rsidR="007803EA" w:rsidRPr="00707BC7" w:rsidRDefault="007803EA" w:rsidP="007803EA">
      <w:pPr>
        <w:ind w:firstLine="720"/>
        <w:contextualSpacing/>
        <w:jc w:val="both"/>
        <w:rPr>
          <w:rFonts w:ascii="Arial" w:hAnsi="Arial" w:cs="Arial"/>
          <w:b/>
          <w:lang w:val="mn-MN"/>
        </w:rPr>
      </w:pPr>
    </w:p>
    <w:p w14:paraId="54B159A9" w14:textId="77777777" w:rsidR="007803EA" w:rsidRPr="00707BC7" w:rsidRDefault="007803EA" w:rsidP="007803EA">
      <w:pPr>
        <w:ind w:firstLine="720"/>
        <w:contextualSpacing/>
        <w:jc w:val="both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ab/>
        <w:t>1/9 дүгээр зүйлийн 9.3 дахь хэсэг:</w:t>
      </w:r>
    </w:p>
    <w:p w14:paraId="32C98468" w14:textId="77777777" w:rsidR="007803EA" w:rsidRPr="00707BC7" w:rsidRDefault="007803EA" w:rsidP="007803EA">
      <w:pPr>
        <w:contextualSpacing/>
        <w:jc w:val="both"/>
        <w:rPr>
          <w:rFonts w:ascii="Arial" w:hAnsi="Arial" w:cs="Arial"/>
          <w:bCs/>
          <w:lang w:val="mn-MN"/>
        </w:rPr>
      </w:pPr>
    </w:p>
    <w:p w14:paraId="77E965B7" w14:textId="77777777" w:rsidR="007803EA" w:rsidRPr="00707BC7" w:rsidRDefault="007803EA" w:rsidP="007803EA">
      <w:pPr>
        <w:ind w:firstLine="720"/>
        <w:contextualSpacing/>
        <w:jc w:val="both"/>
        <w:rPr>
          <w:rFonts w:ascii="Arial" w:hAnsi="Arial" w:cs="Arial"/>
          <w:strike/>
          <w:shd w:val="clear" w:color="auto" w:fill="FFFFFF"/>
          <w:lang w:val="mn-MN"/>
        </w:rPr>
      </w:pPr>
      <w:r w:rsidRPr="00707BC7">
        <w:rPr>
          <w:rFonts w:ascii="Arial" w:hAnsi="Arial" w:cs="Arial"/>
          <w:shd w:val="clear" w:color="auto" w:fill="FFFFFF"/>
          <w:lang w:val="mn-MN"/>
        </w:rPr>
        <w:t xml:space="preserve">“9.3.Энэ хуулийн 9 дүгээр зүйлд заасан зөвшөөрөлтэй холбогдсон энэ хуулиар зохицуулаагүй бусад </w:t>
      </w:r>
      <w:r w:rsidRPr="00707BC7">
        <w:rPr>
          <w:rFonts w:ascii="Arial" w:hAnsi="Arial" w:cs="Arial"/>
          <w:lang w:val="mn-MN"/>
        </w:rPr>
        <w:t xml:space="preserve">харилцааг </w:t>
      </w:r>
      <w:r w:rsidRPr="00707BC7">
        <w:rPr>
          <w:rStyle w:val="highlight2"/>
          <w:rFonts w:ascii="Arial" w:hAnsi="Arial" w:cs="Arial"/>
          <w:lang w:val="mn-MN"/>
        </w:rPr>
        <w:t>Зөвшөөр</w:t>
      </w:r>
      <w:r w:rsidRPr="00707BC7">
        <w:rPr>
          <w:rFonts w:ascii="Arial" w:hAnsi="Arial" w:cs="Arial"/>
          <w:lang w:val="mn-MN"/>
        </w:rPr>
        <w:t>лийн</w:t>
      </w:r>
      <w:r w:rsidRPr="00707BC7">
        <w:rPr>
          <w:rFonts w:ascii="Arial" w:hAnsi="Arial" w:cs="Arial"/>
          <w:shd w:val="clear" w:color="auto" w:fill="FFFFFF"/>
          <w:lang w:val="mn-MN"/>
        </w:rPr>
        <w:t xml:space="preserve"> тухай хуулиар зохицуулна.”</w:t>
      </w:r>
    </w:p>
    <w:p w14:paraId="4FF018D0" w14:textId="77777777" w:rsidR="007803EA" w:rsidRPr="00707BC7" w:rsidRDefault="007803EA" w:rsidP="007803EA">
      <w:pPr>
        <w:ind w:firstLine="720"/>
        <w:contextualSpacing/>
        <w:jc w:val="both"/>
        <w:rPr>
          <w:rFonts w:ascii="Arial" w:hAnsi="Arial" w:cs="Arial"/>
          <w:strike/>
          <w:shd w:val="clear" w:color="auto" w:fill="FFFFFF"/>
          <w:lang w:val="mn-MN"/>
        </w:rPr>
      </w:pPr>
    </w:p>
    <w:p w14:paraId="48F4BCCD" w14:textId="77777777" w:rsidR="007803EA" w:rsidRPr="00707BC7" w:rsidRDefault="007803EA" w:rsidP="007803EA">
      <w:pPr>
        <w:ind w:firstLine="720"/>
        <w:contextualSpacing/>
        <w:jc w:val="both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shd w:val="clear" w:color="auto" w:fill="FFFFFF"/>
          <w:lang w:val="mn-MN"/>
        </w:rPr>
        <w:tab/>
      </w:r>
      <w:r w:rsidRPr="00707BC7">
        <w:rPr>
          <w:rFonts w:ascii="Arial" w:hAnsi="Arial" w:cs="Arial"/>
          <w:b/>
          <w:lang w:val="mn-MN"/>
        </w:rPr>
        <w:t>2/9 дүгээр зүйлийн 9.12 дахь хэсэг:</w:t>
      </w:r>
    </w:p>
    <w:p w14:paraId="6FFBEB1F" w14:textId="77777777" w:rsidR="007803EA" w:rsidRPr="00707BC7" w:rsidRDefault="007803EA" w:rsidP="007803EA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2E77FE9F" w14:textId="77777777" w:rsidR="007803EA" w:rsidRPr="00707BC7" w:rsidRDefault="007803EA" w:rsidP="007803EA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707BC7">
        <w:rPr>
          <w:rFonts w:ascii="Arial" w:hAnsi="Arial" w:cs="Arial"/>
          <w:shd w:val="clear" w:color="auto" w:fill="FFFFFF"/>
          <w:lang w:val="mn-MN"/>
        </w:rPr>
        <w:t>“9.12.Тусгай зөвшөөрлөөр ашиглаж байгаа малын генетик нөөцийн бүртгэл, технологийн хяналтыг малын генетик нөөцийн асуудал эрхэлсэн төрийн захиргааны төв байгууллага хариуцна.”</w:t>
      </w:r>
    </w:p>
    <w:p w14:paraId="4C6FE510" w14:textId="77777777" w:rsidR="007803EA" w:rsidRPr="00707BC7" w:rsidRDefault="007803EA" w:rsidP="007803EA">
      <w:pPr>
        <w:contextualSpacing/>
        <w:jc w:val="both"/>
        <w:rPr>
          <w:rFonts w:ascii="Arial" w:hAnsi="Arial" w:cs="Arial"/>
          <w:lang w:val="mn-MN"/>
        </w:rPr>
      </w:pPr>
    </w:p>
    <w:p w14:paraId="7BB385B4" w14:textId="77777777" w:rsidR="007803EA" w:rsidRPr="00707BC7" w:rsidRDefault="007803EA" w:rsidP="007803EA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4 дүгээр зүйл.</w:t>
      </w:r>
      <w:r w:rsidRPr="00707BC7">
        <w:rPr>
          <w:rFonts w:ascii="Arial" w:hAnsi="Arial" w:cs="Arial"/>
          <w:bCs/>
          <w:lang w:val="mn-MN"/>
        </w:rPr>
        <w:t>Малын генетик нөөцийн тухай хуулийн 9 дүгээр зүйлийн 9.1 дэх хэсгийн “12.6, 12.7, 12.8, 12.9-д” гэснийг “12.7, 12.8, 12.9, 12.10-т” гэж өөрчилсүгэй.</w:t>
      </w:r>
    </w:p>
    <w:p w14:paraId="311D4400" w14:textId="77777777" w:rsidR="007803EA" w:rsidRPr="00707BC7" w:rsidRDefault="007803EA" w:rsidP="007803EA">
      <w:pPr>
        <w:contextualSpacing/>
        <w:rPr>
          <w:rFonts w:ascii="Arial" w:hAnsi="Arial" w:cs="Arial"/>
          <w:bCs/>
          <w:lang w:val="mn-MN"/>
        </w:rPr>
      </w:pPr>
    </w:p>
    <w:p w14:paraId="4AC68659" w14:textId="77777777" w:rsidR="007803EA" w:rsidRPr="00707BC7" w:rsidRDefault="007803EA" w:rsidP="007803E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lang w:val="mn-MN"/>
        </w:rPr>
        <w:t>5 дугаар зүйл.</w:t>
      </w:r>
      <w:r w:rsidRPr="00707BC7">
        <w:rPr>
          <w:rFonts w:ascii="Arial" w:hAnsi="Arial" w:cs="Arial"/>
          <w:lang w:val="mn-MN"/>
        </w:rPr>
        <w:t>Энэ хуулийг 2023 оны 01 дүгээр 06-ны өдрөөс эхлэн дагаж мөрдөнө.</w:t>
      </w:r>
    </w:p>
    <w:p w14:paraId="1789788E" w14:textId="470B7B53" w:rsidR="006775E8" w:rsidRDefault="006775E8" w:rsidP="00A45422">
      <w:pPr>
        <w:contextualSpacing/>
        <w:jc w:val="both"/>
        <w:rPr>
          <w:rFonts w:ascii="Arial" w:hAnsi="Arial" w:cs="Arial"/>
          <w:lang w:val="mn-MN"/>
        </w:rPr>
      </w:pPr>
    </w:p>
    <w:p w14:paraId="1E870668" w14:textId="77777777" w:rsidR="007803EA" w:rsidRDefault="007803EA" w:rsidP="00A45422">
      <w:pPr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803EA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C5F"/>
    <w:rsid w:val="00CC6CB5"/>
    <w:rsid w:val="00CE135B"/>
    <w:rsid w:val="00CF0F5B"/>
    <w:rsid w:val="00D00960"/>
    <w:rsid w:val="00D0271E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2023-02-06T07:41:00Z</dcterms:created>
  <dcterms:modified xsi:type="dcterms:W3CDTF">2023-02-06T07:41:00Z</dcterms:modified>
</cp:coreProperties>
</file>