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5475E" w14:textId="77777777" w:rsidR="009A3A8D" w:rsidRPr="002C68A3" w:rsidRDefault="009A3A8D" w:rsidP="009A3A8D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0B6FBCF1" wp14:editId="7A7B4300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487FD97" w14:textId="77777777" w:rsidR="009A3A8D" w:rsidRDefault="009A3A8D" w:rsidP="009A3A8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D99902D" w14:textId="77777777" w:rsidR="009A3A8D" w:rsidRDefault="009A3A8D" w:rsidP="009A3A8D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11FD968" w14:textId="70184199" w:rsidR="009A3A8D" w:rsidRPr="00661028" w:rsidRDefault="009A3A8D" w:rsidP="009A3A8D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6DE45913" w14:textId="77777777" w:rsidR="009A3A8D" w:rsidRPr="002C68A3" w:rsidRDefault="009A3A8D" w:rsidP="009A3A8D">
      <w:pPr>
        <w:jc w:val="both"/>
        <w:rPr>
          <w:rFonts w:ascii="Arial" w:hAnsi="Arial" w:cs="Arial"/>
          <w:color w:val="3366FF"/>
          <w:lang w:val="ms-MY"/>
        </w:rPr>
      </w:pPr>
    </w:p>
    <w:p w14:paraId="6C3A1620" w14:textId="1FDAB35C" w:rsidR="009A3A8D" w:rsidRPr="002C68A3" w:rsidRDefault="009A3A8D" w:rsidP="009A3A8D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>
        <w:rPr>
          <w:rFonts w:ascii="Arial" w:hAnsi="Arial" w:cs="Arial"/>
          <w:color w:val="3366FF"/>
          <w:sz w:val="20"/>
          <w:szCs w:val="20"/>
          <w:u w:val="single"/>
        </w:rPr>
        <w:t>13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69F36BA1" w14:textId="77777777" w:rsidR="005844D2" w:rsidRPr="00254F11" w:rsidRDefault="005844D2" w:rsidP="009A3A8D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429F1BA1" w14:textId="65378CC1" w:rsidR="000E383A" w:rsidRPr="00254F11" w:rsidRDefault="004A31AE" w:rsidP="005844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0E383A" w:rsidRPr="00254F11">
        <w:rPr>
          <w:rFonts w:ascii="Arial" w:eastAsia="Times New Roman" w:hAnsi="Arial" w:cs="Arial"/>
          <w:b/>
          <w:bCs/>
          <w:sz w:val="24"/>
          <w:szCs w:val="24"/>
        </w:rPr>
        <w:t>МАЛЫН ТОО ТОЛГОЙН АЛБАН</w:t>
      </w:r>
    </w:p>
    <w:p w14:paraId="6CF3CEDF" w14:textId="56A90228" w:rsidR="000E383A" w:rsidRPr="00254F11" w:rsidRDefault="004A31AE" w:rsidP="005844D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sz w:val="24"/>
          <w:szCs w:val="24"/>
        </w:rPr>
        <w:t xml:space="preserve">   </w:t>
      </w:r>
      <w:r w:rsidR="000E383A" w:rsidRPr="00254F11">
        <w:rPr>
          <w:rFonts w:ascii="Arial" w:eastAsia="Times New Roman" w:hAnsi="Arial" w:cs="Arial"/>
          <w:b/>
          <w:bCs/>
          <w:sz w:val="24"/>
          <w:szCs w:val="24"/>
        </w:rPr>
        <w:t>ТАТВАРЫН ТУХАЙ</w:t>
      </w:r>
    </w:p>
    <w:p w14:paraId="6054239E" w14:textId="77777777" w:rsidR="000E383A" w:rsidRPr="00254F11" w:rsidRDefault="000E383A" w:rsidP="005844D2">
      <w:pPr>
        <w:spacing w:after="0" w:line="360" w:lineRule="auto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16E73FB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1 дүгээр зүйл.Хуулийн зорилт</w:t>
      </w:r>
    </w:p>
    <w:p w14:paraId="4084F93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85AB99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1.1.Энэ хуулийн зорилт нь Монгол Улсын нутаг дэвсгэрт байгаа малын тоо толгойд албан татвар ногдуулах, уг албан татварыг төсөвт төлөх, тайлагнахтай холбогдсон харилцааг зохицуулахад оршино. </w:t>
      </w:r>
    </w:p>
    <w:p w14:paraId="5B8E5ED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FD97CE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2 дугаар зүйл.Малын тоо толгойн албан татварын хууль тогтоомж</w:t>
      </w:r>
    </w:p>
    <w:p w14:paraId="5598999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5A49AF71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2.1.Малын тоо толгойн албан татвар /цаашид “албан татвар” гэх/-ын хууль тогтоомж нь Монгол Улсын Үндсэн хууль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1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, Татварын ерөнхий хууль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2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, энэ хууль болон эдгээр хуультай нийцүүлэн гаргасан хууль тогтоомжийн бусад актаас бүрдэнэ. </w:t>
      </w:r>
    </w:p>
    <w:p w14:paraId="57DC5D9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3C00288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3 дугаар зүйл.Хуулийн </w:t>
      </w: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t>нэр томьёоны тодорхойлолт</w:t>
      </w:r>
    </w:p>
    <w:p w14:paraId="6D1F8A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E0C5BB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3.1.Энэ хуульд хэрэглэсэн дараах нэр томьёог доор дурдсан утгаар ойлгоно:</w:t>
      </w:r>
    </w:p>
    <w:p w14:paraId="6B276966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20359E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  <w:t>3.1.1.“мал” гэж Малын генетик нөөцийн тухай хуулийн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3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4.1.1-д заасныг;</w:t>
      </w:r>
    </w:p>
    <w:p w14:paraId="359BCEE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355D364E" w14:textId="77777777" w:rsidR="000E383A" w:rsidRPr="00254F11" w:rsidRDefault="000E383A" w:rsidP="005844D2">
      <w:pPr>
        <w:spacing w:after="0" w:line="240" w:lineRule="auto"/>
        <w:ind w:firstLine="1418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3.1.2.“малчин” гэж Хөдөлмөр эрхлэлтийг дэмжих тухай хуулийн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4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3.1.9-д заасныг;</w:t>
      </w:r>
    </w:p>
    <w:p w14:paraId="53F925A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18255C6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ab/>
        <w:t>3.1.3.“мал бүхий этгээд”</w:t>
      </w:r>
      <w:r w:rsidRPr="00254F11">
        <w:rPr>
          <w:rFonts w:ascii="Arial" w:eastAsia="Times New Roman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гэж энэ хуулийн 3.1.2-т зааснаас бусад малыг  өмчилж байгаа этгээдийг.</w:t>
      </w:r>
    </w:p>
    <w:p w14:paraId="6C5740E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6A62859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>4 дүгээр зүйл.Албан татвар төлөгч</w:t>
      </w:r>
    </w:p>
    <w:p w14:paraId="60AB9C0A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328E0F9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4.1.Монгол Улсын нутаг дэвсгэрт байгаа малыг өмчилж буй малчин, мал бүхий этгээд нь албан татвар төлөгч байна.</w:t>
      </w:r>
    </w:p>
    <w:p w14:paraId="0EF8D32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</w:p>
    <w:p w14:paraId="7ACA051D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5 дугаар зүйл.Албан татвар ногдуулах, малын тоо толгойг тодорхойлох   </w:t>
      </w:r>
    </w:p>
    <w:p w14:paraId="33332A5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4CEC08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lastRenderedPageBreak/>
        <w:t>5.1.Албан татвар төлөгчийн өмчилж буй Монгол Улсын нутаг дэвсгэрт байгаа малын тоо толгойд албан татвар ногдуулна.</w:t>
      </w:r>
    </w:p>
    <w:p w14:paraId="160A0A44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1A389FCF" w14:textId="2F072AC3" w:rsidR="000E383A" w:rsidRPr="004B675B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5.2.Тухайн татварын жилд албан татвар ногдуулах малын тоо толгойг Статистикийн тухай хуульд</w:t>
      </w:r>
      <w:r w:rsidRPr="00254F11">
        <w:rPr>
          <w:rStyle w:val="FootnoteReference"/>
          <w:rFonts w:ascii="Arial" w:eastAsia="Times New Roman" w:hAnsi="Arial" w:cs="Arial"/>
          <w:bCs/>
          <w:noProof/>
          <w:sz w:val="24"/>
          <w:szCs w:val="24"/>
        </w:rPr>
        <w:footnoteReference w:id="5"/>
      </w:r>
      <w:r w:rsidRPr="00254F11">
        <w:rPr>
          <w:rFonts w:ascii="Arial" w:eastAsia="Times New Roman" w:hAnsi="Arial" w:cs="Arial"/>
          <w:bCs/>
          <w:noProof/>
          <w:sz w:val="24"/>
          <w:szCs w:val="24"/>
        </w:rPr>
        <w:t xml:space="preserve"> заасны дагуу хийгдсэн өмнөх жилийн мал тооллогын </w:t>
      </w:r>
      <w:r w:rsidRPr="004B675B">
        <w:rPr>
          <w:rFonts w:ascii="Arial" w:eastAsia="Times New Roman" w:hAnsi="Arial" w:cs="Arial"/>
          <w:bCs/>
          <w:noProof/>
          <w:sz w:val="24"/>
          <w:szCs w:val="24"/>
        </w:rPr>
        <w:t xml:space="preserve">дүнд </w:t>
      </w:r>
      <w:r w:rsidR="00BB43B4">
        <w:rPr>
          <w:rFonts w:ascii="Arial" w:eastAsia="Times New Roman" w:hAnsi="Arial" w:cs="Arial"/>
          <w:bCs/>
          <w:noProof/>
          <w:sz w:val="24"/>
          <w:szCs w:val="24"/>
        </w:rPr>
        <w:t xml:space="preserve">үндэслэн </w:t>
      </w:r>
      <w:r w:rsidR="004B675B" w:rsidRPr="004B675B">
        <w:rPr>
          <w:rFonts w:ascii="Arial" w:hAnsi="Arial" w:cs="Arial"/>
          <w:color w:val="000000"/>
          <w:sz w:val="24"/>
          <w:szCs w:val="24"/>
        </w:rPr>
        <w:t>татварын алба тооцож, төлбөл зохих албан татварыг</w:t>
      </w:r>
      <w:r w:rsidRPr="004B675B">
        <w:rPr>
          <w:rFonts w:ascii="Arial" w:eastAsia="Times New Roman" w:hAnsi="Arial" w:cs="Arial"/>
          <w:bCs/>
          <w:noProof/>
          <w:sz w:val="24"/>
          <w:szCs w:val="24"/>
        </w:rPr>
        <w:t xml:space="preserve"> тодорхойлно.</w:t>
      </w:r>
    </w:p>
    <w:p w14:paraId="090DE12E" w14:textId="6348DA59" w:rsidR="004B675B" w:rsidRPr="004B675B" w:rsidRDefault="00FB3B31" w:rsidP="00FB3B31">
      <w:pPr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7" w:history="1">
        <w:r w:rsidR="004B675B" w:rsidRPr="00BB43B4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хэсэгт 2023 оны 11 дүгээр сарын 10-ны өдрийн хуулиар </w:t>
        </w:r>
        <w:r w:rsidR="004E59D8">
          <w:rPr>
            <w:rStyle w:val="Hyperlink"/>
            <w:rFonts w:ascii="Arial" w:hAnsi="Arial" w:cs="Arial"/>
            <w:i/>
            <w:sz w:val="20"/>
            <w:szCs w:val="20"/>
            <w:lang w:val="en-US"/>
          </w:rPr>
          <w:t>нэмсэн</w:t>
        </w:r>
        <w:r w:rsidR="004B675B" w:rsidRPr="00BB43B4">
          <w:rPr>
            <w:rStyle w:val="Hyperlink"/>
            <w:rFonts w:ascii="Arial" w:hAnsi="Arial" w:cs="Arial"/>
            <w:i/>
            <w:sz w:val="20"/>
            <w:szCs w:val="20"/>
          </w:rPr>
          <w:t>./</w:t>
        </w:r>
      </w:hyperlink>
      <w:r w:rsidR="004B675B" w:rsidRPr="00BB43B4">
        <w:rPr>
          <w:rFonts w:ascii="Arial" w:hAnsi="Arial" w:cs="Arial"/>
          <w:i/>
          <w:color w:val="000000"/>
          <w:sz w:val="20"/>
          <w:szCs w:val="20"/>
        </w:rPr>
        <w:t xml:space="preserve"> </w:t>
      </w:r>
    </w:p>
    <w:p w14:paraId="7BA9539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sz w:val="24"/>
          <w:szCs w:val="24"/>
        </w:rPr>
        <w:t>5.3.</w:t>
      </w:r>
      <w:r w:rsidRPr="00254F11">
        <w:rPr>
          <w:rFonts w:ascii="Arial" w:eastAsia="Times New Roman" w:hAnsi="Arial" w:cs="Arial"/>
          <w:noProof/>
          <w:sz w:val="24"/>
          <w:szCs w:val="24"/>
        </w:rPr>
        <w:t>Тухайн татварын жилд албан татвар ногдуулах энэ хуулийн 5.2-т зааснаар тодорхойлсон малын тоо толгой нь Гамшгаас хамгаалах тухай хуулийн</w:t>
      </w:r>
      <w:r w:rsidRPr="00254F11">
        <w:rPr>
          <w:rStyle w:val="FootnoteReference"/>
          <w:rFonts w:ascii="Arial" w:eastAsia="Times New Roman" w:hAnsi="Arial" w:cs="Arial"/>
          <w:noProof/>
          <w:sz w:val="24"/>
          <w:szCs w:val="24"/>
        </w:rPr>
        <w:footnoteReference w:id="6"/>
      </w:r>
      <w:r w:rsidRPr="00254F11">
        <w:rPr>
          <w:rFonts w:ascii="Arial" w:eastAsia="Times New Roman" w:hAnsi="Arial" w:cs="Arial"/>
          <w:noProof/>
          <w:sz w:val="24"/>
          <w:szCs w:val="24"/>
        </w:rPr>
        <w:t xml:space="preserve"> 4.1.1-д заасан гамшгийн улмаас хорогдсон бол нотлох баримтыг үндэслэн түүнийг албан татвар ногдуулах нийт малын тооноос хасна.  </w:t>
      </w:r>
    </w:p>
    <w:p w14:paraId="29F8EFD9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4E161499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5.4.Албан татвар ногдуулах, малын тоо толгойг тодорхойлох зорилгоор холбогдох төрийн байгууллага, эрх бүхий этгээд мал тооллого, бүртгэлийн мэдээлэл, Малын генетик нөөцийн тухай хуулийн 5.8-д заасан сангийн мэдээллийг татварын албанд гаргаж өгнө.</w:t>
      </w:r>
    </w:p>
    <w:p w14:paraId="40211756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50890B58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noProof/>
          <w:sz w:val="24"/>
          <w:szCs w:val="24"/>
        </w:rPr>
        <w:t xml:space="preserve">6 дугаар зүйл.Албан татварын хэмжээ    </w:t>
      </w:r>
    </w:p>
    <w:p w14:paraId="3485054A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noProof/>
          <w:sz w:val="24"/>
          <w:szCs w:val="24"/>
        </w:rPr>
      </w:pPr>
    </w:p>
    <w:p w14:paraId="6E28A4F2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6.1.Нэг малын тоо толгойд тухайн татварын жилд ногдуулах албан татварын хэмжээ нь 0-2000 төгрөг байна.</w:t>
      </w:r>
    </w:p>
    <w:p w14:paraId="284CD98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040E398A" w14:textId="61ADA0EF" w:rsidR="004B7E67" w:rsidRDefault="000E383A" w:rsidP="004B7E67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 xml:space="preserve">6.2.Албан татварын </w:t>
      </w:r>
      <w:r w:rsidRPr="004B7E67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хэмжээг</w:t>
      </w:r>
      <w:r w:rsidR="004B7E67" w:rsidRPr="004B7E67">
        <w:rPr>
          <w:rFonts w:ascii="Arial" w:hAnsi="Arial" w:cs="Arial"/>
          <w:sz w:val="24"/>
          <w:szCs w:val="24"/>
        </w:rPr>
        <w:t xml:space="preserve"> бэлчээрийн даацыг харгалзан</w:t>
      </w: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 xml:space="preserve"> энэ хуулийн 6.1-д заасан хязгаарт багтаан сум, дүүргийн иргэдийн Төлөөлөгчдийн Хурал</w:t>
      </w:r>
      <w:r w:rsidR="00FB3B3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малын төрөл тус бүрээр тогтооно.</w:t>
      </w:r>
    </w:p>
    <w:p w14:paraId="3959FE18" w14:textId="33061270" w:rsidR="000E383A" w:rsidRPr="004B7E67" w:rsidRDefault="00FB3B31" w:rsidP="004B7E67">
      <w:pPr>
        <w:spacing w:after="0" w:line="240" w:lineRule="auto"/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8" w:history="1">
        <w:r w:rsidR="004B7E67" w:rsidRPr="004B7E67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/Энэ хэсэгт 2024 оны 06 дугаар сарын 05-ны өдрийн хуулиар нэмэлт оруулсан./</w:t>
        </w:r>
      </w:hyperlink>
    </w:p>
    <w:p w14:paraId="4F90DB4C" w14:textId="7E9E50F1" w:rsidR="0055184E" w:rsidRPr="006E330C" w:rsidRDefault="00FB3B31" w:rsidP="0055184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9" w:history="1">
        <w:r w:rsidR="0055184E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/Энэ хэсэгт 2024 оны 06 дугаар сарын 05-ны өдрийн хуулиар </w:t>
        </w:r>
        <w:r w:rsidR="0055184E" w:rsidRPr="0055184E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“сум, дүүргийн иргэдийн Төлөөлөгчдийн Хурал” гэсний дараа “, хотын Зөвлөл”</w:t>
        </w:r>
        <w:r w:rsidR="0055184E" w:rsidRPr="0055184E">
          <w:rPr>
            <w:rStyle w:val="Hyperlink"/>
            <w:rFonts w:ascii="Arial" w:eastAsia="Arial" w:hAnsi="Arial" w:cs="Arial"/>
            <w:i/>
            <w:iCs/>
          </w:rPr>
          <w:t xml:space="preserve"> гэж</w:t>
        </w:r>
        <w:r w:rsidR="00AE34BC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нэмэлт оруулсан бөгөөд 2026</w:t>
        </w:r>
        <w:r w:rsidR="0055184E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оны 06 дугаар сарын 01-ний өдрөөс эхлэн дагаж мөрдөнө./</w:t>
        </w:r>
      </w:hyperlink>
    </w:p>
    <w:p w14:paraId="4C75ABD2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6.3.Малчны амьжиргааг дэмжих зорилгоор малчны өмчилж байгаа малын тоо толгойноос хамааран ногдох албан татварын хэмжээг 0 төгрөг байхаар тогтоож болно.</w:t>
      </w:r>
    </w:p>
    <w:p w14:paraId="594D6D9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0A72B6BE" w14:textId="61F866D1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>6.4.Энэ хуулийн 6.3-д заасан малын тоо толгойн тоог сум, дүүргийн иргэдийн Төлөөлөгчдийн Хурал</w:t>
      </w:r>
      <w:r w:rsidR="00FB3B31">
        <w:rPr>
          <w:rFonts w:ascii="Arial" w:eastAsia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254F11">
        <w:rPr>
          <w:rFonts w:ascii="Arial" w:eastAsia="Times New Roman" w:hAnsi="Arial" w:cs="Arial"/>
          <w:bCs/>
          <w:noProof/>
          <w:color w:val="000000"/>
          <w:sz w:val="24"/>
          <w:szCs w:val="24"/>
        </w:rPr>
        <w:t xml:space="preserve">малын төрөл тус бүрээр тогтоож болно.  </w:t>
      </w:r>
    </w:p>
    <w:p w14:paraId="463BFCA9" w14:textId="5D1301FA" w:rsidR="0055184E" w:rsidRPr="006E330C" w:rsidRDefault="00FB3B31" w:rsidP="0055184E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10" w:history="1">
        <w:r w:rsidR="0055184E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/Энэ хэсэгт 2024 оны 06 дугаар сарын 05-ны өдрийн хуулиар </w:t>
        </w:r>
        <w:r w:rsidR="0055184E" w:rsidRPr="0055184E">
          <w:rPr>
            <w:rStyle w:val="Hyperlink"/>
            <w:rFonts w:ascii="Arial" w:eastAsia="Arial" w:hAnsi="Arial" w:cs="Arial"/>
            <w:i/>
            <w:iCs/>
            <w:sz w:val="20"/>
            <w:szCs w:val="20"/>
          </w:rPr>
          <w:t>“сум, дүүргийн иргэдийн Төлөөлөгчдийн Хурал” гэсний дараа “, хотын Зөвлөл”</w:t>
        </w:r>
        <w:r w:rsidR="0055184E" w:rsidRPr="0055184E">
          <w:rPr>
            <w:rStyle w:val="Hyperlink"/>
            <w:rFonts w:ascii="Arial" w:eastAsia="Arial" w:hAnsi="Arial" w:cs="Arial"/>
            <w:i/>
            <w:iCs/>
          </w:rPr>
          <w:t xml:space="preserve"> гэж</w:t>
        </w:r>
        <w:r w:rsidR="00AE34BC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нэмэлт оруулсан бөгөөд 2026</w:t>
        </w:r>
        <w:r w:rsidR="0055184E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оны 06 дугаар сарын 01-ний өдрөөс эхлэн дагаж мөрдөнө./</w:t>
        </w:r>
      </w:hyperlink>
    </w:p>
    <w:p w14:paraId="6DD94BE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Cs/>
          <w:noProof/>
          <w:color w:val="000000"/>
          <w:sz w:val="24"/>
          <w:szCs w:val="24"/>
        </w:rPr>
      </w:pPr>
    </w:p>
    <w:p w14:paraId="44427FB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t>7 дугаар зүйл.Албан татвар төлөх, тайлагнах</w:t>
      </w:r>
    </w:p>
    <w:p w14:paraId="462A675F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63CC83D2" w14:textId="7D2378EA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7.1.Албан татвар төлөгч энэ хуулийн дагуу ногдуулсан албан татварыг тэнцүү хоёр хуваан тухайн жилийн 7 дугаар сарын 15, 12 дугаар сарын 15-ны өдрийн дотор өөрийн өмчилж байгаа малын тоо т</w:t>
      </w:r>
      <w:bookmarkStart w:id="0" w:name="_GoBack"/>
      <w:bookmarkEnd w:id="0"/>
      <w:r w:rsidRPr="00254F11">
        <w:rPr>
          <w:rFonts w:ascii="Arial" w:eastAsia="Times New Roman" w:hAnsi="Arial" w:cs="Arial"/>
          <w:noProof/>
          <w:sz w:val="24"/>
          <w:szCs w:val="24"/>
        </w:rPr>
        <w:t xml:space="preserve">олгой тоологдож бүртгэгдсэн сум, </w:t>
      </w:r>
      <w:r w:rsidR="00FB3B31" w:rsidRPr="00FB3B31">
        <w:rPr>
          <w:rFonts w:ascii="Arial" w:eastAsia="DengXian" w:hAnsi="Arial" w:cs="Arial"/>
          <w:bCs/>
          <w:iCs/>
          <w:color w:val="000000" w:themeColor="text1"/>
          <w:sz w:val="24"/>
          <w:szCs w:val="24"/>
          <w:lang w:eastAsia="zh-CN"/>
        </w:rPr>
        <w:t>дүүргийн</w:t>
      </w:r>
      <w:r w:rsidRPr="00FB3B31">
        <w:rPr>
          <w:rFonts w:ascii="Arial" w:eastAsia="Times New Roman" w:hAnsi="Arial" w:cs="Arial"/>
          <w:noProof/>
          <w:sz w:val="24"/>
          <w:szCs w:val="24"/>
        </w:rPr>
        <w:t xml:space="preserve"> </w:t>
      </w:r>
      <w:r w:rsidRPr="00254F11">
        <w:rPr>
          <w:rFonts w:ascii="Arial" w:eastAsia="Times New Roman" w:hAnsi="Arial" w:cs="Arial"/>
          <w:noProof/>
          <w:sz w:val="24"/>
          <w:szCs w:val="24"/>
        </w:rPr>
        <w:t>төсөвт төлнө.</w:t>
      </w:r>
    </w:p>
    <w:p w14:paraId="37EA071A" w14:textId="3E7CA314" w:rsidR="000E383A" w:rsidRPr="00E24E57" w:rsidRDefault="00FB3B31" w:rsidP="00E24E57">
      <w:pPr>
        <w:jc w:val="both"/>
        <w:rPr>
          <w:rFonts w:ascii="Arial" w:hAnsi="Arial" w:cs="Arial"/>
          <w:bCs/>
          <w:i/>
          <w:iCs/>
          <w:sz w:val="20"/>
          <w:szCs w:val="20"/>
        </w:rPr>
      </w:pPr>
      <w:hyperlink r:id="rId11" w:history="1">
        <w:r w:rsidR="00E24E57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/Энэ хэсэгт 2024 оны 06 дугаар сарын 05-ны өдрийн хуулиар </w:t>
        </w:r>
        <w:r w:rsidR="00E24E57" w:rsidRPr="006A23EC">
          <w:rPr>
            <w:rFonts w:ascii="Arial" w:eastAsia="DengXian" w:hAnsi="Arial" w:cs="Arial"/>
            <w:i/>
            <w:iCs/>
            <w:color w:val="4472C4" w:themeColor="accent1"/>
            <w:u w:val="single"/>
            <w:lang w:eastAsia="zh-CN"/>
          </w:rPr>
          <w:t>“дүүргийн” гэснийг “дүүрэг, хотын”</w:t>
        </w:r>
        <w:r w:rsidR="00E24E57" w:rsidRPr="006A23EC">
          <w:rPr>
            <w:rStyle w:val="Hyperlink"/>
            <w:rFonts w:ascii="Arial" w:eastAsia="Arial" w:hAnsi="Arial" w:cs="Arial"/>
            <w:i/>
            <w:iCs/>
            <w:color w:val="4472C4" w:themeColor="accent1"/>
          </w:rPr>
          <w:t xml:space="preserve"> </w:t>
        </w:r>
        <w:r w:rsidR="00E24E57" w:rsidRPr="0055184E">
          <w:rPr>
            <w:rStyle w:val="Hyperlink"/>
            <w:rFonts w:ascii="Arial" w:eastAsia="Arial" w:hAnsi="Arial" w:cs="Arial"/>
            <w:i/>
            <w:iCs/>
          </w:rPr>
          <w:t>гэж</w:t>
        </w:r>
        <w:r w:rsidR="00E24E57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</w:t>
        </w:r>
        <w:r w:rsidR="00E24E57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>өөрчлөлт</w:t>
        </w:r>
        <w:r w:rsidR="00AE34BC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оруулсан бөгөөд 2026</w:t>
        </w:r>
        <w:r w:rsidR="00E24E57" w:rsidRPr="0055184E">
          <w:rPr>
            <w:rStyle w:val="Hyperlink"/>
            <w:rFonts w:ascii="Arial" w:hAnsi="Arial" w:cs="Arial"/>
            <w:bCs/>
            <w:i/>
            <w:iCs/>
            <w:sz w:val="20"/>
            <w:szCs w:val="20"/>
          </w:rPr>
          <w:t xml:space="preserve"> оны 06 дугаар сарын 01-ний өдрөөс эхлэн дагаж мөрдөнө./</w:t>
        </w:r>
      </w:hyperlink>
    </w:p>
    <w:p w14:paraId="281F34EE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lastRenderedPageBreak/>
        <w:t>7.2.Албан татвар төлөгч нь албан татварыг урьдчилан төлж болно.</w:t>
      </w:r>
    </w:p>
    <w:p w14:paraId="503E690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550E25B" w14:textId="1CB9F2AF" w:rsidR="000E383A" w:rsidRDefault="005B40B3" w:rsidP="003F396D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5B40B3">
        <w:rPr>
          <w:rFonts w:ascii="Arial" w:hAnsi="Arial" w:cs="Arial"/>
          <w:color w:val="000000"/>
          <w:sz w:val="24"/>
          <w:szCs w:val="24"/>
        </w:rPr>
        <w:t>7.3.Энэ хуулийн 5 дугаар зүйлд заасны дагуу албан татвар төлөгчийн тухайн жилд төлбөл зохих албан татварыг татварын алба татвар төлөгчид цахимаар, эсхүл хуульд заасан бусад хэлбэрээр дараагийн татварын жилийн эхний улиралд багтаан мэдэгдэнэ.</w:t>
      </w:r>
    </w:p>
    <w:p w14:paraId="0B086D3E" w14:textId="3D32B567" w:rsidR="000E383A" w:rsidRPr="005B40B3" w:rsidRDefault="00FB3B31" w:rsidP="005B40B3">
      <w:pPr>
        <w:ind w:firstLine="720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2" w:history="1">
        <w:r w:rsidR="005B40B3" w:rsidRPr="005B40B3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2023 оны 11 дүгээр сарын 10-ны өдрийн хуулиар </w:t>
        </w:r>
        <w:r w:rsidR="005B40B3" w:rsidRPr="005B40B3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өөрчлөн найруулс</w:t>
        </w:r>
        <w:r w:rsidR="00BA5FE0">
          <w:rPr>
            <w:rStyle w:val="Hyperlink"/>
            <w:rFonts w:ascii="Arial" w:hAnsi="Arial" w:cs="Arial"/>
            <w:bCs/>
            <w:i/>
            <w:sz w:val="20"/>
            <w:szCs w:val="20"/>
          </w:rPr>
          <w:t>ан</w:t>
        </w:r>
        <w:r w:rsidR="005B40B3" w:rsidRPr="005B40B3">
          <w:rPr>
            <w:rStyle w:val="Hyperlink"/>
            <w:rFonts w:ascii="Arial" w:hAnsi="Arial" w:cs="Arial"/>
            <w:bCs/>
            <w:i/>
            <w:sz w:val="20"/>
            <w:szCs w:val="20"/>
          </w:rPr>
          <w:t>.</w:t>
        </w:r>
        <w:r w:rsidR="005B40B3" w:rsidRPr="005B40B3">
          <w:rPr>
            <w:rStyle w:val="Hyperlink"/>
            <w:rFonts w:ascii="Arial" w:hAnsi="Arial" w:cs="Arial"/>
            <w:i/>
            <w:sz w:val="20"/>
            <w:szCs w:val="20"/>
          </w:rPr>
          <w:t>/</w:t>
        </w:r>
      </w:hyperlink>
    </w:p>
    <w:p w14:paraId="5D538F21" w14:textId="233BFA7D" w:rsidR="000E383A" w:rsidRPr="001E5184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1E5184">
        <w:rPr>
          <w:rFonts w:ascii="Arial" w:eastAsia="Times New Roman" w:hAnsi="Arial" w:cs="Arial"/>
          <w:noProof/>
          <w:sz w:val="24"/>
          <w:szCs w:val="24"/>
        </w:rPr>
        <w:t>7.4.</w:t>
      </w:r>
      <w:r w:rsidR="001E5184" w:rsidRPr="001E5184">
        <w:rPr>
          <w:rFonts w:ascii="Arial" w:hAnsi="Arial" w:cs="Arial"/>
          <w:color w:val="000000"/>
          <w:sz w:val="24"/>
          <w:szCs w:val="24"/>
        </w:rPr>
        <w:t>Энэ хуулийн дагуу албан татвар ногдуулах, төлөх, татвар төлөгчтэй харилцах журмыг татварын асуудал хариуцсан төрийн захиргааны байгууллагын дарга батална</w:t>
      </w:r>
      <w:r w:rsidRPr="001E5184">
        <w:rPr>
          <w:rFonts w:ascii="Arial" w:eastAsia="Times New Roman" w:hAnsi="Arial" w:cs="Arial"/>
          <w:noProof/>
          <w:sz w:val="24"/>
          <w:szCs w:val="24"/>
        </w:rPr>
        <w:t>.</w:t>
      </w:r>
    </w:p>
    <w:p w14:paraId="69A6DA40" w14:textId="67944C69" w:rsidR="000E383A" w:rsidRPr="001E5184" w:rsidRDefault="00FB3B31" w:rsidP="001E5184">
      <w:pPr>
        <w:ind w:firstLine="720"/>
        <w:jc w:val="both"/>
        <w:rPr>
          <w:rFonts w:ascii="Arial" w:hAnsi="Arial" w:cs="Arial"/>
          <w:i/>
          <w:color w:val="000000"/>
          <w:sz w:val="20"/>
          <w:szCs w:val="20"/>
        </w:rPr>
      </w:pPr>
      <w:hyperlink r:id="rId13" w:history="1">
        <w:r w:rsidR="001E5184" w:rsidRPr="005B40B3">
          <w:rPr>
            <w:rStyle w:val="Hyperlink"/>
            <w:rFonts w:ascii="Arial" w:hAnsi="Arial" w:cs="Arial"/>
            <w:i/>
            <w:sz w:val="20"/>
            <w:szCs w:val="20"/>
          </w:rPr>
          <w:t xml:space="preserve">/Энэ хэсгийг 2023 оны 11 дүгээр сарын 10-ны өдрийн хуулиар </w:t>
        </w:r>
        <w:r w:rsidR="001E5184" w:rsidRPr="005B40B3">
          <w:rPr>
            <w:rStyle w:val="Hyperlink"/>
            <w:rFonts w:ascii="Arial" w:hAnsi="Arial" w:cs="Arial"/>
            <w:bCs/>
            <w:i/>
            <w:sz w:val="20"/>
            <w:szCs w:val="20"/>
          </w:rPr>
          <w:t>өөрчлөн найруулсан.</w:t>
        </w:r>
        <w:r w:rsidR="001E5184" w:rsidRPr="005B40B3">
          <w:rPr>
            <w:rStyle w:val="Hyperlink"/>
            <w:rFonts w:ascii="Arial" w:hAnsi="Arial" w:cs="Arial"/>
            <w:i/>
            <w:sz w:val="20"/>
            <w:szCs w:val="20"/>
          </w:rPr>
          <w:t>/</w:t>
        </w:r>
      </w:hyperlink>
    </w:p>
    <w:p w14:paraId="410FAD5B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  <w:r w:rsidRPr="00254F11">
        <w:rPr>
          <w:rFonts w:ascii="Arial" w:eastAsia="Times New Roman" w:hAnsi="Arial" w:cs="Arial"/>
          <w:b/>
          <w:bCs/>
          <w:noProof/>
          <w:sz w:val="24"/>
          <w:szCs w:val="24"/>
        </w:rPr>
        <w:t>8 дугаар зүйл.Хууль хүчин төгөлдөр болох</w:t>
      </w:r>
    </w:p>
    <w:p w14:paraId="117A4950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b/>
          <w:bCs/>
          <w:noProof/>
          <w:sz w:val="24"/>
          <w:szCs w:val="24"/>
        </w:rPr>
      </w:pPr>
    </w:p>
    <w:p w14:paraId="1B5B3FF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>8.1.Энэ хуулийг 2021 оны 01 дүгээр сарын 01-ний өдрөөс эхлэн дагаж мөрдөнө.</w:t>
      </w:r>
    </w:p>
    <w:p w14:paraId="16B14ED5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B29F70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03F6A37C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27EA7AA7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</w:p>
    <w:p w14:paraId="697031C1" w14:textId="77777777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 xml:space="preserve">МОНГОЛ УЛСЫН </w:t>
      </w:r>
    </w:p>
    <w:p w14:paraId="5E740C09" w14:textId="4175A2E9" w:rsidR="000E383A" w:rsidRPr="00254F11" w:rsidRDefault="000E383A" w:rsidP="005844D2">
      <w:pPr>
        <w:spacing w:after="0" w:line="240" w:lineRule="auto"/>
        <w:ind w:firstLine="709"/>
        <w:jc w:val="both"/>
        <w:rPr>
          <w:rFonts w:ascii="Arial" w:eastAsia="Times New Roman" w:hAnsi="Arial" w:cs="Arial"/>
          <w:noProof/>
          <w:sz w:val="24"/>
          <w:szCs w:val="24"/>
        </w:rPr>
      </w:pP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 xml:space="preserve">ИХ ХУРЛЫН ДАРГА </w:t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</w:r>
      <w:r w:rsidRPr="00254F11">
        <w:rPr>
          <w:rFonts w:ascii="Arial" w:eastAsia="Times New Roman" w:hAnsi="Arial" w:cs="Arial"/>
          <w:noProof/>
          <w:sz w:val="24"/>
          <w:szCs w:val="24"/>
        </w:rPr>
        <w:tab/>
        <w:t>Г.ЗАНДАНШАТАР</w:t>
      </w:r>
    </w:p>
    <w:p w14:paraId="24FEA61D" w14:textId="77777777" w:rsidR="00081DF0" w:rsidRPr="00254F11" w:rsidRDefault="00081DF0" w:rsidP="005844D2">
      <w:pPr>
        <w:spacing w:after="0" w:line="240" w:lineRule="auto"/>
      </w:pPr>
    </w:p>
    <w:sectPr w:rsidR="00081DF0" w:rsidRPr="00254F11" w:rsidSect="004A31AE">
      <w:footerReference w:type="default" r:id="rId14"/>
      <w:pgSz w:w="11906" w:h="16838" w:code="9"/>
      <w:pgMar w:top="1134" w:right="851" w:bottom="1134" w:left="1701" w:header="709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ED369" w14:textId="77777777" w:rsidR="004B675B" w:rsidRDefault="004B675B" w:rsidP="000E383A">
      <w:pPr>
        <w:spacing w:after="0" w:line="240" w:lineRule="auto"/>
      </w:pPr>
      <w:r>
        <w:separator/>
      </w:r>
    </w:p>
  </w:endnote>
  <w:endnote w:type="continuationSeparator" w:id="0">
    <w:p w14:paraId="18FAA08F" w14:textId="77777777" w:rsidR="004B675B" w:rsidRDefault="004B675B" w:rsidP="000E3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Mon">
    <w:panose1 w:val="02020500000000000000"/>
    <w:charset w:val="00"/>
    <w:family w:val="roman"/>
    <w:pitch w:val="variable"/>
    <w:sig w:usb0="00000207" w:usb1="00000000" w:usb2="00000000" w:usb3="00000000" w:csb0="000000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0557150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  <w:szCs w:val="20"/>
      </w:rPr>
    </w:sdtEndPr>
    <w:sdtContent>
      <w:p w14:paraId="74EDC30C" w14:textId="0753D016" w:rsidR="004B675B" w:rsidRPr="000E383A" w:rsidRDefault="004B675B">
        <w:pPr>
          <w:pStyle w:val="Footer"/>
          <w:jc w:val="center"/>
          <w:rPr>
            <w:rFonts w:ascii="Arial" w:hAnsi="Arial" w:cs="Arial"/>
            <w:sz w:val="20"/>
            <w:szCs w:val="20"/>
          </w:rPr>
        </w:pPr>
        <w:r w:rsidRPr="000E383A">
          <w:rPr>
            <w:rFonts w:ascii="Arial" w:hAnsi="Arial" w:cs="Arial"/>
            <w:sz w:val="20"/>
            <w:szCs w:val="20"/>
          </w:rPr>
          <w:fldChar w:fldCharType="begin"/>
        </w:r>
        <w:r w:rsidRPr="000E383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0E383A">
          <w:rPr>
            <w:rFonts w:ascii="Arial" w:hAnsi="Arial" w:cs="Arial"/>
            <w:sz w:val="20"/>
            <w:szCs w:val="20"/>
          </w:rPr>
          <w:fldChar w:fldCharType="separate"/>
        </w:r>
        <w:r w:rsidR="00FB3B31">
          <w:rPr>
            <w:rFonts w:ascii="Arial" w:hAnsi="Arial" w:cs="Arial"/>
            <w:noProof/>
            <w:sz w:val="20"/>
            <w:szCs w:val="20"/>
          </w:rPr>
          <w:t>3</w:t>
        </w:r>
        <w:r w:rsidRPr="000E383A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17ACD627" w14:textId="77777777" w:rsidR="004B675B" w:rsidRDefault="004B67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EDECF5" w14:textId="77777777" w:rsidR="004B675B" w:rsidRDefault="004B675B" w:rsidP="000E383A">
      <w:pPr>
        <w:spacing w:after="0" w:line="240" w:lineRule="auto"/>
      </w:pPr>
      <w:r>
        <w:separator/>
      </w:r>
    </w:p>
  </w:footnote>
  <w:footnote w:type="continuationSeparator" w:id="0">
    <w:p w14:paraId="20729446" w14:textId="77777777" w:rsidR="004B675B" w:rsidRDefault="004B675B" w:rsidP="000E383A">
      <w:pPr>
        <w:spacing w:after="0" w:line="240" w:lineRule="auto"/>
      </w:pPr>
      <w:r>
        <w:continuationSeparator/>
      </w:r>
    </w:p>
  </w:footnote>
  <w:footnote w:id="1">
    <w:p w14:paraId="5A7E8022" w14:textId="4EEDA7FF" w:rsidR="004B675B" w:rsidRPr="00F51B6C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 w:rsidRPr="00A94A5C">
        <w:rPr>
          <w:rStyle w:val="FootnoteReference"/>
          <w:rFonts w:ascii="Arial" w:hAnsi="Arial" w:cs="Arial"/>
          <w:sz w:val="20"/>
          <w:szCs w:val="20"/>
        </w:rPr>
        <w:footnoteRef/>
      </w:r>
      <w:r w:rsidRPr="00A94A5C">
        <w:rPr>
          <w:rFonts w:ascii="Arial" w:hAnsi="Arial" w:cs="Arial"/>
          <w:sz w:val="20"/>
          <w:szCs w:val="20"/>
        </w:rPr>
        <w:t xml:space="preserve"> </w:t>
      </w:r>
      <w:r w:rsidRPr="00F51B6C">
        <w:rPr>
          <w:rFonts w:ascii="Arial" w:hAnsi="Arial" w:cs="Arial"/>
          <w:sz w:val="20"/>
          <w:szCs w:val="20"/>
          <w:lang w:val="en-US"/>
        </w:rPr>
        <w:t xml:space="preserve">Монгол Улсын Үндсэн хууль “Төрийн мэдээлэл” эмхэтгэлийн 1992 оны </w:t>
      </w:r>
      <w:r>
        <w:rPr>
          <w:rFonts w:ascii="Arial" w:hAnsi="Arial" w:cs="Arial"/>
          <w:sz w:val="20"/>
          <w:szCs w:val="20"/>
          <w:lang w:val="en-US"/>
        </w:rPr>
        <w:t>0</w:t>
      </w:r>
      <w:r w:rsidRPr="00F51B6C">
        <w:rPr>
          <w:rFonts w:ascii="Arial" w:hAnsi="Arial" w:cs="Arial"/>
          <w:sz w:val="20"/>
          <w:szCs w:val="20"/>
          <w:lang w:val="en-US"/>
        </w:rPr>
        <w:t>1 дугаарт нийтлэгдсэн.</w:t>
      </w:r>
    </w:p>
  </w:footnote>
  <w:footnote w:id="2">
    <w:p w14:paraId="42068659" w14:textId="11002DE7" w:rsidR="004B675B" w:rsidRPr="00F51B6C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 w:rsidRPr="00F51B6C">
        <w:rPr>
          <w:rFonts w:ascii="Arial" w:hAnsi="Arial" w:cs="Arial"/>
          <w:sz w:val="20"/>
          <w:szCs w:val="20"/>
        </w:rPr>
        <w:t xml:space="preserve"> Татварын ерөнхий хууль “Төрийн мэдээлэл” эмхэтгэлийн 2019 оны 2</w:t>
      </w:r>
      <w:r>
        <w:rPr>
          <w:rFonts w:ascii="Arial" w:hAnsi="Arial" w:cs="Arial"/>
          <w:sz w:val="20"/>
          <w:szCs w:val="20"/>
          <w:lang w:val="en-US"/>
        </w:rPr>
        <w:t>2</w:t>
      </w:r>
      <w:r w:rsidRPr="00F51B6C">
        <w:rPr>
          <w:rFonts w:ascii="Arial" w:hAnsi="Arial" w:cs="Arial"/>
          <w:sz w:val="20"/>
          <w:szCs w:val="20"/>
        </w:rPr>
        <w:t xml:space="preserve"> дугаарт нийтлэгдсэн.</w:t>
      </w:r>
    </w:p>
  </w:footnote>
  <w:footnote w:id="3">
    <w:p w14:paraId="0C7B3567" w14:textId="0E52BA81" w:rsidR="004B675B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>
        <w:rPr>
          <w:rFonts w:ascii="Arial" w:hAnsi="Arial" w:cs="Arial"/>
          <w:sz w:val="20"/>
          <w:szCs w:val="20"/>
        </w:rPr>
        <w:t xml:space="preserve"> </w:t>
      </w:r>
      <w:r w:rsidRPr="00F51B6C">
        <w:rPr>
          <w:rFonts w:ascii="Arial" w:hAnsi="Arial" w:cs="Arial"/>
          <w:sz w:val="20"/>
          <w:szCs w:val="20"/>
        </w:rPr>
        <w:t xml:space="preserve">Малын генетик нөөцийн тухай хууль “Төрийн мэдээлэл” эмхэтгэлийн 2018 оны </w:t>
      </w:r>
      <w:r>
        <w:rPr>
          <w:rFonts w:ascii="Arial" w:hAnsi="Arial" w:cs="Arial"/>
          <w:sz w:val="20"/>
          <w:szCs w:val="20"/>
          <w:lang w:val="en-US"/>
        </w:rPr>
        <w:t>0</w:t>
      </w:r>
      <w:r w:rsidRPr="00F51B6C">
        <w:rPr>
          <w:rFonts w:ascii="Arial" w:hAnsi="Arial" w:cs="Arial"/>
          <w:sz w:val="20"/>
          <w:szCs w:val="20"/>
        </w:rPr>
        <w:t xml:space="preserve">3 дугаарт </w:t>
      </w:r>
    </w:p>
    <w:p w14:paraId="0F5CD0B0" w14:textId="6A04138D" w:rsidR="004B675B" w:rsidRPr="00F51B6C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Pr="00F51B6C">
        <w:rPr>
          <w:rFonts w:ascii="Arial" w:hAnsi="Arial" w:cs="Arial"/>
          <w:sz w:val="20"/>
          <w:szCs w:val="20"/>
        </w:rPr>
        <w:t>нийтлэгдсэн.</w:t>
      </w:r>
    </w:p>
  </w:footnote>
  <w:footnote w:id="4">
    <w:p w14:paraId="73A8CF02" w14:textId="77777777" w:rsidR="004B675B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</w:rPr>
      </w:pPr>
      <w:r w:rsidRPr="00F51B6C">
        <w:rPr>
          <w:rStyle w:val="FootnoteReference"/>
          <w:rFonts w:ascii="Arial" w:hAnsi="Arial" w:cs="Arial"/>
          <w:sz w:val="20"/>
          <w:szCs w:val="20"/>
        </w:rPr>
        <w:footnoteRef/>
      </w:r>
      <w:r w:rsidRPr="00F51B6C">
        <w:rPr>
          <w:rFonts w:ascii="Arial" w:hAnsi="Arial" w:cs="Arial"/>
          <w:sz w:val="20"/>
          <w:szCs w:val="20"/>
        </w:rPr>
        <w:t xml:space="preserve"> Хөдөлмөр эрхлэлтийг дэмжих тухай хууль “Төрийн мэдээлэл” эмхэтгэлийн 2011 оны 40 дугаарт </w:t>
      </w:r>
    </w:p>
    <w:p w14:paraId="76BEA6EF" w14:textId="797FBD9D" w:rsidR="004B675B" w:rsidRPr="00F51B6C" w:rsidRDefault="004B675B" w:rsidP="000E383A">
      <w:pPr>
        <w:pStyle w:val="FootnoteText"/>
        <w:jc w:val="both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F51B6C">
        <w:rPr>
          <w:rFonts w:ascii="Arial" w:hAnsi="Arial" w:cs="Arial"/>
          <w:sz w:val="20"/>
          <w:szCs w:val="20"/>
        </w:rPr>
        <w:t>нийтлэгдсэн.</w:t>
      </w:r>
    </w:p>
  </w:footnote>
  <w:footnote w:id="5">
    <w:p w14:paraId="0B17051B" w14:textId="288EB527" w:rsidR="004B675B" w:rsidRPr="00FC30D9" w:rsidRDefault="004B675B" w:rsidP="000E383A">
      <w:pPr>
        <w:pStyle w:val="FootnoteText"/>
        <w:rPr>
          <w:rFonts w:ascii="Arial" w:hAnsi="Arial" w:cs="Arial"/>
          <w:sz w:val="20"/>
          <w:szCs w:val="20"/>
          <w:lang w:val="en-US"/>
        </w:rPr>
      </w:pPr>
      <w:r w:rsidRPr="00FC30D9">
        <w:rPr>
          <w:rStyle w:val="FootnoteReference"/>
          <w:rFonts w:ascii="Arial" w:hAnsi="Arial" w:cs="Arial"/>
          <w:sz w:val="20"/>
          <w:szCs w:val="20"/>
        </w:rPr>
        <w:footnoteRef/>
      </w:r>
      <w:r w:rsidRPr="00FC30D9">
        <w:rPr>
          <w:rFonts w:ascii="Arial" w:hAnsi="Arial" w:cs="Arial"/>
          <w:sz w:val="20"/>
          <w:szCs w:val="20"/>
        </w:rPr>
        <w:t xml:space="preserve"> </w:t>
      </w:r>
      <w:r w:rsidRPr="00FC30D9">
        <w:rPr>
          <w:rFonts w:ascii="Arial" w:hAnsi="Arial" w:cs="Arial"/>
          <w:sz w:val="20"/>
          <w:szCs w:val="20"/>
          <w:lang w:val="en-US"/>
        </w:rPr>
        <w:t xml:space="preserve">Статистикийн тухай хууль “Төрийн мэдээлэл” эмхэтгэлийн 1997 оны </w:t>
      </w:r>
      <w:r>
        <w:rPr>
          <w:rFonts w:ascii="Arial" w:hAnsi="Arial" w:cs="Arial"/>
          <w:sz w:val="20"/>
          <w:szCs w:val="20"/>
          <w:lang w:val="en-US"/>
        </w:rPr>
        <w:t>07</w:t>
      </w:r>
      <w:r w:rsidRPr="00FC30D9">
        <w:rPr>
          <w:rFonts w:ascii="Arial" w:hAnsi="Arial" w:cs="Arial"/>
          <w:sz w:val="20"/>
          <w:szCs w:val="20"/>
          <w:lang w:val="en-US"/>
        </w:rPr>
        <w:t xml:space="preserve"> дугаарт нийтлэгдсэн.</w:t>
      </w:r>
    </w:p>
  </w:footnote>
  <w:footnote w:id="6">
    <w:p w14:paraId="734F07AC" w14:textId="16C9AAAD" w:rsidR="004B675B" w:rsidRDefault="004B675B" w:rsidP="000E383A">
      <w:pPr>
        <w:pStyle w:val="FootnoteText"/>
        <w:rPr>
          <w:rFonts w:ascii="Arial" w:eastAsia="Times New Roman" w:hAnsi="Arial" w:cs="Arial"/>
          <w:noProof/>
          <w:sz w:val="20"/>
          <w:szCs w:val="20"/>
        </w:rPr>
      </w:pPr>
      <w:r w:rsidRPr="00FC30D9">
        <w:rPr>
          <w:rStyle w:val="FootnoteReference"/>
          <w:rFonts w:ascii="Arial" w:hAnsi="Arial" w:cs="Arial"/>
          <w:sz w:val="20"/>
          <w:szCs w:val="20"/>
        </w:rPr>
        <w:footnoteRef/>
      </w:r>
      <w:r w:rsidRPr="00FC30D9">
        <w:rPr>
          <w:rFonts w:ascii="Arial" w:hAnsi="Arial" w:cs="Arial"/>
          <w:sz w:val="20"/>
          <w:szCs w:val="20"/>
        </w:rPr>
        <w:t xml:space="preserve"> </w:t>
      </w:r>
      <w:r w:rsidRPr="00FC30D9">
        <w:rPr>
          <w:rFonts w:ascii="Arial" w:eastAsia="Times New Roman" w:hAnsi="Arial" w:cs="Arial"/>
          <w:noProof/>
          <w:sz w:val="20"/>
          <w:szCs w:val="20"/>
        </w:rPr>
        <w:t>Гамшгаас хамгаалах тухай</w:t>
      </w:r>
      <w:r>
        <w:rPr>
          <w:rFonts w:ascii="Arial" w:eastAsia="Times New Roman" w:hAnsi="Arial" w:cs="Arial"/>
          <w:noProof/>
          <w:sz w:val="20"/>
          <w:szCs w:val="20"/>
        </w:rPr>
        <w:t xml:space="preserve"> хууль “Төрийн мэдээлэл” эмхэтгэлийн 2017 оны </w:t>
      </w:r>
      <w:r>
        <w:rPr>
          <w:rFonts w:ascii="Arial" w:eastAsia="Times New Roman" w:hAnsi="Arial" w:cs="Arial"/>
          <w:noProof/>
          <w:sz w:val="20"/>
          <w:szCs w:val="20"/>
          <w:lang w:val="en-US"/>
        </w:rPr>
        <w:t>0</w:t>
      </w:r>
      <w:r>
        <w:rPr>
          <w:rFonts w:ascii="Arial" w:eastAsia="Times New Roman" w:hAnsi="Arial" w:cs="Arial"/>
          <w:noProof/>
          <w:sz w:val="20"/>
          <w:szCs w:val="20"/>
        </w:rPr>
        <w:t xml:space="preserve">7 дугаарт </w:t>
      </w:r>
    </w:p>
    <w:p w14:paraId="0D2B8E0A" w14:textId="53B6203C" w:rsidR="004B675B" w:rsidRPr="00FC30D9" w:rsidRDefault="004B675B" w:rsidP="000E383A">
      <w:pPr>
        <w:pStyle w:val="FootnoteText"/>
        <w:rPr>
          <w:rFonts w:ascii="Arial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noProof/>
          <w:sz w:val="20"/>
          <w:szCs w:val="20"/>
        </w:rPr>
        <w:t xml:space="preserve">  нийтлэгдсэн.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83A"/>
    <w:rsid w:val="000000C7"/>
    <w:rsid w:val="00003087"/>
    <w:rsid w:val="00003960"/>
    <w:rsid w:val="00004CC6"/>
    <w:rsid w:val="000074AC"/>
    <w:rsid w:val="00017C3F"/>
    <w:rsid w:val="00022636"/>
    <w:rsid w:val="00031495"/>
    <w:rsid w:val="00032314"/>
    <w:rsid w:val="0006066E"/>
    <w:rsid w:val="00061A9C"/>
    <w:rsid w:val="00063D28"/>
    <w:rsid w:val="00066E82"/>
    <w:rsid w:val="000712E1"/>
    <w:rsid w:val="00081107"/>
    <w:rsid w:val="00081349"/>
    <w:rsid w:val="00081DF0"/>
    <w:rsid w:val="0008219A"/>
    <w:rsid w:val="00090006"/>
    <w:rsid w:val="00090363"/>
    <w:rsid w:val="000A6B49"/>
    <w:rsid w:val="000A725E"/>
    <w:rsid w:val="000B3DB1"/>
    <w:rsid w:val="000B54DB"/>
    <w:rsid w:val="000C1655"/>
    <w:rsid w:val="000C74BB"/>
    <w:rsid w:val="000D053E"/>
    <w:rsid w:val="000D0564"/>
    <w:rsid w:val="000D16F7"/>
    <w:rsid w:val="000D315C"/>
    <w:rsid w:val="000D34FD"/>
    <w:rsid w:val="000E0AD6"/>
    <w:rsid w:val="000E2995"/>
    <w:rsid w:val="000E383A"/>
    <w:rsid w:val="000E421C"/>
    <w:rsid w:val="000E6C29"/>
    <w:rsid w:val="00103874"/>
    <w:rsid w:val="001047B6"/>
    <w:rsid w:val="00117282"/>
    <w:rsid w:val="00132457"/>
    <w:rsid w:val="001327FB"/>
    <w:rsid w:val="001342E8"/>
    <w:rsid w:val="001375C5"/>
    <w:rsid w:val="00140C6A"/>
    <w:rsid w:val="00145A36"/>
    <w:rsid w:val="00145BC3"/>
    <w:rsid w:val="001604B8"/>
    <w:rsid w:val="00170EE7"/>
    <w:rsid w:val="00181B3B"/>
    <w:rsid w:val="001826B9"/>
    <w:rsid w:val="00184350"/>
    <w:rsid w:val="0018732D"/>
    <w:rsid w:val="0019654D"/>
    <w:rsid w:val="001A443A"/>
    <w:rsid w:val="001A51A5"/>
    <w:rsid w:val="001A5AD9"/>
    <w:rsid w:val="001A75F2"/>
    <w:rsid w:val="001B0D6E"/>
    <w:rsid w:val="001C3CF9"/>
    <w:rsid w:val="001C43F7"/>
    <w:rsid w:val="001C7F75"/>
    <w:rsid w:val="001E2202"/>
    <w:rsid w:val="001E3B98"/>
    <w:rsid w:val="001E5184"/>
    <w:rsid w:val="001E754F"/>
    <w:rsid w:val="001F20F7"/>
    <w:rsid w:val="001F3263"/>
    <w:rsid w:val="001F425E"/>
    <w:rsid w:val="001F6CA0"/>
    <w:rsid w:val="001F7557"/>
    <w:rsid w:val="00200091"/>
    <w:rsid w:val="002030AD"/>
    <w:rsid w:val="00204283"/>
    <w:rsid w:val="002249F5"/>
    <w:rsid w:val="00243D38"/>
    <w:rsid w:val="00254F11"/>
    <w:rsid w:val="00256D22"/>
    <w:rsid w:val="00257A38"/>
    <w:rsid w:val="002624FF"/>
    <w:rsid w:val="00285357"/>
    <w:rsid w:val="00290931"/>
    <w:rsid w:val="00293DC7"/>
    <w:rsid w:val="002948BE"/>
    <w:rsid w:val="00294CA7"/>
    <w:rsid w:val="002960F8"/>
    <w:rsid w:val="002B4B73"/>
    <w:rsid w:val="002C2362"/>
    <w:rsid w:val="002C7620"/>
    <w:rsid w:val="002E020E"/>
    <w:rsid w:val="002E264B"/>
    <w:rsid w:val="002E7271"/>
    <w:rsid w:val="002F1D6A"/>
    <w:rsid w:val="002F32E7"/>
    <w:rsid w:val="00300911"/>
    <w:rsid w:val="00300E5A"/>
    <w:rsid w:val="00304951"/>
    <w:rsid w:val="0031776A"/>
    <w:rsid w:val="003252DF"/>
    <w:rsid w:val="00325950"/>
    <w:rsid w:val="00333195"/>
    <w:rsid w:val="0033456A"/>
    <w:rsid w:val="003346E0"/>
    <w:rsid w:val="00334771"/>
    <w:rsid w:val="003366FE"/>
    <w:rsid w:val="0034593A"/>
    <w:rsid w:val="0035260E"/>
    <w:rsid w:val="003548FA"/>
    <w:rsid w:val="00360C41"/>
    <w:rsid w:val="00362523"/>
    <w:rsid w:val="003669F1"/>
    <w:rsid w:val="00372998"/>
    <w:rsid w:val="003762D4"/>
    <w:rsid w:val="00377121"/>
    <w:rsid w:val="00384A3A"/>
    <w:rsid w:val="00386044"/>
    <w:rsid w:val="00386ACE"/>
    <w:rsid w:val="0038712C"/>
    <w:rsid w:val="00393193"/>
    <w:rsid w:val="003A303C"/>
    <w:rsid w:val="003A7766"/>
    <w:rsid w:val="003B57D5"/>
    <w:rsid w:val="003B699D"/>
    <w:rsid w:val="003B6FDD"/>
    <w:rsid w:val="003C0ADD"/>
    <w:rsid w:val="003C48CF"/>
    <w:rsid w:val="003C6CC2"/>
    <w:rsid w:val="003D22A2"/>
    <w:rsid w:val="003D32B4"/>
    <w:rsid w:val="003D35A5"/>
    <w:rsid w:val="003D4CEE"/>
    <w:rsid w:val="003E01AC"/>
    <w:rsid w:val="003E6679"/>
    <w:rsid w:val="003E73B8"/>
    <w:rsid w:val="003E7FD4"/>
    <w:rsid w:val="003F396D"/>
    <w:rsid w:val="003F3FF9"/>
    <w:rsid w:val="003F5DC4"/>
    <w:rsid w:val="00421DE1"/>
    <w:rsid w:val="00425349"/>
    <w:rsid w:val="00426B03"/>
    <w:rsid w:val="00432FB8"/>
    <w:rsid w:val="00436564"/>
    <w:rsid w:val="004365CD"/>
    <w:rsid w:val="004445DB"/>
    <w:rsid w:val="004542EF"/>
    <w:rsid w:val="004546F1"/>
    <w:rsid w:val="00454CC0"/>
    <w:rsid w:val="00454CD1"/>
    <w:rsid w:val="004552E6"/>
    <w:rsid w:val="0045587C"/>
    <w:rsid w:val="004604F3"/>
    <w:rsid w:val="00461169"/>
    <w:rsid w:val="0046693E"/>
    <w:rsid w:val="00470A6F"/>
    <w:rsid w:val="00472168"/>
    <w:rsid w:val="00472606"/>
    <w:rsid w:val="0047556A"/>
    <w:rsid w:val="0048323E"/>
    <w:rsid w:val="00483C3D"/>
    <w:rsid w:val="004905EF"/>
    <w:rsid w:val="0049270B"/>
    <w:rsid w:val="004A31AE"/>
    <w:rsid w:val="004B0E2C"/>
    <w:rsid w:val="004B10D8"/>
    <w:rsid w:val="004B1732"/>
    <w:rsid w:val="004B4A1B"/>
    <w:rsid w:val="004B675B"/>
    <w:rsid w:val="004B7E67"/>
    <w:rsid w:val="004C4117"/>
    <w:rsid w:val="004C4520"/>
    <w:rsid w:val="004C5044"/>
    <w:rsid w:val="004D6E6C"/>
    <w:rsid w:val="004D7DF0"/>
    <w:rsid w:val="004E2F4F"/>
    <w:rsid w:val="004E52B5"/>
    <w:rsid w:val="004E59D8"/>
    <w:rsid w:val="004E5B29"/>
    <w:rsid w:val="004F24E8"/>
    <w:rsid w:val="004F605B"/>
    <w:rsid w:val="004F63A0"/>
    <w:rsid w:val="00503EA7"/>
    <w:rsid w:val="00511FE0"/>
    <w:rsid w:val="0051401A"/>
    <w:rsid w:val="00514E6E"/>
    <w:rsid w:val="00516AA9"/>
    <w:rsid w:val="00517378"/>
    <w:rsid w:val="005316F3"/>
    <w:rsid w:val="00532F03"/>
    <w:rsid w:val="00541754"/>
    <w:rsid w:val="00546A1C"/>
    <w:rsid w:val="00550E90"/>
    <w:rsid w:val="0055184E"/>
    <w:rsid w:val="005578F3"/>
    <w:rsid w:val="00560125"/>
    <w:rsid w:val="00563834"/>
    <w:rsid w:val="005700A3"/>
    <w:rsid w:val="005824EF"/>
    <w:rsid w:val="005844D2"/>
    <w:rsid w:val="00590B0A"/>
    <w:rsid w:val="00597344"/>
    <w:rsid w:val="005A3A98"/>
    <w:rsid w:val="005A451F"/>
    <w:rsid w:val="005A5799"/>
    <w:rsid w:val="005A621F"/>
    <w:rsid w:val="005B40B3"/>
    <w:rsid w:val="005C7F99"/>
    <w:rsid w:val="005E619A"/>
    <w:rsid w:val="00600DE7"/>
    <w:rsid w:val="006016A4"/>
    <w:rsid w:val="006031D0"/>
    <w:rsid w:val="00606AB3"/>
    <w:rsid w:val="006125AC"/>
    <w:rsid w:val="00612A9F"/>
    <w:rsid w:val="00624928"/>
    <w:rsid w:val="006306B9"/>
    <w:rsid w:val="00630D9D"/>
    <w:rsid w:val="006324A0"/>
    <w:rsid w:val="00634EAB"/>
    <w:rsid w:val="00657361"/>
    <w:rsid w:val="00660F7F"/>
    <w:rsid w:val="00663246"/>
    <w:rsid w:val="0066480C"/>
    <w:rsid w:val="00681174"/>
    <w:rsid w:val="00681CC6"/>
    <w:rsid w:val="006854C8"/>
    <w:rsid w:val="0069018A"/>
    <w:rsid w:val="006902A5"/>
    <w:rsid w:val="00690973"/>
    <w:rsid w:val="00695D93"/>
    <w:rsid w:val="00695EE8"/>
    <w:rsid w:val="006A23EC"/>
    <w:rsid w:val="006A2D06"/>
    <w:rsid w:val="006A6FE7"/>
    <w:rsid w:val="006A77BD"/>
    <w:rsid w:val="006B1923"/>
    <w:rsid w:val="006B1B47"/>
    <w:rsid w:val="006B2FEE"/>
    <w:rsid w:val="006B408A"/>
    <w:rsid w:val="006B7520"/>
    <w:rsid w:val="006B7CDE"/>
    <w:rsid w:val="006C014C"/>
    <w:rsid w:val="006C224B"/>
    <w:rsid w:val="006D1AA5"/>
    <w:rsid w:val="006E68D2"/>
    <w:rsid w:val="006F023F"/>
    <w:rsid w:val="006F376D"/>
    <w:rsid w:val="006F49D1"/>
    <w:rsid w:val="0070068B"/>
    <w:rsid w:val="007047DC"/>
    <w:rsid w:val="007109B6"/>
    <w:rsid w:val="00712625"/>
    <w:rsid w:val="00715B41"/>
    <w:rsid w:val="00720607"/>
    <w:rsid w:val="007208E2"/>
    <w:rsid w:val="0072091B"/>
    <w:rsid w:val="007234F8"/>
    <w:rsid w:val="00723E53"/>
    <w:rsid w:val="00730F17"/>
    <w:rsid w:val="007331E6"/>
    <w:rsid w:val="007365BB"/>
    <w:rsid w:val="007465AE"/>
    <w:rsid w:val="00751D62"/>
    <w:rsid w:val="00754CB3"/>
    <w:rsid w:val="007621DC"/>
    <w:rsid w:val="007648E5"/>
    <w:rsid w:val="0076799B"/>
    <w:rsid w:val="0078531B"/>
    <w:rsid w:val="00790ED6"/>
    <w:rsid w:val="007A4256"/>
    <w:rsid w:val="007A4AD1"/>
    <w:rsid w:val="007B52C1"/>
    <w:rsid w:val="007B54E4"/>
    <w:rsid w:val="007B6C09"/>
    <w:rsid w:val="007C0FAA"/>
    <w:rsid w:val="007C1A7D"/>
    <w:rsid w:val="007C27EC"/>
    <w:rsid w:val="007D2D4D"/>
    <w:rsid w:val="007E1690"/>
    <w:rsid w:val="007E4BE1"/>
    <w:rsid w:val="007F4E5E"/>
    <w:rsid w:val="00802E45"/>
    <w:rsid w:val="008079AE"/>
    <w:rsid w:val="0082586C"/>
    <w:rsid w:val="00826A02"/>
    <w:rsid w:val="00841910"/>
    <w:rsid w:val="008423C7"/>
    <w:rsid w:val="008446CC"/>
    <w:rsid w:val="008453EA"/>
    <w:rsid w:val="008761C0"/>
    <w:rsid w:val="00880547"/>
    <w:rsid w:val="00885A98"/>
    <w:rsid w:val="00890C04"/>
    <w:rsid w:val="00891BC4"/>
    <w:rsid w:val="0089407B"/>
    <w:rsid w:val="008A060B"/>
    <w:rsid w:val="008A34D0"/>
    <w:rsid w:val="008A4656"/>
    <w:rsid w:val="008B05D5"/>
    <w:rsid w:val="008B229C"/>
    <w:rsid w:val="008B4E1E"/>
    <w:rsid w:val="008B510B"/>
    <w:rsid w:val="008C4D23"/>
    <w:rsid w:val="008C6A9A"/>
    <w:rsid w:val="008E2275"/>
    <w:rsid w:val="008E45EC"/>
    <w:rsid w:val="008E61F2"/>
    <w:rsid w:val="00913DC3"/>
    <w:rsid w:val="0092442B"/>
    <w:rsid w:val="00934F0B"/>
    <w:rsid w:val="0095327F"/>
    <w:rsid w:val="0095477D"/>
    <w:rsid w:val="00961314"/>
    <w:rsid w:val="00966A05"/>
    <w:rsid w:val="00972B81"/>
    <w:rsid w:val="00975D96"/>
    <w:rsid w:val="00984C33"/>
    <w:rsid w:val="00985F5C"/>
    <w:rsid w:val="00985FB7"/>
    <w:rsid w:val="0098737F"/>
    <w:rsid w:val="009907F1"/>
    <w:rsid w:val="009920A7"/>
    <w:rsid w:val="009A3A8D"/>
    <w:rsid w:val="009D3323"/>
    <w:rsid w:val="009D3D08"/>
    <w:rsid w:val="009D4700"/>
    <w:rsid w:val="009D47B1"/>
    <w:rsid w:val="009D502B"/>
    <w:rsid w:val="009E5CC7"/>
    <w:rsid w:val="009F2CC5"/>
    <w:rsid w:val="009F53A1"/>
    <w:rsid w:val="00A03120"/>
    <w:rsid w:val="00A11A98"/>
    <w:rsid w:val="00A22F66"/>
    <w:rsid w:val="00A30008"/>
    <w:rsid w:val="00A3109F"/>
    <w:rsid w:val="00A415CB"/>
    <w:rsid w:val="00A54820"/>
    <w:rsid w:val="00A65B81"/>
    <w:rsid w:val="00A7462F"/>
    <w:rsid w:val="00A755D3"/>
    <w:rsid w:val="00A85B13"/>
    <w:rsid w:val="00A903C7"/>
    <w:rsid w:val="00A95347"/>
    <w:rsid w:val="00AB0452"/>
    <w:rsid w:val="00AB4751"/>
    <w:rsid w:val="00AB57B8"/>
    <w:rsid w:val="00AB799F"/>
    <w:rsid w:val="00AC0539"/>
    <w:rsid w:val="00AC2414"/>
    <w:rsid w:val="00AC6F31"/>
    <w:rsid w:val="00AD4218"/>
    <w:rsid w:val="00AD42B1"/>
    <w:rsid w:val="00AD55FE"/>
    <w:rsid w:val="00AD76FD"/>
    <w:rsid w:val="00AE0CC8"/>
    <w:rsid w:val="00AE1293"/>
    <w:rsid w:val="00AE3419"/>
    <w:rsid w:val="00AE34BC"/>
    <w:rsid w:val="00AE5910"/>
    <w:rsid w:val="00AE6E27"/>
    <w:rsid w:val="00AF1D98"/>
    <w:rsid w:val="00B22315"/>
    <w:rsid w:val="00B25177"/>
    <w:rsid w:val="00B448B5"/>
    <w:rsid w:val="00B4518B"/>
    <w:rsid w:val="00B606AD"/>
    <w:rsid w:val="00B776AA"/>
    <w:rsid w:val="00B8471D"/>
    <w:rsid w:val="00B85D93"/>
    <w:rsid w:val="00B869A1"/>
    <w:rsid w:val="00BA1812"/>
    <w:rsid w:val="00BA40BF"/>
    <w:rsid w:val="00BA454F"/>
    <w:rsid w:val="00BA4FD9"/>
    <w:rsid w:val="00BA5FE0"/>
    <w:rsid w:val="00BB2067"/>
    <w:rsid w:val="00BB43B4"/>
    <w:rsid w:val="00BB631E"/>
    <w:rsid w:val="00BC12CB"/>
    <w:rsid w:val="00BC42F1"/>
    <w:rsid w:val="00BC78C4"/>
    <w:rsid w:val="00BD02E6"/>
    <w:rsid w:val="00BF6E73"/>
    <w:rsid w:val="00C011BF"/>
    <w:rsid w:val="00C11133"/>
    <w:rsid w:val="00C11D9D"/>
    <w:rsid w:val="00C15A64"/>
    <w:rsid w:val="00C16B01"/>
    <w:rsid w:val="00C17441"/>
    <w:rsid w:val="00C17FC3"/>
    <w:rsid w:val="00C22744"/>
    <w:rsid w:val="00C23443"/>
    <w:rsid w:val="00C266B2"/>
    <w:rsid w:val="00C27F41"/>
    <w:rsid w:val="00C414D3"/>
    <w:rsid w:val="00C4368A"/>
    <w:rsid w:val="00C516B6"/>
    <w:rsid w:val="00C53A3F"/>
    <w:rsid w:val="00C60436"/>
    <w:rsid w:val="00C661F4"/>
    <w:rsid w:val="00C75CA1"/>
    <w:rsid w:val="00C8069C"/>
    <w:rsid w:val="00C97FB0"/>
    <w:rsid w:val="00CA55F9"/>
    <w:rsid w:val="00CB5694"/>
    <w:rsid w:val="00CB71CC"/>
    <w:rsid w:val="00CD3744"/>
    <w:rsid w:val="00CD57EA"/>
    <w:rsid w:val="00CE1347"/>
    <w:rsid w:val="00CF4B10"/>
    <w:rsid w:val="00D05880"/>
    <w:rsid w:val="00D05B2B"/>
    <w:rsid w:val="00D109DD"/>
    <w:rsid w:val="00D160A1"/>
    <w:rsid w:val="00D20B2F"/>
    <w:rsid w:val="00D21A8C"/>
    <w:rsid w:val="00D231BB"/>
    <w:rsid w:val="00D2718B"/>
    <w:rsid w:val="00D3012C"/>
    <w:rsid w:val="00D34D4E"/>
    <w:rsid w:val="00D368F7"/>
    <w:rsid w:val="00D41F38"/>
    <w:rsid w:val="00D4424C"/>
    <w:rsid w:val="00D5062F"/>
    <w:rsid w:val="00D54FFD"/>
    <w:rsid w:val="00D55378"/>
    <w:rsid w:val="00D55E34"/>
    <w:rsid w:val="00D578D0"/>
    <w:rsid w:val="00D617DE"/>
    <w:rsid w:val="00D62B08"/>
    <w:rsid w:val="00D648B8"/>
    <w:rsid w:val="00D82A4B"/>
    <w:rsid w:val="00D85CEA"/>
    <w:rsid w:val="00D86CA0"/>
    <w:rsid w:val="00D90CEF"/>
    <w:rsid w:val="00D9133B"/>
    <w:rsid w:val="00D9402A"/>
    <w:rsid w:val="00DA070F"/>
    <w:rsid w:val="00DA312C"/>
    <w:rsid w:val="00DA4E2E"/>
    <w:rsid w:val="00DB3AF2"/>
    <w:rsid w:val="00DB7462"/>
    <w:rsid w:val="00DD5F4C"/>
    <w:rsid w:val="00DD61FD"/>
    <w:rsid w:val="00DE4DAB"/>
    <w:rsid w:val="00DE64C4"/>
    <w:rsid w:val="00E01545"/>
    <w:rsid w:val="00E0222A"/>
    <w:rsid w:val="00E02836"/>
    <w:rsid w:val="00E16672"/>
    <w:rsid w:val="00E219FB"/>
    <w:rsid w:val="00E24E57"/>
    <w:rsid w:val="00E3020F"/>
    <w:rsid w:val="00E34040"/>
    <w:rsid w:val="00E34D17"/>
    <w:rsid w:val="00E35298"/>
    <w:rsid w:val="00E42310"/>
    <w:rsid w:val="00E45472"/>
    <w:rsid w:val="00E52264"/>
    <w:rsid w:val="00E53C92"/>
    <w:rsid w:val="00E53F9A"/>
    <w:rsid w:val="00E66F35"/>
    <w:rsid w:val="00E73BDB"/>
    <w:rsid w:val="00E800EB"/>
    <w:rsid w:val="00E8041F"/>
    <w:rsid w:val="00E82A28"/>
    <w:rsid w:val="00E9577B"/>
    <w:rsid w:val="00EB0ED7"/>
    <w:rsid w:val="00EC13AA"/>
    <w:rsid w:val="00EC24F3"/>
    <w:rsid w:val="00EC66E7"/>
    <w:rsid w:val="00EC6BC6"/>
    <w:rsid w:val="00EC7835"/>
    <w:rsid w:val="00EE3755"/>
    <w:rsid w:val="00EF1808"/>
    <w:rsid w:val="00EF1A3D"/>
    <w:rsid w:val="00EF238A"/>
    <w:rsid w:val="00EF239F"/>
    <w:rsid w:val="00EF30A9"/>
    <w:rsid w:val="00EF36E2"/>
    <w:rsid w:val="00F04AA6"/>
    <w:rsid w:val="00F12E13"/>
    <w:rsid w:val="00F2703D"/>
    <w:rsid w:val="00F407A3"/>
    <w:rsid w:val="00F46C48"/>
    <w:rsid w:val="00F47B7F"/>
    <w:rsid w:val="00F55DA1"/>
    <w:rsid w:val="00F76B20"/>
    <w:rsid w:val="00F84407"/>
    <w:rsid w:val="00F95B65"/>
    <w:rsid w:val="00F96B3A"/>
    <w:rsid w:val="00FA1ADB"/>
    <w:rsid w:val="00FA1D89"/>
    <w:rsid w:val="00FA7729"/>
    <w:rsid w:val="00FB20E3"/>
    <w:rsid w:val="00FB3B31"/>
    <w:rsid w:val="00FB4BBA"/>
    <w:rsid w:val="00FC06F3"/>
    <w:rsid w:val="00FD55C3"/>
    <w:rsid w:val="00FE7E7B"/>
    <w:rsid w:val="00FF3742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5E2138"/>
  <w15:chartTrackingRefBased/>
  <w15:docId w15:val="{F1D52FB0-7101-4854-A1D6-C80CAC19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83A"/>
    <w:rPr>
      <w:lang w:val="mn-M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0E383A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0E383A"/>
    <w:rPr>
      <w:sz w:val="24"/>
      <w:szCs w:val="24"/>
      <w:lang w:val="mn-MN"/>
    </w:rPr>
  </w:style>
  <w:style w:type="character" w:styleId="FootnoteReference">
    <w:name w:val="footnote reference"/>
    <w:basedOn w:val="DefaultParagraphFont"/>
    <w:uiPriority w:val="99"/>
    <w:unhideWhenUsed/>
    <w:rsid w:val="000E383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E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83A"/>
    <w:rPr>
      <w:lang w:val="mn-MN"/>
    </w:rPr>
  </w:style>
  <w:style w:type="paragraph" w:styleId="Footer">
    <w:name w:val="footer"/>
    <w:basedOn w:val="Normal"/>
    <w:link w:val="FooterChar"/>
    <w:uiPriority w:val="99"/>
    <w:unhideWhenUsed/>
    <w:rsid w:val="000E38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383A"/>
    <w:rPr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1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1AE"/>
    <w:rPr>
      <w:rFonts w:ascii="Segoe UI" w:hAnsi="Segoe UI" w:cs="Segoe UI"/>
      <w:sz w:val="18"/>
      <w:szCs w:val="18"/>
      <w:lang w:val="mn-MN"/>
    </w:rPr>
  </w:style>
  <w:style w:type="paragraph" w:styleId="Title">
    <w:name w:val="Title"/>
    <w:basedOn w:val="Normal"/>
    <w:link w:val="TitleChar"/>
    <w:qFormat/>
    <w:rsid w:val="009A3A8D"/>
    <w:pPr>
      <w:spacing w:after="0" w:line="240" w:lineRule="auto"/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customStyle="1" w:styleId="TitleChar">
    <w:name w:val="Title Char"/>
    <w:basedOn w:val="DefaultParagraphFont"/>
    <w:link w:val="Title"/>
    <w:rsid w:val="009A3A8D"/>
    <w:rPr>
      <w:rFonts w:ascii="Times New Roman Mon" w:eastAsia="Times New Roman" w:hAnsi="Times New Roman Mon" w:cs="Times New Roman"/>
      <w:b/>
      <w:bCs/>
      <w:color w:val="3366FF"/>
      <w:sz w:val="44"/>
      <w:szCs w:val="24"/>
      <w:lang w:val="ms-MY"/>
    </w:rPr>
  </w:style>
  <w:style w:type="character" w:styleId="Hyperlink">
    <w:name w:val="Hyperlink"/>
    <w:basedOn w:val="DefaultParagraphFont"/>
    <w:uiPriority w:val="99"/>
    <w:rsid w:val="004B675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B675B"/>
    <w:rPr>
      <w:color w:val="954F72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43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Nemelt/2024/24-ne-263.docx" TargetMode="External"/><Relationship Id="rId13" Type="http://schemas.openxmlformats.org/officeDocument/2006/relationships/hyperlink" Target="file:///Users/macintosh/Desktop/111/01.Huuli%20togtoomj,%20busad%20shiidver/Mongol%20Ulsiin%20Khuuli/Nemelt/2023/23-ne-248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../../Nemelt/2023/23-ne-248.docx" TargetMode="External"/><Relationship Id="rId12" Type="http://schemas.openxmlformats.org/officeDocument/2006/relationships/hyperlink" Target="../../Nemelt/2023/23-ne-248.docx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file:///Users/macintosh/Desktop/111/01.Huuli%20togtoomj,%20busad%20shiidver/Mongol%20Ulsiin%20Khuuli/Nemelt/2024/24-ne-326.docx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file:///Users/macintosh/Desktop/111/01.Huuli%20togtoomj,%20busad%20shiidver/Mongol%20Ulsiin%20Khuuli/Nemelt/2024/24-ne-326.docx" TargetMode="External"/><Relationship Id="rId4" Type="http://schemas.openxmlformats.org/officeDocument/2006/relationships/footnotes" Target="footnotes.xml"/><Relationship Id="rId9" Type="http://schemas.openxmlformats.org/officeDocument/2006/relationships/hyperlink" Target="../../Nemelt/2024/24-ne-326.docx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783</Words>
  <Characters>4466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Oyunchimeg</dc:creator>
  <cp:keywords/>
  <dc:description/>
  <cp:lastModifiedBy>User</cp:lastModifiedBy>
  <cp:revision>25</cp:revision>
  <cp:lastPrinted>2020-11-17T06:44:00Z</cp:lastPrinted>
  <dcterms:created xsi:type="dcterms:W3CDTF">2020-11-19T02:21:00Z</dcterms:created>
  <dcterms:modified xsi:type="dcterms:W3CDTF">2025-10-01T08:39:00Z</dcterms:modified>
</cp:coreProperties>
</file>