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8FED902" w14:textId="49EC9DF2" w:rsidR="008F3A57" w:rsidRDefault="008F3A57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15742A47" w14:textId="77777777" w:rsidR="00C239BD" w:rsidRDefault="00C239BD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593CFDC5" w14:textId="77777777" w:rsidR="00C239BD" w:rsidRPr="003D595F" w:rsidRDefault="00C239BD" w:rsidP="00C239BD">
      <w:pPr>
        <w:pStyle w:val="Heading1"/>
        <w:rPr>
          <w:color w:val="000000"/>
        </w:rPr>
      </w:pPr>
      <w:r w:rsidRPr="003D595F">
        <w:rPr>
          <w:color w:val="000000"/>
        </w:rPr>
        <w:t xml:space="preserve">     AЖ АХУЙН НЭГЖИЙН ОРЛОГЫН АЛБАН </w:t>
      </w:r>
    </w:p>
    <w:p w14:paraId="13E06063" w14:textId="77777777" w:rsidR="00C239BD" w:rsidRPr="003D595F" w:rsidRDefault="00C239BD" w:rsidP="00C239BD">
      <w:pPr>
        <w:pStyle w:val="Heading1"/>
        <w:rPr>
          <w:color w:val="000000"/>
        </w:rPr>
      </w:pPr>
      <w:r w:rsidRPr="003D595F">
        <w:rPr>
          <w:color w:val="000000"/>
        </w:rPr>
        <w:t xml:space="preserve">     ТАТВАРЫН ТУХАЙ ХУУЛЬД НЭМЭЛТ, </w:t>
      </w:r>
    </w:p>
    <w:p w14:paraId="21DE6612" w14:textId="77777777" w:rsidR="00C239BD" w:rsidRPr="003D595F" w:rsidRDefault="00C239BD" w:rsidP="00C239BD">
      <w:pPr>
        <w:pStyle w:val="Heading1"/>
        <w:rPr>
          <w:b w:val="0"/>
          <w:color w:val="000000"/>
        </w:rPr>
      </w:pPr>
      <w:r w:rsidRPr="003D595F">
        <w:rPr>
          <w:color w:val="000000"/>
        </w:rPr>
        <w:t xml:space="preserve">     ӨӨРЧЛӨЛТ ОРУУЛАХ ТУХАЙ </w:t>
      </w:r>
    </w:p>
    <w:p w14:paraId="6BFE8B8A" w14:textId="77777777" w:rsidR="00C239BD" w:rsidRPr="003D595F" w:rsidRDefault="00C239BD" w:rsidP="00C239BD">
      <w:pPr>
        <w:spacing w:line="360" w:lineRule="auto"/>
        <w:rPr>
          <w:rFonts w:ascii="Arial" w:hAnsi="Arial" w:cs="Arial"/>
          <w:color w:val="000000"/>
          <w:lang w:val="mn-MN"/>
        </w:rPr>
      </w:pPr>
    </w:p>
    <w:p w14:paraId="1F3C2685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1 дүгээр зүйл.</w:t>
      </w:r>
      <w:r w:rsidRPr="003D595F">
        <w:rPr>
          <w:rFonts w:ascii="Arial" w:hAnsi="Arial" w:cs="Arial"/>
          <w:color w:val="000000"/>
          <w:lang w:val="mn-MN"/>
        </w:rPr>
        <w:t>Аж ахуйн нэгжийн орлогын албан татварын тухай хуульд доор дурдсан агуулгатай дараах хэсэг,</w:t>
      </w: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 xml:space="preserve"> заалт</w:t>
      </w:r>
      <w:r w:rsidRPr="003D595F">
        <w:rPr>
          <w:rFonts w:ascii="Arial" w:hAnsi="Arial" w:cs="Arial"/>
          <w:color w:val="000000"/>
          <w:lang w:val="mn-MN"/>
        </w:rPr>
        <w:t xml:space="preserve"> нэмсүгэй:</w:t>
      </w:r>
    </w:p>
    <w:p w14:paraId="619E79AE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17AEFF5A" w14:textId="77777777" w:rsidR="00C239BD" w:rsidRPr="003D595F" w:rsidRDefault="00C239BD" w:rsidP="00C239BD">
      <w:pPr>
        <w:ind w:left="720"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shd w:val="clear" w:color="auto" w:fill="FFFFFF"/>
          <w:lang w:val="mn-MN"/>
        </w:rPr>
        <w:t xml:space="preserve">1/18 дугаар зүйлийн 18.13, 18.14 дэх хэсэг: </w:t>
      </w:r>
    </w:p>
    <w:p w14:paraId="2F86CBD4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61465D54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>“18.13.</w:t>
      </w:r>
      <w:r w:rsidRPr="003D595F">
        <w:rPr>
          <w:rFonts w:ascii="Arial" w:hAnsi="Arial" w:cs="Arial"/>
          <w:color w:val="000000"/>
          <w:lang w:val="mn-MN"/>
        </w:rPr>
        <w:t>Засгийн газар, аймаг, нийслэлийн болон Монгол Улсад байрладаг албан татвар төлөгчийн дотоодын үнэт цаасны анхдагч болон хоёрдогч зах зээлд нээлттэй арилжаалсан өрийн хэрэгсэл /бонд/, хувьцаа, бусад үнэт цаасыг Монгол Улсад байрладаггүй албан татвар төлөгч борлуулсны орлогод албан татвар ногдуулах орлогыг энэ хуулийн 18.3-т заасны дагуу тодорхойлно.</w:t>
      </w:r>
    </w:p>
    <w:p w14:paraId="63774D22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strike/>
          <w:color w:val="000000"/>
          <w:shd w:val="clear" w:color="auto" w:fill="FFFFFF"/>
          <w:lang w:val="mn-MN"/>
        </w:rPr>
      </w:pPr>
      <w:r w:rsidRPr="003D595F">
        <w:rPr>
          <w:rFonts w:ascii="Arial" w:hAnsi="Arial" w:cs="Arial"/>
          <w:strike/>
          <w:color w:val="000000"/>
          <w:shd w:val="clear" w:color="auto" w:fill="FFFFFF"/>
          <w:lang w:val="mn-MN"/>
        </w:rPr>
        <w:t xml:space="preserve"> </w:t>
      </w:r>
    </w:p>
    <w:p w14:paraId="72D70796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 xml:space="preserve">18.14.Дотоодын үнэт цаасны анхдагч болон хоёрдогч зах зээлд нээлттэй арилжаалсан </w:t>
      </w:r>
      <w:r w:rsidRPr="003D595F">
        <w:rPr>
          <w:rFonts w:ascii="Arial" w:hAnsi="Arial" w:cs="Arial"/>
          <w:color w:val="000000"/>
          <w:lang w:val="mn-MN"/>
        </w:rPr>
        <w:t>Засгийн газар, аймаг, нийслэлийн болон Монгол Улсад байрладаг албан татвар төлөгчийн</w:t>
      </w: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 xml:space="preserve"> өрийн хэрэгсэл /бонд/, хувьцаа, бусад үнэт цаас</w:t>
      </w:r>
      <w:r w:rsidRPr="003D595F">
        <w:rPr>
          <w:rFonts w:ascii="Arial" w:hAnsi="Arial" w:cs="Arial"/>
          <w:color w:val="000000"/>
          <w:lang w:val="mn-MN"/>
        </w:rPr>
        <w:t>ыг</w:t>
      </w: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 xml:space="preserve"> борлуулсны орлогод албан татвар ногдуулах орлогыг тодорхойлох, суутган тооцох, төсөвт төлөх, тайлагнах журмыг санхүү, төсвийн асуудал эрхэлсэн Засгийн газрын гишүүн, Санхүүгийн зохицуулах хорооны дарга хамтран батална.”</w:t>
      </w:r>
    </w:p>
    <w:p w14:paraId="3E4AF775" w14:textId="77777777" w:rsidR="00C239BD" w:rsidRPr="003D595F" w:rsidRDefault="00C239BD" w:rsidP="00C239BD">
      <w:pPr>
        <w:jc w:val="both"/>
        <w:rPr>
          <w:rFonts w:ascii="Arial" w:hAnsi="Arial" w:cs="Arial"/>
          <w:strike/>
          <w:color w:val="000000"/>
          <w:shd w:val="clear" w:color="auto" w:fill="FFFFFF"/>
          <w:lang w:val="mn-MN"/>
        </w:rPr>
      </w:pPr>
    </w:p>
    <w:p w14:paraId="5D0427FB" w14:textId="77777777" w:rsidR="00C239BD" w:rsidRPr="003D595F" w:rsidRDefault="00C239BD" w:rsidP="00C239BD">
      <w:pPr>
        <w:ind w:left="720"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3D595F">
        <w:rPr>
          <w:rFonts w:ascii="Arial" w:hAnsi="Arial" w:cs="Arial"/>
          <w:b/>
          <w:color w:val="000000"/>
          <w:shd w:val="clear" w:color="auto" w:fill="FFFFFF"/>
          <w:lang w:val="mn-MN"/>
        </w:rPr>
        <w:t xml:space="preserve">2/22 дугаар зүйлийн </w:t>
      </w:r>
      <w:r w:rsidRPr="003D595F">
        <w:rPr>
          <w:rFonts w:ascii="Arial" w:hAnsi="Arial" w:cs="Arial"/>
          <w:b/>
          <w:shd w:val="clear" w:color="auto" w:fill="FFFFFF"/>
          <w:lang w:val="mn-MN"/>
        </w:rPr>
        <w:t xml:space="preserve">22.5.15-22.5.17 </w:t>
      </w:r>
      <w:r w:rsidRPr="003D595F">
        <w:rPr>
          <w:rFonts w:ascii="Arial" w:hAnsi="Arial" w:cs="Arial"/>
          <w:b/>
          <w:color w:val="000000"/>
          <w:shd w:val="clear" w:color="auto" w:fill="FFFFFF"/>
          <w:lang w:val="mn-MN"/>
        </w:rPr>
        <w:t xml:space="preserve">дахь заалт: </w:t>
      </w:r>
    </w:p>
    <w:p w14:paraId="037EB848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2F704B71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dstrike/>
          <w:color w:val="000000"/>
          <w:shd w:val="clear" w:color="auto" w:fill="FFFFFF"/>
          <w:lang w:val="mn-MN"/>
        </w:rPr>
      </w:pP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ab/>
        <w:t>“22.5.15.oрон нутагт шинээр барьсан нийтийн зориулалттай орон сууц борлуулсны орлогод ногдох албан татварыг нийслэлийн Багануур, Багахангай, Налайх дүүрэг, Дархан-Уул болон Орхон аймгийн төвийн сумын хилийн цэсийн дотор 2024-2026 онд 50 хувиар, 2027-2029 онд 20 хувиар, эдгээрээс бусад аймаг, сумын хилийн цэсийн дотор 2024-2026 онд 90 хувиар, 2027-2029 онд 50 хувиар;</w:t>
      </w:r>
    </w:p>
    <w:p w14:paraId="020B0B1E" w14:textId="77777777" w:rsidR="00C239BD" w:rsidRPr="003D595F" w:rsidRDefault="00C239BD" w:rsidP="00C239BD">
      <w:pPr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7CB621F0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ab/>
        <w:t xml:space="preserve">22.5.16.нийслэлийн Багануур, Багахангай, Налайх дүүрэг болон аймаг, сумын хилийн цэсийн дотор </w:t>
      </w:r>
      <w:r w:rsidRPr="003D595F"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  <w:t xml:space="preserve">баригдсан нийтийн зориулалттай орон сууцны барилгад хүн амьдран суух зориулалтаар орон сууц түрээслүүлсний орлогод ногдох албан татварыг </w:t>
      </w: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 xml:space="preserve">2024-2026 онд 90 хувиар, 2027-2029 онд 50 хувиар; </w:t>
      </w:r>
    </w:p>
    <w:p w14:paraId="7240DC30" w14:textId="77777777" w:rsidR="00C239BD" w:rsidRPr="003D595F" w:rsidRDefault="00C239BD" w:rsidP="00C239BD">
      <w:pPr>
        <w:jc w:val="both"/>
        <w:rPr>
          <w:rFonts w:ascii="Arial" w:hAnsi="Arial" w:cs="Arial"/>
          <w:color w:val="000000"/>
          <w:lang w:val="mn-MN"/>
        </w:rPr>
      </w:pPr>
    </w:p>
    <w:p w14:paraId="3D4C12DA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i/>
          <w:iCs/>
          <w:color w:val="FF0000"/>
          <w:sz w:val="18"/>
          <w:szCs w:val="18"/>
          <w:shd w:val="clear" w:color="auto" w:fill="FFFFFF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ab/>
        <w:t>22.5.17.дотоодын үнэт цаасны анхдагч, хоёрдогч зах зээлд нээлттэй арилжаалсан өрийн хэрэгсэл /бонд/, хувьцаа, бусад үнэт цаас борлуулсны орлогод ногдох албан татварыг 2024-2026 онд 90 хувиар, 2027-2029 онд 50 хувиар.”</w:t>
      </w:r>
    </w:p>
    <w:p w14:paraId="2A7C00F3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723D3640" w14:textId="77777777" w:rsidR="00C239BD" w:rsidRPr="003D595F" w:rsidRDefault="00C239BD" w:rsidP="00C239BD">
      <w:pPr>
        <w:ind w:left="720" w:firstLine="720"/>
        <w:jc w:val="both"/>
        <w:rPr>
          <w:rFonts w:ascii="Arial" w:hAnsi="Arial" w:cs="Arial"/>
          <w:b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 xml:space="preserve">3/24 дүгээр зүйлийн 24.5 дахь хэсэг: </w:t>
      </w:r>
    </w:p>
    <w:p w14:paraId="31573C7F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“24.5.Дотоодын үнэт цаасны анхдагч болон хоёрдогч зах зээлд нээлттэй арилжаалсан Засгийн газар, аймаг, нийслэлийн болон Монгол Улсад байрладаг </w:t>
      </w:r>
      <w:r w:rsidRPr="003D595F">
        <w:rPr>
          <w:rFonts w:ascii="Arial" w:hAnsi="Arial" w:cs="Arial"/>
          <w:color w:val="000000"/>
          <w:lang w:val="mn-MN"/>
        </w:rPr>
        <w:lastRenderedPageBreak/>
        <w:t>албан татвар төлөгчийн</w:t>
      </w: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 xml:space="preserve"> өрийн хэрэгсэл /бонд/, хувьцаа, бусад үнэт цаас </w:t>
      </w:r>
      <w:r w:rsidRPr="003D595F">
        <w:rPr>
          <w:rFonts w:ascii="Arial" w:hAnsi="Arial" w:cs="Arial"/>
          <w:color w:val="000000"/>
          <w:lang w:val="mn-MN"/>
        </w:rPr>
        <w:t>борлуулсны орлогод ногдуулах албан татварыг Үнэт цаасны зах зээлийн тухай хуулийн 24.1.9, 24.1.10-т заасан зохицуулалттай үйл ажиллагаа эрхлэгч этгээд суутган, төсөвт төлж тайлагнана.”</w:t>
      </w:r>
    </w:p>
    <w:p w14:paraId="7AB8A8BA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b/>
          <w:color w:val="000000"/>
          <w:u w:val="single"/>
          <w:lang w:val="mn-MN"/>
        </w:rPr>
      </w:pPr>
    </w:p>
    <w:p w14:paraId="192DEA8C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2 дугаар зүйл.</w:t>
      </w:r>
      <w:r w:rsidRPr="003D595F">
        <w:rPr>
          <w:rFonts w:ascii="Arial" w:hAnsi="Arial" w:cs="Arial"/>
          <w:color w:val="000000"/>
          <w:lang w:val="mn-MN"/>
        </w:rPr>
        <w:t>Аж ахуйн нэгжийн орлогын албан татварын тухай хуулийн 20 дугаар зүйлийн 20.2.4 дэх заалтын “18.6.8-д” гэснийг “18.6.8, 18.13-т” гэж, 26 дугаар зүйлийн 26.15 дахь хэсгийн</w:t>
      </w:r>
      <w:r w:rsidRPr="003D595F" w:rsidDel="000F39EE">
        <w:rPr>
          <w:rFonts w:ascii="Arial" w:hAnsi="Arial" w:cs="Arial"/>
          <w:color w:val="000000"/>
          <w:lang w:val="mn-MN"/>
        </w:rPr>
        <w:t xml:space="preserve"> </w:t>
      </w:r>
      <w:r w:rsidRPr="003D595F">
        <w:rPr>
          <w:rFonts w:ascii="Arial" w:hAnsi="Arial" w:cs="Arial"/>
          <w:color w:val="000000"/>
          <w:lang w:val="mn-MN"/>
        </w:rPr>
        <w:t>“22.5.11-д” гэснийг “22.5.11, 22.5.14, 22.5.15, 22.5.16-д” гэж, “төсөлд” гэснийг “төсөл, үйл ажиллагаанд”</w:t>
      </w:r>
      <w:r w:rsidRPr="003D595F" w:rsidDel="0061432B">
        <w:rPr>
          <w:rFonts w:ascii="Arial" w:hAnsi="Arial" w:cs="Arial"/>
          <w:color w:val="000000"/>
          <w:lang w:val="mn-MN"/>
        </w:rPr>
        <w:t xml:space="preserve"> </w:t>
      </w:r>
      <w:r w:rsidRPr="003D595F">
        <w:rPr>
          <w:rFonts w:ascii="Arial" w:hAnsi="Arial" w:cs="Arial"/>
          <w:color w:val="000000"/>
          <w:lang w:val="mn-MN"/>
        </w:rPr>
        <w:t>гэж, “төслийн” гэснийг “төсөл, үйл ажиллагааны” гэж, 24 дүгээр зүйлийн 24.5 дахь хэсгийн дугаарыг “24.6” гэж тус тус өөрчилсүгэй.</w:t>
      </w:r>
    </w:p>
    <w:p w14:paraId="118BC3D2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b/>
          <w:strike/>
          <w:color w:val="000000"/>
          <w:lang w:val="mn-MN"/>
        </w:rPr>
      </w:pPr>
    </w:p>
    <w:p w14:paraId="39E4034A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3D595F">
        <w:rPr>
          <w:rFonts w:ascii="Arial" w:hAnsi="Arial" w:cs="Arial"/>
          <w:b/>
          <w:bCs/>
          <w:color w:val="000000"/>
          <w:lang w:val="mn-MN"/>
        </w:rPr>
        <w:t>3 дугаар зүйл.</w:t>
      </w:r>
      <w:r w:rsidRPr="003D595F">
        <w:rPr>
          <w:rFonts w:ascii="Arial" w:hAnsi="Arial" w:cs="Arial"/>
          <w:bCs/>
          <w:color w:val="000000"/>
          <w:lang w:val="mn-MN"/>
        </w:rPr>
        <w:t xml:space="preserve">Энэ хуулийн 1 дүгээр зүйлийн 2 дахь заалт буюу 22 дугаар зүйлийн </w:t>
      </w:r>
      <w:r w:rsidRPr="003D595F">
        <w:rPr>
          <w:rFonts w:ascii="Arial" w:hAnsi="Arial" w:cs="Arial"/>
          <w:bCs/>
          <w:color w:val="000000"/>
          <w:shd w:val="clear" w:color="auto" w:fill="FFFFFF"/>
          <w:lang w:val="mn-MN"/>
        </w:rPr>
        <w:t xml:space="preserve">22.5.15, 22.5.16 </w:t>
      </w:r>
      <w:r w:rsidRPr="003D595F">
        <w:rPr>
          <w:rFonts w:ascii="Arial" w:hAnsi="Arial" w:cs="Arial"/>
          <w:bCs/>
          <w:color w:val="000000"/>
          <w:lang w:val="mn-MN"/>
        </w:rPr>
        <w:t>дахь заалтыг</w:t>
      </w:r>
      <w:r w:rsidRPr="003D595F">
        <w:rPr>
          <w:rFonts w:ascii="Arial" w:hAnsi="Arial" w:cs="Arial"/>
          <w:bCs/>
          <w:i/>
          <w:iCs/>
          <w:color w:val="000000"/>
          <w:lang w:val="mn-MN"/>
        </w:rPr>
        <w:t xml:space="preserve"> </w:t>
      </w:r>
      <w:r w:rsidRPr="003D595F">
        <w:rPr>
          <w:rFonts w:ascii="Arial" w:hAnsi="Arial" w:cs="Arial"/>
          <w:bCs/>
          <w:color w:val="000000"/>
          <w:lang w:val="mn-MN"/>
        </w:rPr>
        <w:t xml:space="preserve">2024 оны 01 дүгээр сарын 01-ний өдрөөс эхлэн 2030 оны 01 дүгээр сарын 01-ний өдөр хүртэл, 1 дүгээр зүйлийн 2 дахь заалт буюу 22 дугаар зүйлийн 22.5.17 дахь заалтыг 2024 оны 07 дугаар сарын    01-ний өдрөөс эхлэн 2030 оны 01 дүгээр сарын 01-ний өдөр хүртэл, 1 дүгээр зүйлийн 1 дэх заалт буюу 18 дугаар зүйлийн </w:t>
      </w:r>
      <w:r w:rsidRPr="003D595F">
        <w:rPr>
          <w:rFonts w:ascii="Arial" w:hAnsi="Arial" w:cs="Arial"/>
          <w:bCs/>
          <w:color w:val="000000"/>
          <w:shd w:val="clear" w:color="auto" w:fill="FFFFFF"/>
          <w:lang w:val="mn-MN"/>
        </w:rPr>
        <w:t>18.13, 18.14 дэх хэсэг, мөн зүйлийн 3 дахь заалт буюу 24 дүгээр зүйлийн 24.5 дахь хэсэг</w:t>
      </w:r>
      <w:r w:rsidRPr="003D595F">
        <w:rPr>
          <w:rFonts w:ascii="Arial" w:hAnsi="Arial" w:cs="Arial"/>
          <w:bCs/>
          <w:color w:val="000000"/>
          <w:lang w:val="mn-MN"/>
        </w:rPr>
        <w:t>, 2 дугаар зүйлийн 20.2.4 дэх заалт, 24.5 дахь хэсгийн дугаарын өөрчлөлтийг 2024 оны 07 дугаар сарын 01-ний өдрөөс эхлэн, мөн зүйлийн 26.15 дахь хэсгийг 2024 оны 01 дүгээр сарын 01-ний өдрөөс эхлэн тус тус дагаж мөрдөнө.</w:t>
      </w:r>
    </w:p>
    <w:p w14:paraId="7B5F09F7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</w:p>
    <w:p w14:paraId="080E5201" w14:textId="77777777" w:rsidR="00C239BD" w:rsidRPr="003D595F" w:rsidRDefault="00C239BD" w:rsidP="00C239BD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86C9AD9" w14:textId="77777777" w:rsidR="00C239BD" w:rsidRPr="003D595F" w:rsidRDefault="00C239BD" w:rsidP="00C239BD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697D504B" w14:textId="77777777" w:rsidR="00C239BD" w:rsidRPr="003D595F" w:rsidRDefault="00C239BD" w:rsidP="00C239BD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077E48CE" w14:textId="77777777" w:rsidR="00C239BD" w:rsidRPr="003D595F" w:rsidRDefault="00C239BD" w:rsidP="00C239BD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12BBCE78" w14:textId="77777777" w:rsidR="00C239BD" w:rsidRPr="003D595F" w:rsidRDefault="00C239BD" w:rsidP="00C239BD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7DA7146D" w14:textId="77777777" w:rsidR="00484D4E" w:rsidRPr="007E53B2" w:rsidRDefault="00484D4E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7C0A802A" w14:textId="77777777" w:rsidR="002F5EF7" w:rsidRDefault="002F5EF7" w:rsidP="002F5EF7">
      <w:pPr>
        <w:pStyle w:val="Heading1"/>
        <w:rPr>
          <w:rStyle w:val="normaltextrun"/>
          <w:color w:val="000000"/>
        </w:rPr>
      </w:pPr>
    </w:p>
    <w:p w14:paraId="0A3D6841" w14:textId="6AEC5909" w:rsidR="003C7AC0" w:rsidRPr="003D595F" w:rsidRDefault="003C7AC0" w:rsidP="00484D4E">
      <w:pPr>
        <w:pStyle w:val="Heading1"/>
        <w:rPr>
          <w:color w:val="000000"/>
        </w:rPr>
      </w:pPr>
      <w:r w:rsidRPr="003D595F">
        <w:rPr>
          <w:color w:val="000000"/>
        </w:rPr>
        <w:t xml:space="preserve">     </w:t>
      </w:r>
    </w:p>
    <w:p w14:paraId="4745038E" w14:textId="071242EA" w:rsidR="003B0E31" w:rsidRPr="007E53B2" w:rsidRDefault="003B0E31" w:rsidP="00305804">
      <w:pPr>
        <w:pStyle w:val="Heading1"/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F15D4"/>
    <w:rsid w:val="002775D1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75FE"/>
    <w:rsid w:val="00577297"/>
    <w:rsid w:val="0058334D"/>
    <w:rsid w:val="00611213"/>
    <w:rsid w:val="006265A2"/>
    <w:rsid w:val="006A118A"/>
    <w:rsid w:val="006F6523"/>
    <w:rsid w:val="007A7E2F"/>
    <w:rsid w:val="007D0BDC"/>
    <w:rsid w:val="007E53B2"/>
    <w:rsid w:val="008F3A57"/>
    <w:rsid w:val="009E4A90"/>
    <w:rsid w:val="00AC7699"/>
    <w:rsid w:val="00AE77C8"/>
    <w:rsid w:val="00B0601D"/>
    <w:rsid w:val="00B53926"/>
    <w:rsid w:val="00BB49E7"/>
    <w:rsid w:val="00BE7AB2"/>
    <w:rsid w:val="00C239BD"/>
    <w:rsid w:val="00C5156F"/>
    <w:rsid w:val="00D826EA"/>
    <w:rsid w:val="00DC6D45"/>
    <w:rsid w:val="00E263C0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2023-12-11T07:40:00Z</dcterms:created>
  <dcterms:modified xsi:type="dcterms:W3CDTF">2023-12-18T06:44:00Z</dcterms:modified>
</cp:coreProperties>
</file>