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D9" w:rsidRPr="00ED3BD9" w:rsidRDefault="00ED3BD9" w:rsidP="00ED3BD9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rFonts w:ascii="Arial" w:eastAsia="Times New Roman" w:hAnsi="Arial" w:cs="Arial"/>
          <w:b/>
          <w:bCs/>
          <w:noProof/>
          <w:color w:val="3366FF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-516255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BD9" w:rsidRPr="00ED3BD9" w:rsidRDefault="00ED3BD9" w:rsidP="00ED3B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ED3BD9" w:rsidRPr="00ED3BD9" w:rsidRDefault="00ED3BD9" w:rsidP="00ED3B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ED3BD9" w:rsidRPr="00ED3BD9" w:rsidRDefault="00ED3BD9" w:rsidP="00ED3BD9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ED3BD9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ED3BD9" w:rsidRPr="00ED3BD9" w:rsidRDefault="00ED3BD9" w:rsidP="00ED3B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ED3BD9" w:rsidRPr="00ED3BD9" w:rsidRDefault="00ED3BD9" w:rsidP="00ED3BD9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ED3BD9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D3BD9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4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ED3BD9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12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ED3BD9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12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ED3BD9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D3BD9" w:rsidRPr="00ED3BD9" w:rsidRDefault="00ED3BD9" w:rsidP="00ED3BD9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  <w:t xml:space="preserve">     ГААЛИЙН ТАРИФ, ГААЛИЙН ТАТВАРЫН </w:t>
      </w:r>
    </w:p>
    <w:p w:rsidR="00ED3BD9" w:rsidRPr="00ED3BD9" w:rsidRDefault="00ED3BD9" w:rsidP="00ED3BD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  <w:t xml:space="preserve">     ТУХАЙ ХУУЛЬД НЭМЭЛТ, ӨӨРЧЛӨЛТ </w:t>
      </w:r>
    </w:p>
    <w:p w:rsidR="00ED3BD9" w:rsidRPr="00ED3BD9" w:rsidRDefault="00ED3BD9" w:rsidP="00ED3BD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kern w:val="2"/>
          <w:sz w:val="24"/>
          <w:szCs w:val="24"/>
          <w:lang w:val="mn-MN" w:eastAsia="zh-CN"/>
        </w:rPr>
        <w:t xml:space="preserve">     ОРУУЛАХ ТУХАЙ</w:t>
      </w:r>
    </w:p>
    <w:p w:rsidR="00ED3BD9" w:rsidRPr="00ED3BD9" w:rsidRDefault="00ED3BD9" w:rsidP="00ED3BD9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sz w:val="24"/>
          <w:szCs w:val="24"/>
          <w:lang w:val="mn-MN" w:eastAsia="zh-CN"/>
        </w:rPr>
        <w:t>1 дүгээр зүйл.</w:t>
      </w: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Гаалийн тариф, гаалийн татварын тухай хуульд доор дурдсан агуулгатай дараах хэсэг, заалт нэмсүгэй: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left="720" w:firstLine="556"/>
        <w:jc w:val="both"/>
        <w:rPr>
          <w:rFonts w:ascii="Arial" w:eastAsia="Times New Roman" w:hAnsi="Arial" w:cs="Arial"/>
          <w:b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sz w:val="24"/>
          <w:szCs w:val="24"/>
          <w:lang w:val="mn-MN" w:eastAsia="zh-CN"/>
        </w:rPr>
        <w:t>1/38 дугаар зүйлийн 38.1.26 дахь заалт: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1276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“38.1.26.энэ хуулийн 40.8-д заасны дагуу тогтоосон ажлын үндсэн хөрөнгөөр бүртгэгдэх, дотоодын үйлдвэрлэлээс хангах боломжгүй импортоор оруулах барилгын материал, тоног төхөөрөмж.”</w:t>
      </w:r>
      <w:bookmarkStart w:id="0" w:name="_GoBack"/>
      <w:bookmarkEnd w:id="0"/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left="556" w:firstLine="720"/>
        <w:jc w:val="both"/>
        <w:rPr>
          <w:rFonts w:ascii="Arial" w:eastAsia="Times New Roman" w:hAnsi="Arial" w:cs="Arial"/>
          <w:b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sz w:val="24"/>
          <w:szCs w:val="24"/>
          <w:lang w:val="mn-MN" w:eastAsia="zh-CN"/>
        </w:rPr>
        <w:t>2/38 дугаар зүйлийн 38.4-38.6 дахь хэсэг: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“38.4.Боловсруулах үйлдвэрийн үндсэн хөрөнгөөр бүртгэгдэх үйлдвэрлэлийн зориулалттай тоног төхөөрөмжийн иж бүрдлийг импортын барааны гаалийн албан татвараас 100 хувь хөнгөлнө.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38.5.Энэ хуулийн 38.4-т заасны дагуу импортоор оруулсан бараанд тухайн онд ногдуулан төлсөн гаалийн албан татварыг дараагийн төсвийн жилийн эхний хагас жилд татвар төлөгчид буцаан олгоно.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D3BD9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38.6.Энэ хуулийн 38.4-т хамаарах боловсруулах үйлдвэрийн салбарын жагсаалтыг Улсын Их Хурал батална.” 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D3BD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2 дугаар зүйл.</w:t>
      </w:r>
      <w:r w:rsidRPr="00ED3BD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Гаалийн тариф, гаалийн татварын тухай хуулийн 38 дугаар зүйлийн 38.3 дахь хэсгийн “чөлөөлөх” гэсний дараа “, хөнгөлөх” гэж нэмсүгэй.  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bCs/>
          <w:sz w:val="24"/>
          <w:szCs w:val="24"/>
          <w:lang w:val="mn-MN" w:eastAsia="zh-CN"/>
        </w:rPr>
        <w:t>3 дугаар зүйл.</w:t>
      </w: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Гаалийн тариф, гаалийн татварын тухай хуулийн 38 дугаар зүйлийн гарчгийн “чөлөөлөгдөх” гэснийг “чөлөөлөх, хөнгөлөх” гэж өөрчилсүгэй.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mn-MN" w:eastAsia="zh-CN"/>
        </w:rPr>
      </w:pPr>
      <w:r w:rsidRPr="00ED3BD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mn-MN" w:eastAsia="zh-CN"/>
        </w:rPr>
        <w:t>4 дүгээр зүйл.</w:t>
      </w: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>Гаалийн тариф, гаалийн татварын тухай хуулийн 40 дүгээр зүйлийн 40.8 дахь хэсгийн “гаалийн болон” гэснийг хассугай.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bCs/>
          <w:sz w:val="24"/>
          <w:szCs w:val="24"/>
          <w:lang w:val="mn-MN" w:eastAsia="zh-CN"/>
        </w:rPr>
        <w:t>5 дугаар зүйл.</w:t>
      </w:r>
      <w:r w:rsidRPr="00ED3BD9">
        <w:rPr>
          <w:rFonts w:ascii="Arial" w:eastAsia="Times New Roman" w:hAnsi="Arial" w:cs="Arial"/>
          <w:color w:val="000000"/>
          <w:sz w:val="24"/>
          <w:szCs w:val="24"/>
          <w:lang w:val="mn-MN" w:eastAsia="zh-CN"/>
        </w:rPr>
        <w:t xml:space="preserve">Энэ хуулийн </w:t>
      </w: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t xml:space="preserve">1 дүгээр зүйлийн 1 дэх заалт буюу 38 дугаар зүйлийн 38.1.26 дахь заалт, 4 дүгээр зүйл буюу 40 дүгээр зүйлийн 40.8 дахь хэсэгт </w:t>
      </w:r>
      <w:r w:rsidRPr="00ED3BD9">
        <w:rPr>
          <w:rFonts w:ascii="Arial" w:eastAsia="Times New Roman" w:hAnsi="Arial" w:cs="Arial"/>
          <w:sz w:val="24"/>
          <w:szCs w:val="24"/>
          <w:lang w:val="mn-MN" w:eastAsia="zh-CN"/>
        </w:rPr>
        <w:lastRenderedPageBreak/>
        <w:t xml:space="preserve">оруулсан өөрчлөлтийг 2025 оны 06 дугаар сарын 01-ний өдрөөс эхлэн тус тус дагаж мөрдөнө. 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mn-MN" w:eastAsia="zh-CN"/>
        </w:rPr>
        <w:t>6 дугаар зүйл.</w:t>
      </w:r>
      <w:r w:rsidRPr="00ED3BD9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mn-MN" w:eastAsia="zh-CN"/>
        </w:rPr>
        <w:t>Энэ хуулийн</w:t>
      </w:r>
      <w:r w:rsidRPr="00ED3BD9">
        <w:rPr>
          <w:rFonts w:ascii="Arial" w:eastAsia="Times New Roman" w:hAnsi="Arial" w:cs="Arial"/>
          <w:bCs/>
          <w:sz w:val="24"/>
          <w:szCs w:val="24"/>
          <w:lang w:val="mn-MN" w:eastAsia="zh-CN"/>
        </w:rPr>
        <w:t xml:space="preserve"> 1 дүгээр зүйлийн 2 дахь заалт буюу 38 дугаар зүйлийн 38.4, 38.5, 38.6 дахь хэсэг, 2, 3 дугаар зүйлийг 2025 оны 01 дүгээр сарын 01-ний өдрөөс эхлэн 2030 оны 12 дугаар сарын 31-ний өдрийг дуустал хугацаанд тус тус дагаж мөрдөнө. </w:t>
      </w: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zh-CN"/>
        </w:rPr>
      </w:pPr>
    </w:p>
    <w:p w:rsidR="00ED3BD9" w:rsidRPr="00ED3BD9" w:rsidRDefault="00ED3BD9" w:rsidP="00ED3BD9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 w:eastAsia="zh-CN"/>
        </w:rPr>
      </w:pPr>
      <w:r w:rsidRPr="00ED3BD9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МОНГОЛ УЛСЫН </w:t>
      </w:r>
    </w:p>
    <w:p w:rsidR="00ED3BD9" w:rsidRPr="00ED3BD9" w:rsidRDefault="00ED3BD9" w:rsidP="00ED3BD9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Times New Roman"/>
          <w:sz w:val="24"/>
          <w:szCs w:val="24"/>
          <w:lang w:val="mn-MN"/>
        </w:rPr>
      </w:pPr>
      <w:r w:rsidRPr="00ED3BD9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ИХ ХУРЛЫН ДАРГА </w:t>
      </w:r>
      <w:r w:rsidRPr="00ED3BD9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ED3BD9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ED3BD9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ED3BD9" w:rsidRPr="00ED3BD9" w:rsidRDefault="00ED3BD9" w:rsidP="00ED3BD9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ED3BD9" w:rsidRPr="00ED3BD9" w:rsidRDefault="00ED3BD9" w:rsidP="00ED3BD9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ED3BD9" w:rsidRPr="00ED3BD9" w:rsidRDefault="00ED3BD9" w:rsidP="00ED3BD9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BC08BE" w:rsidRDefault="00BC08BE"/>
    <w:sectPr w:rsidR="00BC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9"/>
    <w:rsid w:val="00BC08BE"/>
    <w:rsid w:val="00E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EAFF-C48E-4593-848A-94B2E2D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2024-12-19T05:41:00Z</dcterms:created>
  <dcterms:modified xsi:type="dcterms:W3CDTF">2024-12-19T05:45:00Z</dcterms:modified>
</cp:coreProperties>
</file>