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91" w:rsidRPr="00D3742C" w:rsidRDefault="000A7291" w:rsidP="000A7291">
      <w:pPr>
        <w:snapToGrid w:val="0"/>
        <w:jc w:val="both"/>
        <w:rPr>
          <w:rFonts w:ascii="Arial" w:hAnsi="Arial" w:cs="Arial"/>
          <w:b/>
          <w:bCs/>
          <w:color w:val="000000"/>
          <w:lang w:val="mn-MN"/>
        </w:rPr>
      </w:pPr>
    </w:p>
    <w:p w:rsidR="00540352" w:rsidRDefault="00540352" w:rsidP="00FC08BF">
      <w:pPr>
        <w:snapToGrid w:val="0"/>
        <w:textAlignment w:val="top"/>
        <w:rPr>
          <w:rFonts w:ascii="Arial" w:hAnsi="Arial" w:cs="Arial"/>
          <w:b/>
          <w:bCs/>
          <w:color w:val="000000"/>
          <w:lang w:val="mn-MN"/>
        </w:rPr>
      </w:pPr>
    </w:p>
    <w:p w:rsidR="00FC08BF" w:rsidRPr="00D3742C" w:rsidRDefault="00FC08BF" w:rsidP="00FC08BF">
      <w:pPr>
        <w:snapToGrid w:val="0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  <w:bookmarkStart w:id="0" w:name="_GoBack"/>
      <w:bookmarkEnd w:id="0"/>
    </w:p>
    <w:p w:rsidR="00F14133" w:rsidRPr="00F14133" w:rsidRDefault="00F14133" w:rsidP="00F14133">
      <w:pPr>
        <w:tabs>
          <w:tab w:val="left" w:pos="2532"/>
        </w:tabs>
        <w:rPr>
          <w:rFonts w:ascii="Arial" w:hAnsi="Arial" w:cs="Arial"/>
          <w:b/>
          <w:bCs/>
          <w:color w:val="3366FF"/>
          <w:sz w:val="40"/>
          <w:szCs w:val="40"/>
          <w:lang w:val="ms-MY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133" w:rsidRPr="00F14133" w:rsidRDefault="00F14133" w:rsidP="00F14133">
      <w:pPr>
        <w:ind w:left="-142" w:right="-360"/>
        <w:jc w:val="center"/>
        <w:rPr>
          <w:rFonts w:ascii="Arial" w:hAnsi="Arial" w:cs="Arial"/>
          <w:b/>
          <w:bCs/>
          <w:color w:val="3366FF"/>
          <w:sz w:val="40"/>
          <w:szCs w:val="40"/>
          <w:lang w:val="ms-MY"/>
        </w:rPr>
      </w:pPr>
    </w:p>
    <w:p w:rsidR="00F14133" w:rsidRPr="00F14133" w:rsidRDefault="00F14133" w:rsidP="00F14133">
      <w:pPr>
        <w:ind w:left="-142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</w:p>
    <w:p w:rsidR="00F14133" w:rsidRPr="00F14133" w:rsidRDefault="00F14133" w:rsidP="00F14133">
      <w:pPr>
        <w:ind w:left="-142"/>
        <w:jc w:val="center"/>
        <w:rPr>
          <w:b/>
          <w:bCs/>
          <w:color w:val="3366FF"/>
          <w:sz w:val="32"/>
          <w:szCs w:val="32"/>
          <w:lang w:val="ms-MY"/>
        </w:rPr>
      </w:pPr>
      <w:r w:rsidRPr="00F14133">
        <w:rPr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F14133" w:rsidRPr="00F14133" w:rsidRDefault="00F14133" w:rsidP="00F14133">
      <w:pPr>
        <w:keepNext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1" w:name="_h06h22z21kh1"/>
      <w:bookmarkEnd w:id="1"/>
      <w:r w:rsidRPr="00F14133">
        <w:rPr>
          <w:rFonts w:eastAsia="Arial Unicode MS"/>
          <w:b/>
          <w:bCs/>
          <w:color w:val="3366FF"/>
          <w:sz w:val="32"/>
          <w:szCs w:val="32"/>
          <w:lang w:val="ms-MY"/>
        </w:rPr>
        <w:t>ТОГТООЛ</w:t>
      </w:r>
    </w:p>
    <w:p w:rsidR="00F14133" w:rsidRPr="00F14133" w:rsidRDefault="00F14133" w:rsidP="00F14133">
      <w:pPr>
        <w:rPr>
          <w:rFonts w:ascii="Arial" w:hAnsi="Arial" w:cs="Arial"/>
          <w:lang w:val="ms-MY"/>
        </w:rPr>
      </w:pPr>
    </w:p>
    <w:p w:rsidR="00F14133" w:rsidRPr="00F14133" w:rsidRDefault="00F14133" w:rsidP="00F14133">
      <w:pPr>
        <w:rPr>
          <w:rFonts w:ascii="Arial" w:hAnsi="Arial" w:cs="Arial"/>
          <w:lang w:val="ms-MY"/>
        </w:rPr>
      </w:pPr>
      <w:r w:rsidRPr="00F1413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F14133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F1413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F14133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F14133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F14133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F14133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F14133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37</w:t>
      </w:r>
      <w:r w:rsidRPr="00F14133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F14133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F1413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40352" w:rsidRPr="00F14133" w:rsidRDefault="00540352" w:rsidP="00F14133">
      <w:pPr>
        <w:tabs>
          <w:tab w:val="left" w:pos="0"/>
        </w:tabs>
        <w:rPr>
          <w:rFonts w:ascii="Arial Mon" w:hAnsi="Arial Mon"/>
          <w:lang w:val="mn-MN"/>
        </w:rPr>
      </w:pPr>
    </w:p>
    <w:p w:rsidR="00540352" w:rsidRPr="00D3742C" w:rsidRDefault="00540352" w:rsidP="00F14133">
      <w:pPr>
        <w:snapToGrid w:val="0"/>
        <w:spacing w:line="360" w:lineRule="auto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  <w:r w:rsidRPr="00D3742C">
        <w:rPr>
          <w:rFonts w:ascii="Arial" w:hAnsi="Arial" w:cs="Arial"/>
          <w:b/>
          <w:bCs/>
          <w:noProof/>
          <w:color w:val="000000"/>
          <w:lang w:val="mn-MN"/>
        </w:rPr>
        <w:t xml:space="preserve"> </w:t>
      </w:r>
    </w:p>
    <w:p w:rsidR="000A7291" w:rsidRPr="00D3742C" w:rsidRDefault="00540352" w:rsidP="00540352">
      <w:pPr>
        <w:snapToGrid w:val="0"/>
        <w:jc w:val="center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  <w:r w:rsidRPr="00D3742C">
        <w:rPr>
          <w:rFonts w:ascii="Arial" w:hAnsi="Arial" w:cs="Arial"/>
          <w:b/>
          <w:bCs/>
          <w:noProof/>
          <w:color w:val="000000"/>
          <w:lang w:val="mn-MN"/>
        </w:rPr>
        <w:t xml:space="preserve">    </w:t>
      </w:r>
      <w:r w:rsidR="000A7291" w:rsidRPr="00D3742C">
        <w:rPr>
          <w:rFonts w:ascii="Arial" w:hAnsi="Arial" w:cs="Arial"/>
          <w:b/>
          <w:bCs/>
          <w:noProof/>
          <w:color w:val="000000"/>
          <w:lang w:val="mn-MN"/>
        </w:rPr>
        <w:t>Хуулийн төсөл буцаах тухай</w:t>
      </w:r>
    </w:p>
    <w:p w:rsidR="000A7291" w:rsidRPr="00D3742C" w:rsidRDefault="000A7291" w:rsidP="00540352">
      <w:pPr>
        <w:snapToGrid w:val="0"/>
        <w:jc w:val="center"/>
        <w:textAlignment w:val="top"/>
        <w:rPr>
          <w:rFonts w:ascii="Arial" w:hAnsi="Arial" w:cs="Arial"/>
          <w:b/>
          <w:bCs/>
          <w:color w:val="000000"/>
          <w:lang w:val="mn-MN"/>
        </w:rPr>
      </w:pPr>
    </w:p>
    <w:p w:rsidR="000A7291" w:rsidRPr="00D3742C" w:rsidRDefault="000A7291" w:rsidP="00540352">
      <w:pPr>
        <w:ind w:firstLine="709"/>
        <w:jc w:val="both"/>
        <w:rPr>
          <w:color w:val="000000"/>
          <w:lang w:val="mn-MN"/>
        </w:rPr>
      </w:pPr>
      <w:r w:rsidRPr="00D3742C">
        <w:rPr>
          <w:rFonts w:ascii="Arial" w:hAnsi="Arial" w:cs="Arial"/>
          <w:noProof/>
          <w:color w:val="000000"/>
          <w:lang w:val="mn-MN"/>
        </w:rPr>
        <w:t>Монгол Улсын Их Хурлын чуулганы хуралдааны дэгийн тухай хуулийн 79</w:t>
      </w:r>
      <w:r w:rsidRPr="00D3742C">
        <w:rPr>
          <w:rFonts w:ascii="Arial" w:hAnsi="Arial" w:cs="Arial"/>
          <w:noProof/>
          <w:color w:val="000000"/>
          <w:shd w:val="clear" w:color="auto" w:fill="FFFFFF"/>
          <w:lang w:val="mn-MN"/>
        </w:rPr>
        <w:t xml:space="preserve"> дүгээр зүйлийн 79.7 дахь хэсгийг </w:t>
      </w:r>
      <w:r w:rsidRPr="00D3742C">
        <w:rPr>
          <w:rFonts w:ascii="Arial" w:hAnsi="Arial" w:cs="Arial"/>
          <w:noProof/>
          <w:color w:val="000000"/>
          <w:lang w:val="mn-MN"/>
        </w:rPr>
        <w:t>үндэслэн Монгол Улсын Их Хурлаас ТОГТООХ нь</w:t>
      </w:r>
      <w:r w:rsidRPr="00D3742C">
        <w:rPr>
          <w:rFonts w:ascii="Arial" w:hAnsi="Arial" w:cs="Arial"/>
          <w:color w:val="000000"/>
          <w:lang w:val="mn-MN"/>
        </w:rPr>
        <w:t>:</w:t>
      </w:r>
    </w:p>
    <w:p w:rsidR="000A7291" w:rsidRPr="00D3742C" w:rsidRDefault="000A7291" w:rsidP="00540352">
      <w:pPr>
        <w:snapToGrid w:val="0"/>
        <w:jc w:val="center"/>
        <w:textAlignment w:val="top"/>
        <w:rPr>
          <w:rFonts w:ascii="Arial" w:hAnsi="Arial" w:cs="Arial"/>
          <w:b/>
          <w:bCs/>
          <w:color w:val="000000"/>
          <w:lang w:val="mn-MN"/>
        </w:rPr>
      </w:pPr>
    </w:p>
    <w:p w:rsidR="000A7291" w:rsidRPr="00D3742C" w:rsidRDefault="000A7291" w:rsidP="00540352">
      <w:pPr>
        <w:snapToGrid w:val="0"/>
        <w:ind w:firstLine="709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D3742C">
        <w:rPr>
          <w:rFonts w:ascii="Arial" w:hAnsi="Arial" w:cs="Arial"/>
          <w:color w:val="000000"/>
          <w:lang w:val="mn-MN"/>
        </w:rPr>
        <w:t xml:space="preserve">1.Монгол Улсын Засгийн газраас 2025 </w:t>
      </w:r>
      <w:r w:rsidRPr="00D3742C">
        <w:rPr>
          <w:rFonts w:ascii="Arial" w:hAnsi="Arial" w:cs="Arial"/>
          <w:noProof/>
          <w:color w:val="000000"/>
          <w:lang w:val="mn-MN"/>
        </w:rPr>
        <w:t xml:space="preserve">оны 03 дугаар сарын 26-ны өдөр Монгол Улсын Их Хуралд өргөн мэдүүлсэн </w:t>
      </w:r>
      <w:r w:rsidRPr="00D3742C">
        <w:rPr>
          <w:rFonts w:ascii="Arial" w:hAnsi="Arial" w:cs="Arial"/>
          <w:lang w:val="mn-MN"/>
        </w:rPr>
        <w:t>“Транс-Азийн төмөр замын сүлжээний тухай Засгийн газар хоорондын хэлэлцээр”-ийн нэмэлт,</w:t>
      </w:r>
      <w:r w:rsidR="00540352" w:rsidRPr="00D3742C">
        <w:rPr>
          <w:rFonts w:ascii="Arial" w:hAnsi="Arial" w:cs="Arial"/>
          <w:lang w:val="mn-MN"/>
        </w:rPr>
        <w:t xml:space="preserve"> </w:t>
      </w:r>
      <w:r w:rsidRPr="00D3742C">
        <w:rPr>
          <w:rFonts w:ascii="Arial" w:hAnsi="Arial" w:cs="Arial"/>
          <w:lang w:val="mn-MN"/>
        </w:rPr>
        <w:t>өөрчлөлтийг</w:t>
      </w:r>
      <w:r w:rsidRPr="00D3742C">
        <w:rPr>
          <w:rFonts w:ascii="Arial" w:hAnsi="Arial" w:cs="Arial"/>
          <w:noProof/>
          <w:color w:val="000000"/>
          <w:lang w:val="mn-MN"/>
        </w:rPr>
        <w:t xml:space="preserve"> соёрхон батлах тухай хуулийн төслийг Улсын Их Хурлын нийт гишүүний олонх дэмжээгүй тул хууль санаачлагчид нь буцаасугай</w:t>
      </w:r>
      <w:r w:rsidRPr="00D3742C">
        <w:rPr>
          <w:rFonts w:ascii="Arial" w:hAnsi="Arial" w:cs="Arial"/>
          <w:color w:val="000000"/>
          <w:lang w:val="mn-MN"/>
        </w:rPr>
        <w:t>.</w:t>
      </w:r>
    </w:p>
    <w:p w:rsidR="000A7291" w:rsidRPr="00D3742C" w:rsidRDefault="000A7291" w:rsidP="00540352">
      <w:pPr>
        <w:ind w:firstLine="709"/>
        <w:jc w:val="both"/>
        <w:textAlignment w:val="top"/>
        <w:rPr>
          <w:rFonts w:ascii="Arial" w:hAnsi="Arial" w:cs="Arial"/>
          <w:color w:val="333333"/>
          <w:lang w:val="mn-MN"/>
        </w:rPr>
      </w:pPr>
    </w:p>
    <w:p w:rsidR="000A7291" w:rsidRPr="00D3742C" w:rsidRDefault="000A7291" w:rsidP="00540352">
      <w:pPr>
        <w:ind w:firstLine="709"/>
        <w:jc w:val="both"/>
        <w:textAlignment w:val="top"/>
        <w:rPr>
          <w:rFonts w:ascii="Arial" w:hAnsi="Arial" w:cs="Arial"/>
          <w:color w:val="333333"/>
          <w:lang w:val="mn-MN"/>
        </w:rPr>
      </w:pPr>
    </w:p>
    <w:p w:rsidR="000A7291" w:rsidRPr="00D3742C" w:rsidRDefault="000A7291" w:rsidP="00540352">
      <w:pPr>
        <w:ind w:firstLine="709"/>
        <w:jc w:val="both"/>
        <w:textAlignment w:val="top"/>
        <w:rPr>
          <w:rFonts w:ascii="Arial" w:hAnsi="Arial" w:cs="Arial"/>
          <w:color w:val="333333"/>
          <w:lang w:val="mn-MN"/>
        </w:rPr>
      </w:pPr>
    </w:p>
    <w:p w:rsidR="00540352" w:rsidRPr="00D3742C" w:rsidRDefault="00540352" w:rsidP="00540352">
      <w:pPr>
        <w:rPr>
          <w:rFonts w:ascii="Arial" w:hAnsi="Arial" w:cs="Arial"/>
          <w:color w:val="000000"/>
          <w:lang w:val="mn-MN"/>
        </w:rPr>
      </w:pPr>
    </w:p>
    <w:p w:rsidR="000A7291" w:rsidRPr="00D3742C" w:rsidRDefault="00540352" w:rsidP="00540352">
      <w:pPr>
        <w:ind w:left="720" w:firstLine="720"/>
        <w:rPr>
          <w:rFonts w:ascii="Arial" w:hAnsi="Arial" w:cs="Arial"/>
          <w:color w:val="000000"/>
          <w:lang w:val="mn-MN"/>
        </w:rPr>
      </w:pPr>
      <w:r w:rsidRPr="00D3742C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540352" w:rsidRPr="00D3742C" w:rsidRDefault="00540352" w:rsidP="00540352">
      <w:pPr>
        <w:ind w:left="720" w:firstLine="720"/>
        <w:rPr>
          <w:lang w:val="mn-MN"/>
        </w:rPr>
      </w:pPr>
      <w:r w:rsidRPr="00D3742C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D3742C">
        <w:rPr>
          <w:rFonts w:ascii="Arial" w:hAnsi="Arial" w:cs="Arial"/>
          <w:color w:val="000000"/>
          <w:lang w:val="mn-MN"/>
        </w:rPr>
        <w:tab/>
      </w:r>
      <w:r w:rsidRPr="00D3742C">
        <w:rPr>
          <w:rFonts w:ascii="Arial" w:hAnsi="Arial" w:cs="Arial"/>
          <w:color w:val="000000"/>
          <w:lang w:val="mn-MN"/>
        </w:rPr>
        <w:tab/>
      </w:r>
      <w:r w:rsidRPr="00D3742C">
        <w:rPr>
          <w:rFonts w:ascii="Arial" w:hAnsi="Arial" w:cs="Arial"/>
          <w:color w:val="000000"/>
          <w:lang w:val="mn-MN"/>
        </w:rPr>
        <w:tab/>
      </w:r>
      <w:r w:rsidRPr="00D3742C">
        <w:rPr>
          <w:rFonts w:ascii="Arial" w:hAnsi="Arial" w:cs="Arial"/>
          <w:color w:val="000000"/>
          <w:lang w:val="mn-MN"/>
        </w:rPr>
        <w:tab/>
        <w:t>Д.АМАРБАЯСГАЛАН</w:t>
      </w:r>
    </w:p>
    <w:p w:rsidR="00540352" w:rsidRPr="00D3742C" w:rsidRDefault="00540352">
      <w:pPr>
        <w:rPr>
          <w:lang w:val="mn-MN"/>
        </w:rPr>
      </w:pPr>
    </w:p>
    <w:sectPr w:rsidR="00540352" w:rsidRPr="00D3742C" w:rsidSect="00540352">
      <w:pgSz w:w="11900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91"/>
    <w:rsid w:val="000A7291"/>
    <w:rsid w:val="00482298"/>
    <w:rsid w:val="00540352"/>
    <w:rsid w:val="00D3742C"/>
    <w:rsid w:val="00F14133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DF18"/>
  <w14:defaultImageDpi w14:val="32767"/>
  <w15:chartTrackingRefBased/>
  <w15:docId w15:val="{ED44834C-085D-4C75-8BF1-986886C3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0A72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A7291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rsid w:val="000A7291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dunjidmaa@parliament.mn</dc:creator>
  <cp:keywords/>
  <dc:description/>
  <cp:lastModifiedBy>User</cp:lastModifiedBy>
  <cp:revision>3</cp:revision>
  <cp:lastPrinted>2025-04-22T08:24:00Z</cp:lastPrinted>
  <dcterms:created xsi:type="dcterms:W3CDTF">2025-04-28T02:33:00Z</dcterms:created>
  <dcterms:modified xsi:type="dcterms:W3CDTF">2025-04-28T02:33:00Z</dcterms:modified>
</cp:coreProperties>
</file>