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1F4820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D01761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14052B" w:rsidRDefault="00C551F5" w:rsidP="00D01761">
      <w:pPr>
        <w:jc w:val="center"/>
        <w:rPr>
          <w:rFonts w:ascii="Arial" w:hAnsi="Arial" w:cs="Arial"/>
          <w:b/>
          <w:bCs/>
        </w:rPr>
      </w:pPr>
    </w:p>
    <w:p w:rsidR="0014052B" w:rsidRPr="0014052B" w:rsidRDefault="003F37CB" w:rsidP="00D01761">
      <w:pPr>
        <w:rPr>
          <w:rFonts w:ascii="Arial" w:hAnsi="Arial" w:cs="Arial"/>
          <w:b/>
          <w:lang w:val="mn-MN"/>
        </w:rPr>
      </w:pPr>
      <w:r w:rsidRPr="0014052B">
        <w:rPr>
          <w:rFonts w:ascii="Arial" w:hAnsi="Arial" w:cs="Arial"/>
          <w:lang w:val="mn-MN"/>
        </w:rPr>
        <w:t xml:space="preserve"> </w:t>
      </w:r>
    </w:p>
    <w:p w:rsidR="001F4820" w:rsidRDefault="0014052B" w:rsidP="001F4820">
      <w:pPr>
        <w:contextualSpacing/>
        <w:jc w:val="center"/>
      </w:pPr>
      <w:r w:rsidRPr="0014052B">
        <w:rPr>
          <w:rFonts w:ascii="Arial" w:hAnsi="Arial" w:cs="Arial"/>
          <w:b/>
          <w:lang w:val="mn-MN"/>
        </w:rPr>
        <w:t xml:space="preserve">  </w:t>
      </w:r>
      <w:r w:rsidR="001F4820">
        <w:rPr>
          <w:rFonts w:ascii="Arial" w:hAnsi="Arial" w:cs="Arial"/>
          <w:b/>
        </w:rPr>
        <w:t xml:space="preserve">ГЭРЭЭТ ХАРУУЛ ХАМГААЛАЛТЫН </w:t>
      </w:r>
    </w:p>
    <w:p w:rsidR="001F4820" w:rsidRDefault="001F4820" w:rsidP="001F4820">
      <w:pPr>
        <w:contextualSpacing/>
        <w:jc w:val="center"/>
      </w:pPr>
      <w:r>
        <w:rPr>
          <w:rFonts w:ascii="Arial" w:hAnsi="Arial" w:cs="Arial"/>
          <w:b/>
        </w:rPr>
        <w:t>ТУХАЙ ХУУЛЬД НЭМЭЛТ, ӨӨРЧЛӨЛТ</w:t>
      </w:r>
    </w:p>
    <w:p w:rsidR="001F4820" w:rsidRDefault="001F4820" w:rsidP="001F4820">
      <w:pPr>
        <w:contextualSpacing/>
        <w:jc w:val="center"/>
      </w:pPr>
      <w:r>
        <w:rPr>
          <w:rFonts w:ascii="Arial" w:hAnsi="Arial" w:cs="Arial"/>
          <w:b/>
        </w:rPr>
        <w:t xml:space="preserve">ОРУУЛАХ ТУХАЙ </w:t>
      </w:r>
    </w:p>
    <w:p w:rsidR="001F4820" w:rsidRDefault="001F4820" w:rsidP="001F4820">
      <w:pPr>
        <w:contextualSpacing/>
        <w:rPr>
          <w:lang w:val="mn-MN"/>
        </w:rPr>
      </w:pPr>
    </w:p>
    <w:p w:rsidR="001F4820" w:rsidRPr="001F4820" w:rsidRDefault="001F4820" w:rsidP="001F4820">
      <w:pPr>
        <w:contextualSpacing/>
        <w:rPr>
          <w:lang w:val="mn-MN"/>
        </w:rPr>
      </w:pPr>
    </w:p>
    <w:p w:rsidR="001F4820" w:rsidRDefault="001F4820" w:rsidP="001F4820">
      <w:pPr>
        <w:tabs>
          <w:tab w:val="left" w:pos="-7920"/>
        </w:tabs>
        <w:contextualSpacing/>
        <w:jc w:val="both"/>
      </w:pPr>
      <w:r>
        <w:rPr>
          <w:rFonts w:ascii="Arial" w:hAnsi="Arial" w:cs="Arial"/>
          <w:b/>
          <w:lang w:val="mn-MN"/>
        </w:rPr>
        <w:tab/>
      </w:r>
      <w:r>
        <w:rPr>
          <w:rFonts w:ascii="Arial" w:hAnsi="Arial" w:cs="Arial"/>
          <w:b/>
        </w:rPr>
        <w:t xml:space="preserve">1 </w:t>
      </w:r>
      <w:proofErr w:type="spellStart"/>
      <w:r>
        <w:rPr>
          <w:rFonts w:ascii="Arial" w:hAnsi="Arial" w:cs="Arial"/>
          <w:b/>
        </w:rPr>
        <w:t>дүгээр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зүйл.</w:t>
      </w:r>
      <w:r>
        <w:rPr>
          <w:rFonts w:ascii="Arial" w:hAnsi="Arial" w:cs="Arial"/>
        </w:rPr>
        <w:t>Гэрээт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харуул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хамгаалалтын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хуульд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дурдсан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агуулгатай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Cs/>
          <w:iCs/>
        </w:rPr>
        <w:t>дараахь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хэсэг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нэмсүгэй</w:t>
      </w:r>
      <w:proofErr w:type="spellEnd"/>
      <w:r>
        <w:rPr>
          <w:rFonts w:ascii="Arial" w:hAnsi="Arial" w:cs="Arial"/>
        </w:rPr>
        <w:t>:</w:t>
      </w:r>
    </w:p>
    <w:p w:rsidR="001F4820" w:rsidRDefault="001F4820" w:rsidP="001F4820">
      <w:pPr>
        <w:tabs>
          <w:tab w:val="left" w:pos="-7920"/>
        </w:tabs>
        <w:contextualSpacing/>
        <w:jc w:val="both"/>
      </w:pPr>
    </w:p>
    <w:p w:rsidR="001F4820" w:rsidRDefault="001F4820" w:rsidP="001F4820">
      <w:pPr>
        <w:tabs>
          <w:tab w:val="left" w:pos="-7920"/>
          <w:tab w:val="left" w:pos="-7830"/>
        </w:tabs>
        <w:contextualSpacing/>
        <w:jc w:val="both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mn-MN"/>
        </w:rPr>
        <w:tab/>
      </w:r>
      <w:r>
        <w:rPr>
          <w:rFonts w:ascii="Arial" w:hAnsi="Arial" w:cs="Arial"/>
          <w:b/>
        </w:rPr>
        <w:t xml:space="preserve">1/7 </w:t>
      </w:r>
      <w:proofErr w:type="spellStart"/>
      <w:r>
        <w:rPr>
          <w:rFonts w:ascii="Arial" w:hAnsi="Arial" w:cs="Arial"/>
          <w:b/>
        </w:rPr>
        <w:t>дугаар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зүйлийн</w:t>
      </w:r>
      <w:proofErr w:type="spellEnd"/>
      <w:r>
        <w:rPr>
          <w:rFonts w:ascii="Arial" w:hAnsi="Arial" w:cs="Arial"/>
          <w:b/>
        </w:rPr>
        <w:t xml:space="preserve"> 7.4, 7.5 </w:t>
      </w:r>
      <w:proofErr w:type="spellStart"/>
      <w:r>
        <w:rPr>
          <w:rFonts w:ascii="Arial" w:hAnsi="Arial" w:cs="Arial"/>
          <w:b/>
        </w:rPr>
        <w:t>дахь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хэсэг</w:t>
      </w:r>
      <w:proofErr w:type="spellEnd"/>
      <w:r>
        <w:rPr>
          <w:rFonts w:ascii="Arial" w:hAnsi="Arial" w:cs="Arial"/>
          <w:b/>
        </w:rPr>
        <w:t>:</w:t>
      </w:r>
    </w:p>
    <w:p w:rsidR="001F4820" w:rsidRDefault="001F4820" w:rsidP="001F4820">
      <w:pPr>
        <w:tabs>
          <w:tab w:val="left" w:pos="-7920"/>
          <w:tab w:val="left" w:pos="-7830"/>
        </w:tabs>
        <w:contextualSpacing/>
        <w:jc w:val="both"/>
      </w:pPr>
    </w:p>
    <w:p w:rsidR="001F4820" w:rsidRDefault="001F4820" w:rsidP="001F4820">
      <w:pPr>
        <w:tabs>
          <w:tab w:val="left" w:pos="-8010"/>
          <w:tab w:val="left" w:pos="-7920"/>
        </w:tabs>
        <w:contextualSpacing/>
        <w:jc w:val="both"/>
      </w:pPr>
      <w:r>
        <w:rPr>
          <w:rFonts w:ascii="Arial" w:eastAsia="Arial" w:hAnsi="Arial" w:cs="Arial"/>
          <w:lang w:val="mn-MN"/>
        </w:rPr>
        <w:tab/>
      </w:r>
      <w:proofErr w:type="gramStart"/>
      <w:r>
        <w:rPr>
          <w:rFonts w:ascii="Arial" w:eastAsia="Arial" w:hAnsi="Arial" w:cs="Arial"/>
        </w:rPr>
        <w:t>“</w:t>
      </w:r>
      <w:r>
        <w:rPr>
          <w:rFonts w:ascii="Arial" w:hAnsi="Arial" w:cs="Arial"/>
        </w:rPr>
        <w:t xml:space="preserve">7.4.Харуул </w:t>
      </w:r>
      <w:proofErr w:type="spellStart"/>
      <w:r>
        <w:rPr>
          <w:rFonts w:ascii="Arial" w:hAnsi="Arial" w:cs="Arial"/>
        </w:rPr>
        <w:t>хамгаалалт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эрхлэх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этгээдийг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бүртгэх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үйл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ажиллагаа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явуулах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эрхийг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түдгэлзүүлэх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бүртгэлээс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хасах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үйл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ажиллагаанд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хяналт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тавих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журмыг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дотоод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хэргийн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асуудал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эрхэлсэн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газрын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гишүүн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батална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1F4820" w:rsidRDefault="001F4820" w:rsidP="001F4820">
      <w:pPr>
        <w:tabs>
          <w:tab w:val="left" w:pos="-8010"/>
          <w:tab w:val="left" w:pos="-7920"/>
        </w:tabs>
        <w:contextualSpacing/>
        <w:jc w:val="both"/>
      </w:pPr>
    </w:p>
    <w:p w:rsidR="001F4820" w:rsidRDefault="001F4820" w:rsidP="001F4820">
      <w:pPr>
        <w:tabs>
          <w:tab w:val="left" w:pos="-8010"/>
          <w:tab w:val="left" w:pos="-7920"/>
        </w:tabs>
        <w:contextualSpacing/>
        <w:jc w:val="both"/>
      </w:pPr>
      <w:r>
        <w:rPr>
          <w:rFonts w:ascii="Arial" w:hAnsi="Arial" w:cs="Arial"/>
          <w:lang w:val="mn-MN"/>
        </w:rPr>
        <w:tab/>
      </w:r>
      <w:proofErr w:type="gramStart"/>
      <w:r>
        <w:rPr>
          <w:rFonts w:ascii="Arial" w:hAnsi="Arial" w:cs="Arial"/>
        </w:rPr>
        <w:t xml:space="preserve">7.5.Цагдаагийн </w:t>
      </w:r>
      <w:proofErr w:type="spellStart"/>
      <w:r>
        <w:rPr>
          <w:rFonts w:ascii="Arial" w:hAnsi="Arial" w:cs="Arial"/>
        </w:rPr>
        <w:t>төв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байгууллага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харуул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хамгаалалтын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байгууллагын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бүртгэлийн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нэгдсэн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санг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хөтөлнө</w:t>
      </w:r>
      <w:proofErr w:type="spellEnd"/>
      <w:r>
        <w:rPr>
          <w:rFonts w:ascii="Arial" w:hAnsi="Arial" w:cs="Arial"/>
        </w:rPr>
        <w:t>.”</w:t>
      </w:r>
      <w:proofErr w:type="gramEnd"/>
    </w:p>
    <w:p w:rsidR="001F4820" w:rsidRDefault="001F4820" w:rsidP="001F4820">
      <w:pPr>
        <w:tabs>
          <w:tab w:val="left" w:pos="-7920"/>
          <w:tab w:val="left" w:pos="-7830"/>
        </w:tabs>
        <w:contextualSpacing/>
        <w:jc w:val="both"/>
      </w:pPr>
    </w:p>
    <w:p w:rsidR="001F4820" w:rsidRDefault="001F4820" w:rsidP="001F4820">
      <w:pPr>
        <w:tabs>
          <w:tab w:val="left" w:pos="-7920"/>
          <w:tab w:val="left" w:pos="-7830"/>
        </w:tabs>
        <w:contextualSpacing/>
        <w:jc w:val="both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mn-MN"/>
        </w:rPr>
        <w:tab/>
      </w:r>
      <w:r>
        <w:rPr>
          <w:rFonts w:ascii="Arial" w:hAnsi="Arial" w:cs="Arial"/>
          <w:b/>
        </w:rPr>
        <w:t xml:space="preserve">2/21 </w:t>
      </w:r>
      <w:proofErr w:type="spellStart"/>
      <w:r>
        <w:rPr>
          <w:rFonts w:ascii="Arial" w:hAnsi="Arial" w:cs="Arial"/>
          <w:b/>
        </w:rPr>
        <w:t>дүгээр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зүйлийн</w:t>
      </w:r>
      <w:proofErr w:type="spellEnd"/>
      <w:r>
        <w:rPr>
          <w:rFonts w:ascii="Arial" w:hAnsi="Arial" w:cs="Arial"/>
          <w:b/>
        </w:rPr>
        <w:t xml:space="preserve"> 21.3 </w:t>
      </w:r>
      <w:proofErr w:type="spellStart"/>
      <w:r>
        <w:rPr>
          <w:rFonts w:ascii="Arial" w:hAnsi="Arial" w:cs="Arial"/>
          <w:b/>
        </w:rPr>
        <w:t>дахь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хэсэг</w:t>
      </w:r>
      <w:proofErr w:type="spellEnd"/>
      <w:r>
        <w:rPr>
          <w:rFonts w:ascii="Arial" w:hAnsi="Arial" w:cs="Arial"/>
          <w:b/>
        </w:rPr>
        <w:t>:</w:t>
      </w:r>
    </w:p>
    <w:p w:rsidR="001F4820" w:rsidRDefault="001F4820" w:rsidP="001F4820">
      <w:pPr>
        <w:tabs>
          <w:tab w:val="left" w:pos="-7920"/>
          <w:tab w:val="left" w:pos="-7830"/>
        </w:tabs>
        <w:contextualSpacing/>
        <w:jc w:val="both"/>
      </w:pPr>
    </w:p>
    <w:p w:rsidR="001F4820" w:rsidRDefault="001F4820" w:rsidP="001F4820">
      <w:pPr>
        <w:tabs>
          <w:tab w:val="left" w:pos="-7920"/>
        </w:tabs>
        <w:contextualSpacing/>
        <w:jc w:val="both"/>
      </w:pP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</w:rPr>
        <w:t>“</w:t>
      </w:r>
      <w:r>
        <w:rPr>
          <w:rFonts w:ascii="Arial" w:hAnsi="Arial" w:cs="Arial"/>
        </w:rPr>
        <w:t xml:space="preserve">21.3.Шүүх </w:t>
      </w:r>
      <w:proofErr w:type="spellStart"/>
      <w:r>
        <w:rPr>
          <w:rFonts w:ascii="Arial" w:hAnsi="Arial" w:cs="Arial"/>
        </w:rPr>
        <w:t>дараахь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тохиолдолд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харуул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хамгаалалтын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байгууллагын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үйл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ажиллагааг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зогсоож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бүртгэлээс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хасна</w:t>
      </w:r>
      <w:proofErr w:type="spellEnd"/>
      <w:r>
        <w:rPr>
          <w:rFonts w:ascii="Arial" w:hAnsi="Arial" w:cs="Arial"/>
        </w:rPr>
        <w:t>:</w:t>
      </w:r>
    </w:p>
    <w:p w:rsidR="001F4820" w:rsidRDefault="001F4820" w:rsidP="001F4820">
      <w:pPr>
        <w:tabs>
          <w:tab w:val="left" w:pos="-7920"/>
        </w:tabs>
        <w:contextualSpacing/>
        <w:jc w:val="both"/>
      </w:pPr>
    </w:p>
    <w:p w:rsidR="001F4820" w:rsidRDefault="001F4820" w:rsidP="001F4820">
      <w:pPr>
        <w:tabs>
          <w:tab w:val="left" w:pos="-7920"/>
        </w:tabs>
        <w:contextualSpacing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 xml:space="preserve">21.3.1.цагдаагийн </w:t>
      </w:r>
      <w:proofErr w:type="spellStart"/>
      <w:r>
        <w:rPr>
          <w:rFonts w:ascii="Arial" w:hAnsi="Arial" w:cs="Arial"/>
        </w:rPr>
        <w:t>байгууллагад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бүртгүүлснээс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хойш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жилийн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хугацаанд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харуул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хамгаалалтын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үйл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ажиллагаа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явуулаагүй</w:t>
      </w:r>
      <w:proofErr w:type="spellEnd"/>
      <w:r>
        <w:rPr>
          <w:rFonts w:ascii="Arial" w:hAnsi="Arial" w:cs="Arial"/>
        </w:rPr>
        <w:t>;</w:t>
      </w:r>
    </w:p>
    <w:p w:rsidR="001F4820" w:rsidRDefault="001F4820" w:rsidP="001F4820">
      <w:pPr>
        <w:tabs>
          <w:tab w:val="left" w:pos="-7920"/>
        </w:tabs>
        <w:contextualSpacing/>
        <w:jc w:val="both"/>
      </w:pPr>
    </w:p>
    <w:p w:rsidR="001F4820" w:rsidRDefault="001F4820" w:rsidP="001F4820">
      <w:pPr>
        <w:tabs>
          <w:tab w:val="left" w:pos="-7920"/>
        </w:tabs>
        <w:contextualSpacing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 xml:space="preserve">21.3.2.энэ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6.1-д </w:t>
      </w:r>
      <w:proofErr w:type="spellStart"/>
      <w:r>
        <w:rPr>
          <w:rFonts w:ascii="Arial" w:hAnsi="Arial" w:cs="Arial"/>
        </w:rPr>
        <w:t>заасан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шаардлагыг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хангахгүй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болох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тогтоогдсон</w:t>
      </w:r>
      <w:proofErr w:type="spellEnd"/>
      <w:r>
        <w:rPr>
          <w:rFonts w:ascii="Arial" w:hAnsi="Arial" w:cs="Arial"/>
        </w:rPr>
        <w:t>;</w:t>
      </w:r>
    </w:p>
    <w:p w:rsidR="001F4820" w:rsidRDefault="001F4820" w:rsidP="001F4820">
      <w:pPr>
        <w:tabs>
          <w:tab w:val="left" w:pos="-7920"/>
        </w:tabs>
        <w:contextualSpacing/>
        <w:jc w:val="both"/>
      </w:pPr>
    </w:p>
    <w:p w:rsidR="001F4820" w:rsidRDefault="001F4820" w:rsidP="001F4820">
      <w:pPr>
        <w:tabs>
          <w:tab w:val="left" w:pos="-7920"/>
        </w:tabs>
        <w:contextualSpacing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 xml:space="preserve">21.3.3.бусдыг </w:t>
      </w:r>
      <w:proofErr w:type="spellStart"/>
      <w:r>
        <w:rPr>
          <w:rFonts w:ascii="Arial" w:hAnsi="Arial" w:cs="Arial"/>
        </w:rPr>
        <w:t>мөрдөн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мөшгөсөн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хүн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этгээдийн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талаар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бусаар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баримт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сэлт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цуглуулсан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эсхүл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гүйцэтгэх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ажлын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техник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хэрэгсэл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ашигласан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буюу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ашиглахаар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олж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авсан</w:t>
      </w:r>
      <w:proofErr w:type="spellEnd"/>
      <w:r>
        <w:rPr>
          <w:rFonts w:ascii="Arial" w:hAnsi="Arial" w:cs="Arial"/>
        </w:rPr>
        <w:t>;</w:t>
      </w:r>
    </w:p>
    <w:p w:rsidR="001F4820" w:rsidRDefault="001F4820" w:rsidP="001F4820">
      <w:pPr>
        <w:tabs>
          <w:tab w:val="left" w:pos="-7920"/>
        </w:tabs>
        <w:contextualSpacing/>
        <w:jc w:val="both"/>
      </w:pPr>
    </w:p>
    <w:p w:rsidR="001F4820" w:rsidRDefault="001F4820" w:rsidP="001F4820">
      <w:pPr>
        <w:tabs>
          <w:tab w:val="left" w:pos="-7920"/>
        </w:tabs>
        <w:contextualSpacing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ab/>
      </w:r>
      <w:proofErr w:type="gramStart"/>
      <w:r>
        <w:rPr>
          <w:rFonts w:ascii="Arial" w:hAnsi="Arial" w:cs="Arial"/>
        </w:rPr>
        <w:t xml:space="preserve">21.3.4.цагдаагийн </w:t>
      </w:r>
      <w:proofErr w:type="spellStart"/>
      <w:r>
        <w:rPr>
          <w:rFonts w:ascii="Arial" w:hAnsi="Arial" w:cs="Arial"/>
        </w:rPr>
        <w:t>байгууллагын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тавьсан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ёсны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шаардлагыг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эсэргүүцсэн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цагдаагийн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байгууллагаас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хуульд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заасан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чиг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үүргээ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хэрэгжүүлэхэд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саад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учруулсан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эсхүл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цагдаагийн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байгууллагаас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энэ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21.1-д </w:t>
      </w:r>
      <w:proofErr w:type="spellStart"/>
      <w:r>
        <w:rPr>
          <w:rFonts w:ascii="Arial" w:hAnsi="Arial" w:cs="Arial"/>
        </w:rPr>
        <w:t>заасан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чиг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үүргээ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хэрэгжүүлэх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зорилгоор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шаардсан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баримт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бичиг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тодорхойлолт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гаргаж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өгөхөөс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татгалзсан</w:t>
      </w:r>
      <w:proofErr w:type="spellEnd"/>
      <w:r>
        <w:rPr>
          <w:rFonts w:ascii="Arial" w:hAnsi="Arial" w:cs="Arial"/>
        </w:rPr>
        <w:t>.”</w:t>
      </w:r>
      <w:proofErr w:type="gramEnd"/>
    </w:p>
    <w:p w:rsidR="001F4820" w:rsidRDefault="001F4820" w:rsidP="001F4820">
      <w:pPr>
        <w:tabs>
          <w:tab w:val="left" w:pos="-7920"/>
        </w:tabs>
        <w:contextualSpacing/>
        <w:jc w:val="both"/>
      </w:pPr>
    </w:p>
    <w:p w:rsidR="001F4820" w:rsidRDefault="001F4820" w:rsidP="001F4820">
      <w:pPr>
        <w:tabs>
          <w:tab w:val="left" w:pos="-7920"/>
        </w:tabs>
        <w:contextualSpacing/>
        <w:jc w:val="both"/>
      </w:pPr>
      <w:r>
        <w:rPr>
          <w:rFonts w:ascii="Arial" w:hAnsi="Arial" w:cs="Arial"/>
          <w:b/>
          <w:lang w:val="mn-MN"/>
        </w:rPr>
        <w:tab/>
      </w:r>
      <w:r>
        <w:rPr>
          <w:rFonts w:ascii="Arial" w:hAnsi="Arial" w:cs="Arial"/>
          <w:b/>
        </w:rPr>
        <w:t xml:space="preserve">3 </w:t>
      </w:r>
      <w:proofErr w:type="spellStart"/>
      <w:r>
        <w:rPr>
          <w:rFonts w:ascii="Arial" w:hAnsi="Arial" w:cs="Arial"/>
          <w:b/>
        </w:rPr>
        <w:t>дугаар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зүйл.</w:t>
      </w:r>
      <w:r>
        <w:rPr>
          <w:rFonts w:ascii="Arial" w:hAnsi="Arial" w:cs="Arial"/>
        </w:rPr>
        <w:t>Гэрээт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харуул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хамгаалалтын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21 </w:t>
      </w:r>
      <w:proofErr w:type="spellStart"/>
      <w:r>
        <w:rPr>
          <w:rFonts w:ascii="Arial" w:hAnsi="Arial" w:cs="Arial"/>
        </w:rPr>
        <w:t>дүгээр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зүйлийн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гарчгийн</w:t>
      </w:r>
      <w:proofErr w:type="spellEnd"/>
      <w:r>
        <w:rPr>
          <w:rFonts w:ascii="Arial" w:hAnsi="Arial" w:cs="Arial"/>
        </w:rPr>
        <w:t xml:space="preserve"> </w:t>
      </w:r>
      <w:r w:rsidR="00767079">
        <w:rPr>
          <w:rFonts w:ascii="Arial" w:hAnsi="Arial" w:cs="Arial"/>
          <w:lang w:val="mn-MN"/>
        </w:rPr>
        <w:t>“</w:t>
      </w:r>
      <w:r>
        <w:rPr>
          <w:rFonts w:ascii="Arial" w:hAnsi="Arial" w:cs="Arial"/>
        </w:rPr>
        <w:t xml:space="preserve">тавих </w:t>
      </w:r>
      <w:proofErr w:type="spellStart"/>
      <w:r>
        <w:rPr>
          <w:rFonts w:ascii="Arial" w:hAnsi="Arial" w:cs="Arial"/>
        </w:rPr>
        <w:t>хяналт</w:t>
      </w:r>
      <w:proofErr w:type="spellEnd"/>
      <w:r>
        <w:rPr>
          <w:rFonts w:ascii="Arial" w:hAnsi="Arial" w:cs="Arial"/>
        </w:rPr>
        <w:t xml:space="preserve">" </w:t>
      </w:r>
      <w:proofErr w:type="spellStart"/>
      <w:r>
        <w:rPr>
          <w:rFonts w:ascii="Arial" w:hAnsi="Arial" w:cs="Arial"/>
        </w:rPr>
        <w:t>гэснийг</w:t>
      </w:r>
      <w:proofErr w:type="spellEnd"/>
      <w:r>
        <w:rPr>
          <w:rFonts w:ascii="Arial" w:hAnsi="Arial" w:cs="Arial"/>
        </w:rPr>
        <w:t xml:space="preserve"> "</w:t>
      </w:r>
      <w:proofErr w:type="spellStart"/>
      <w:r>
        <w:rPr>
          <w:rFonts w:ascii="Arial" w:hAnsi="Arial" w:cs="Arial"/>
        </w:rPr>
        <w:t>хяналт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тавих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үйл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ажиллагааг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зогсоох</w:t>
      </w:r>
      <w:proofErr w:type="spellEnd"/>
      <w:r>
        <w:rPr>
          <w:rFonts w:ascii="Arial" w:hAnsi="Arial" w:cs="Arial"/>
        </w:rPr>
        <w:t xml:space="preserve">" </w:t>
      </w:r>
      <w:proofErr w:type="spellStart"/>
      <w:r>
        <w:rPr>
          <w:rFonts w:ascii="Arial" w:hAnsi="Arial" w:cs="Arial"/>
        </w:rPr>
        <w:t>гэж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өөрчилсүгэй</w:t>
      </w:r>
      <w:proofErr w:type="spellEnd"/>
      <w:r>
        <w:rPr>
          <w:rFonts w:ascii="Arial" w:hAnsi="Arial" w:cs="Arial"/>
        </w:rPr>
        <w:t>.</w:t>
      </w:r>
    </w:p>
    <w:p w:rsidR="001F4820" w:rsidRDefault="001F4820" w:rsidP="001F4820">
      <w:pPr>
        <w:tabs>
          <w:tab w:val="left" w:pos="0"/>
          <w:tab w:val="left" w:pos="630"/>
        </w:tabs>
        <w:contextualSpacing/>
        <w:jc w:val="both"/>
      </w:pPr>
      <w:r>
        <w:rPr>
          <w:rFonts w:ascii="Arial" w:hAnsi="Arial" w:cs="Arial"/>
          <w:lang w:eastAsia="ru-RU"/>
        </w:rPr>
        <w:tab/>
      </w:r>
    </w:p>
    <w:p w:rsidR="001F4820" w:rsidRDefault="001F4820" w:rsidP="001F4820">
      <w:pPr>
        <w:ind w:firstLine="720"/>
        <w:contextualSpacing/>
        <w:jc w:val="both"/>
      </w:pPr>
      <w:proofErr w:type="gramStart"/>
      <w:r>
        <w:rPr>
          <w:rFonts w:ascii="Arial" w:hAnsi="Arial" w:cs="Arial"/>
          <w:b/>
        </w:rPr>
        <w:lastRenderedPageBreak/>
        <w:t xml:space="preserve">4 </w:t>
      </w:r>
      <w:proofErr w:type="spellStart"/>
      <w:r>
        <w:rPr>
          <w:rFonts w:ascii="Arial" w:hAnsi="Arial" w:cs="Arial"/>
          <w:b/>
        </w:rPr>
        <w:t>дүгээр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зүйл.</w:t>
      </w:r>
      <w:r>
        <w:rPr>
          <w:rFonts w:ascii="Arial" w:hAnsi="Arial" w:cs="Arial"/>
          <w:color w:val="000000"/>
        </w:rPr>
        <w:t>Энэ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Цагдаагийн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албаны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хууль</w:t>
      </w:r>
      <w:proofErr w:type="spellEnd"/>
      <w:r>
        <w:rPr>
          <w:rFonts w:ascii="Arial" w:hAnsi="Arial" w:cs="Arial"/>
          <w:color w:val="000000"/>
        </w:rPr>
        <w:t xml:space="preserve"> /</w:t>
      </w:r>
      <w:proofErr w:type="spellStart"/>
      <w:r>
        <w:rPr>
          <w:rFonts w:ascii="Arial" w:hAnsi="Arial" w:cs="Arial"/>
          <w:color w:val="000000"/>
        </w:rPr>
        <w:t>Шинэчилсэн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найруулга</w:t>
      </w:r>
      <w:proofErr w:type="spellEnd"/>
      <w:r>
        <w:rPr>
          <w:rFonts w:ascii="Arial" w:hAnsi="Arial" w:cs="Arial"/>
          <w:color w:val="000000"/>
        </w:rPr>
        <w:t xml:space="preserve">/ </w:t>
      </w:r>
      <w:proofErr w:type="spellStart"/>
      <w:r>
        <w:rPr>
          <w:rFonts w:ascii="Arial" w:hAnsi="Arial" w:cs="Arial"/>
          <w:color w:val="000000"/>
        </w:rPr>
        <w:t>хүчин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төгөлдөр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болсон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өдрөөс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эхлэн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дагаж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мөрдөнө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</w:p>
    <w:p w:rsidR="001F4820" w:rsidRDefault="001F4820" w:rsidP="001F4820">
      <w:pPr>
        <w:contextualSpacing/>
        <w:jc w:val="both"/>
      </w:pPr>
    </w:p>
    <w:p w:rsidR="001F4820" w:rsidRDefault="001F4820" w:rsidP="001F4820">
      <w:pPr>
        <w:contextualSpacing/>
        <w:jc w:val="both"/>
      </w:pPr>
    </w:p>
    <w:p w:rsidR="001F4820" w:rsidRDefault="001F4820" w:rsidP="001F4820">
      <w:pPr>
        <w:tabs>
          <w:tab w:val="left" w:pos="993"/>
        </w:tabs>
        <w:contextualSpacing/>
        <w:jc w:val="center"/>
      </w:pPr>
    </w:p>
    <w:p w:rsidR="001F4820" w:rsidRDefault="001F4820" w:rsidP="001F4820">
      <w:pPr>
        <w:widowControl w:val="0"/>
      </w:pPr>
    </w:p>
    <w:p w:rsidR="001F4820" w:rsidRDefault="001F4820" w:rsidP="001F4820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МОНГОЛ УЛСЫН </w:t>
      </w:r>
    </w:p>
    <w:p w:rsidR="001F4820" w:rsidRDefault="001F4820" w:rsidP="001F4820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М.ЭНХБОЛД </w:t>
      </w:r>
    </w:p>
    <w:p w:rsidR="005E3E84" w:rsidRPr="00F34643" w:rsidRDefault="005E3E84" w:rsidP="001F4820">
      <w:pPr>
        <w:widowControl w:val="0"/>
        <w:ind w:left="426"/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8F0" w:rsidRDefault="002678F0">
      <w:r>
        <w:separator/>
      </w:r>
    </w:p>
  </w:endnote>
  <w:endnote w:type="continuationSeparator" w:id="0">
    <w:p w:rsidR="002678F0" w:rsidRDefault="00267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F61511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3D0E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F61511">
    <w:pPr>
      <w:pStyle w:val="Footer"/>
      <w:jc w:val="center"/>
    </w:pPr>
    <w:fldSimple w:instr=" PAGE   \* MERGEFORMAT ">
      <w:r w:rsidR="00D01761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8F0" w:rsidRDefault="002678F0">
      <w:r>
        <w:separator/>
      </w:r>
    </w:p>
  </w:footnote>
  <w:footnote w:type="continuationSeparator" w:id="0">
    <w:p w:rsidR="002678F0" w:rsidRDefault="002678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279F5"/>
    <w:rsid w:val="00033D0E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1F4820"/>
    <w:rsid w:val="002312BD"/>
    <w:rsid w:val="00231665"/>
    <w:rsid w:val="002511EF"/>
    <w:rsid w:val="00251B24"/>
    <w:rsid w:val="0025314C"/>
    <w:rsid w:val="00263736"/>
    <w:rsid w:val="002678F0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40A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67079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1511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1511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F61511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F61511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218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6</cp:revision>
  <cp:lastPrinted>2017-03-07T01:32:00Z</cp:lastPrinted>
  <dcterms:created xsi:type="dcterms:W3CDTF">2017-02-16T20:55:00Z</dcterms:created>
  <dcterms:modified xsi:type="dcterms:W3CDTF">2017-03-07T01:34:00Z</dcterms:modified>
</cp:coreProperties>
</file>