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Pr="00B42DFA" w:rsidRDefault="00494735" w:rsidP="002718FA">
      <w:pPr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04FB3E6C" w14:textId="77777777" w:rsidR="00FE3E9D" w:rsidRPr="005B1832" w:rsidRDefault="00FE3E9D" w:rsidP="00FE3E9D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5B1832">
        <w:rPr>
          <w:rFonts w:ascii="Arial" w:hAnsi="Arial" w:cs="Arial"/>
          <w:b/>
          <w:bCs/>
          <w:lang w:val="mn-MN"/>
        </w:rPr>
        <w:t xml:space="preserve">     ЗӨРЧЛИЙН ТУХАЙ ХУУЛЬД НЭМЭЛТ </w:t>
      </w:r>
    </w:p>
    <w:p w14:paraId="35965EAC" w14:textId="77777777" w:rsidR="00FE3E9D" w:rsidRPr="005B1832" w:rsidRDefault="00FE3E9D" w:rsidP="00FE3E9D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5B1832">
        <w:rPr>
          <w:rFonts w:ascii="Arial" w:hAnsi="Arial" w:cs="Arial"/>
          <w:b/>
          <w:bCs/>
          <w:lang w:val="mn-MN"/>
        </w:rPr>
        <w:t xml:space="preserve">     ОРУУЛАХ ТУХАЙ</w:t>
      </w:r>
    </w:p>
    <w:p w14:paraId="64BAB11E" w14:textId="77777777" w:rsidR="00FE3E9D" w:rsidRPr="005B1832" w:rsidRDefault="00FE3E9D" w:rsidP="00FE3E9D">
      <w:pPr>
        <w:pStyle w:val="NoSpacing"/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6929B46C" w14:textId="77777777" w:rsidR="00FE3E9D" w:rsidRPr="005B1832" w:rsidRDefault="00FE3E9D" w:rsidP="00FE3E9D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5B1832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5B1832">
        <w:rPr>
          <w:rFonts w:ascii="Arial" w:hAnsi="Arial" w:cs="Arial"/>
          <w:bCs/>
          <w:color w:val="000000" w:themeColor="text1"/>
          <w:lang w:val="mn-MN"/>
        </w:rPr>
        <w:t>Зөрчлийн тухай хуульд доор дурдсан агуулгатай 17.2 дугаар зүйл нэмсүгэй:</w:t>
      </w:r>
    </w:p>
    <w:p w14:paraId="7FFB7BFB" w14:textId="77777777" w:rsidR="00FE3E9D" w:rsidRPr="005B1832" w:rsidRDefault="00FE3E9D" w:rsidP="00FE3E9D">
      <w:pPr>
        <w:jc w:val="both"/>
        <w:rPr>
          <w:rFonts w:ascii="Arial" w:hAnsi="Arial" w:cs="Arial"/>
          <w:b/>
          <w:bCs/>
          <w:lang w:val="mn-MN"/>
        </w:rPr>
      </w:pPr>
    </w:p>
    <w:p w14:paraId="6DD049D6" w14:textId="77777777" w:rsidR="00FE3E9D" w:rsidRPr="005B1832" w:rsidRDefault="00FE3E9D" w:rsidP="00FE3E9D">
      <w:pPr>
        <w:ind w:left="720" w:firstLine="720"/>
        <w:rPr>
          <w:b/>
          <w:color w:val="000000" w:themeColor="text1"/>
          <w:sz w:val="36"/>
          <w:szCs w:val="36"/>
          <w:lang w:val="mn-MN"/>
        </w:rPr>
      </w:pPr>
      <w:r w:rsidRPr="005B1832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1/17.2 дугаар зүйл:</w:t>
      </w:r>
    </w:p>
    <w:p w14:paraId="6AAD881B" w14:textId="77777777" w:rsidR="00FE3E9D" w:rsidRPr="005B1832" w:rsidRDefault="00FE3E9D" w:rsidP="00FE3E9D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1E4B6D45" w14:textId="77777777" w:rsidR="00FE3E9D" w:rsidRPr="005B1832" w:rsidRDefault="00FE3E9D" w:rsidP="00FE3E9D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5B1832">
        <w:rPr>
          <w:rFonts w:ascii="Arial" w:hAnsi="Arial" w:cs="Arial"/>
          <w:lang w:val="mn-MN"/>
        </w:rPr>
        <w:t>“</w:t>
      </w:r>
      <w:r w:rsidRPr="005B1832">
        <w:rPr>
          <w:rFonts w:ascii="Arial" w:hAnsi="Arial" w:cs="Arial"/>
          <w:b/>
          <w:bCs/>
          <w:lang w:val="mn-MN"/>
        </w:rPr>
        <w:t>17.2 дугаар зүй</w:t>
      </w:r>
      <w:r>
        <w:rPr>
          <w:rFonts w:ascii="Arial" w:hAnsi="Arial" w:cs="Arial"/>
          <w:b/>
          <w:bCs/>
          <w:lang w:val="mn-MN"/>
        </w:rPr>
        <w:t xml:space="preserve">л.Улс төрийн намын тухай хууль </w:t>
      </w:r>
      <w:r w:rsidRPr="005B1832">
        <w:rPr>
          <w:rFonts w:ascii="Arial" w:hAnsi="Arial" w:cs="Arial"/>
          <w:b/>
          <w:bCs/>
          <w:lang w:val="mn-MN"/>
        </w:rPr>
        <w:t xml:space="preserve">зөрчих </w:t>
      </w:r>
    </w:p>
    <w:p w14:paraId="4EABB467" w14:textId="77777777" w:rsidR="00FE3E9D" w:rsidRPr="005B1832" w:rsidRDefault="00FE3E9D" w:rsidP="00FE3E9D">
      <w:pPr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2C34A012" w14:textId="77777777" w:rsidR="00FE3E9D" w:rsidRPr="005B1832" w:rsidRDefault="00FE3E9D" w:rsidP="00FE3E9D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5B1832">
        <w:rPr>
          <w:rFonts w:ascii="Arial" w:eastAsia="Arial" w:hAnsi="Arial" w:cs="Arial"/>
          <w:color w:val="000000" w:themeColor="text1"/>
          <w:lang w:val="mn-MN"/>
        </w:rPr>
        <w:t>1.Нам нь Улс төрийн намын тухай хуулийн 10.1.6-д заасан хориглолтыг зөрчиж мөнгөн хөрөнгө авсан бол тухайн мөнгөн дүнг хоёр дахин үржүүлсэнтэй тэнцэх хэмжээний төгрөгөөр торгоно.</w:t>
      </w:r>
    </w:p>
    <w:p w14:paraId="79EDA568" w14:textId="77777777" w:rsidR="00FE3E9D" w:rsidRPr="005B1832" w:rsidRDefault="00FE3E9D" w:rsidP="00FE3E9D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2CEF82F0" w14:textId="77777777" w:rsidR="00FE3E9D" w:rsidRPr="005B1832" w:rsidRDefault="00FE3E9D" w:rsidP="00FE3E9D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5B1832">
        <w:rPr>
          <w:rFonts w:ascii="Arial" w:eastAsia="Arial" w:hAnsi="Arial" w:cs="Arial"/>
          <w:color w:val="000000" w:themeColor="text1"/>
          <w:lang w:val="mn-MN"/>
        </w:rPr>
        <w:t xml:space="preserve">2.Нам нь Улс төрийн намын тухай хуулийн 10.1.6-д заасан хориглолтыг </w:t>
      </w:r>
      <w:r w:rsidRPr="005B1832">
        <w:rPr>
          <w:rFonts w:ascii="Arial" w:eastAsia="Arial" w:hAnsi="Arial" w:cs="Arial"/>
          <w:bCs/>
          <w:color w:val="000000" w:themeColor="text1"/>
          <w:lang w:val="mn-MN"/>
        </w:rPr>
        <w:t>зөрчиж мөнгөн бус хөрөнгө, эсхүл үйлчилгээ авсан</w:t>
      </w:r>
      <w:r w:rsidRPr="005B1832">
        <w:rPr>
          <w:rFonts w:ascii="Arial" w:eastAsia="Arial" w:hAnsi="Arial" w:cs="Arial"/>
          <w:color w:val="000000" w:themeColor="text1"/>
          <w:lang w:val="mn-MN"/>
        </w:rPr>
        <w:t xml:space="preserve"> бол </w:t>
      </w:r>
      <w:r w:rsidRPr="005B1832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хууль бусаар авсан хөрөнгө, орлогыг хурааж</w:t>
      </w:r>
      <w:r w:rsidRPr="005B1832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Pr="005B1832">
        <w:rPr>
          <w:rFonts w:ascii="Arial" w:eastAsia="Arial" w:hAnsi="Arial" w:cs="Arial"/>
          <w:bCs/>
          <w:color w:val="000000" w:themeColor="text1"/>
          <w:lang w:val="mn-MN"/>
        </w:rPr>
        <w:t>хорин</w:t>
      </w:r>
      <w:r w:rsidRPr="005B1832">
        <w:rPr>
          <w:rFonts w:ascii="Arial" w:eastAsia="Arial" w:hAnsi="Arial" w:cs="Arial"/>
          <w:color w:val="000000" w:themeColor="text1"/>
          <w:lang w:val="mn-MN"/>
        </w:rPr>
        <w:t xml:space="preserve"> мянган нэгжтэй тэнцэх хэмжээний төгрөгөөр торгоно.</w:t>
      </w:r>
    </w:p>
    <w:p w14:paraId="7B7F0A46" w14:textId="77777777" w:rsidR="00FE3E9D" w:rsidRPr="005B1832" w:rsidRDefault="00FE3E9D" w:rsidP="00FE3E9D">
      <w:pPr>
        <w:ind w:firstLine="709"/>
        <w:jc w:val="both"/>
        <w:rPr>
          <w:rFonts w:ascii="Arial" w:eastAsia="Arial" w:hAnsi="Arial" w:cs="Arial"/>
          <w:strike/>
          <w:color w:val="000000" w:themeColor="text1"/>
          <w:lang w:val="mn-MN"/>
        </w:rPr>
      </w:pPr>
    </w:p>
    <w:p w14:paraId="53BA1E82" w14:textId="77777777" w:rsidR="00FE3E9D" w:rsidRPr="005B1832" w:rsidRDefault="00FE3E9D" w:rsidP="00FE3E9D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5B1832">
        <w:rPr>
          <w:rFonts w:ascii="Arial" w:eastAsia="Arial" w:hAnsi="Arial" w:cs="Arial"/>
          <w:color w:val="000000" w:themeColor="text1"/>
          <w:lang w:val="mn-MN"/>
        </w:rPr>
        <w:t>3.</w:t>
      </w:r>
      <w:r w:rsidRPr="005B1832">
        <w:rPr>
          <w:rFonts w:ascii="Arial" w:hAnsi="Arial" w:cs="Arial"/>
          <w:color w:val="000000" w:themeColor="text1"/>
          <w:lang w:val="mn-MN"/>
        </w:rPr>
        <w:t xml:space="preserve">Монгол Улсын иргэд нам үүсгэн байгуулахад дарамт, шахалт үзүүлэх, хөндлөнгөөс оролцсон бол хүнийг таван мянган </w:t>
      </w:r>
      <w:r w:rsidRPr="005B1832">
        <w:rPr>
          <w:rFonts w:ascii="Arial" w:eastAsia="Arial" w:hAnsi="Arial" w:cs="Arial"/>
          <w:color w:val="000000" w:themeColor="text1"/>
          <w:lang w:val="mn-MN"/>
        </w:rPr>
        <w:t>нэгжтэй тэнцэх хэмжээний төгрөгөөр, хуулийн этгээдийг таван мянган нэгжтэй тэнцэх хэмжээний төгрөгөөр торгоно.</w:t>
      </w:r>
    </w:p>
    <w:p w14:paraId="26313D77" w14:textId="77777777" w:rsidR="00FE3E9D" w:rsidRPr="005B1832" w:rsidRDefault="00FE3E9D" w:rsidP="00FE3E9D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4A0FC8B5" w14:textId="77777777" w:rsidR="00FE3E9D" w:rsidRPr="005B1832" w:rsidRDefault="00FE3E9D" w:rsidP="00FE3E9D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5B1832">
        <w:rPr>
          <w:rFonts w:ascii="Arial" w:eastAsia="Arial" w:hAnsi="Arial" w:cs="Arial"/>
          <w:color w:val="000000" w:themeColor="text1"/>
          <w:lang w:val="mn-MN"/>
        </w:rPr>
        <w:t xml:space="preserve">4.Намын хяналтын байгууллагын хараат бус байдалд хөндлөнгөөс нөлөөлөхийг оролдсон </w:t>
      </w:r>
      <w:r w:rsidRPr="005B1832">
        <w:rPr>
          <w:rFonts w:ascii="Arial" w:hAnsi="Arial" w:cs="Arial"/>
          <w:color w:val="000000" w:themeColor="text1"/>
          <w:lang w:val="mn-MN"/>
        </w:rPr>
        <w:t xml:space="preserve">бол хүнийг таван мянган </w:t>
      </w:r>
      <w:r w:rsidRPr="005B1832">
        <w:rPr>
          <w:rFonts w:ascii="Arial" w:eastAsia="Arial" w:hAnsi="Arial" w:cs="Arial"/>
          <w:color w:val="000000" w:themeColor="text1"/>
          <w:lang w:val="mn-MN"/>
        </w:rPr>
        <w:t>нэгжтэй тэнцэх хэмжээний төгрөгөөр, хуулийн этгээдийг таван мянган нэгжтэй тэнцэх хэмжээний төгрөгөөр торгоно.</w:t>
      </w:r>
    </w:p>
    <w:p w14:paraId="5A93B6B9" w14:textId="77777777" w:rsidR="00FE3E9D" w:rsidRPr="005B1832" w:rsidRDefault="00FE3E9D" w:rsidP="00FE3E9D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6FD5B16B" w14:textId="77777777" w:rsidR="00FE3E9D" w:rsidRPr="005B1832" w:rsidRDefault="00FE3E9D" w:rsidP="00FE3E9D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5B1832">
        <w:rPr>
          <w:rFonts w:ascii="Arial" w:eastAsia="Arial" w:hAnsi="Arial" w:cs="Arial"/>
          <w:color w:val="000000" w:themeColor="text1"/>
          <w:lang w:val="mn-MN"/>
        </w:rPr>
        <w:t xml:space="preserve">5.Нам хуульд заасны дагуу өөрчлөн байгуулагдсан тохиолдолд түүний өмч, хөрөнгийг тус намын гишүүн болон бусад иргэн, хуулийн этгээд аливаа хэлбэрээр өмчлөх, үргэлжлүүлэн хэрэглэсэн бол </w:t>
      </w:r>
      <w:r w:rsidRPr="005B1832">
        <w:rPr>
          <w:rFonts w:ascii="Arial" w:hAnsi="Arial" w:cs="Arial"/>
          <w:color w:val="000000" w:themeColor="text1"/>
          <w:lang w:val="mn-MN"/>
        </w:rPr>
        <w:t xml:space="preserve">хүнийг мянган </w:t>
      </w:r>
      <w:r w:rsidRPr="005B1832">
        <w:rPr>
          <w:rFonts w:ascii="Arial" w:eastAsia="Arial" w:hAnsi="Arial" w:cs="Arial"/>
          <w:color w:val="000000" w:themeColor="text1"/>
          <w:lang w:val="mn-MN"/>
        </w:rPr>
        <w:t>нэгжтэй тэнцэх хэмжээний төгрөгөөр, хуулийн этгээдийг хоёр мянган нэгжтэй тэнцэх хэмжээний төгрөгөөр торгоно.</w:t>
      </w:r>
    </w:p>
    <w:p w14:paraId="74044A62" w14:textId="77777777" w:rsidR="00FE3E9D" w:rsidRPr="005B1832" w:rsidRDefault="00FE3E9D" w:rsidP="00FE3E9D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63A67CD2" w14:textId="77777777" w:rsidR="00FE3E9D" w:rsidRPr="005B1832" w:rsidRDefault="00FE3E9D" w:rsidP="00FE3E9D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5B1832">
        <w:rPr>
          <w:rFonts w:ascii="Arial" w:hAnsi="Arial" w:cs="Arial"/>
          <w:color w:val="000000" w:themeColor="text1"/>
          <w:lang w:val="mn-MN"/>
        </w:rPr>
        <w:t>6.Нам нь Улс төрийн намын тухай хуулийн 26.1-д заасан орлогыг банкны нэг дансаар хүлээн аваагүй бол</w:t>
      </w:r>
      <w:r w:rsidRPr="005B1832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Pr="005B1832">
        <w:rPr>
          <w:rFonts w:ascii="Arial" w:hAnsi="Arial" w:cs="Arial"/>
          <w:bCs/>
          <w:color w:val="000000" w:themeColor="text1"/>
          <w:lang w:val="mn-MN"/>
        </w:rPr>
        <w:t>тухайн орлогын мөнгөн дүнг хоёр дахин үржүүлсэнтэй</w:t>
      </w:r>
      <w:r w:rsidRPr="005B1832">
        <w:rPr>
          <w:rFonts w:ascii="Arial" w:eastAsia="Arial" w:hAnsi="Arial" w:cs="Arial"/>
          <w:color w:val="000000" w:themeColor="text1"/>
          <w:lang w:val="mn-MN"/>
        </w:rPr>
        <w:t xml:space="preserve"> тэнцэх хэмжээний төгрөгөөр торгоно.</w:t>
      </w:r>
    </w:p>
    <w:p w14:paraId="050F81CC" w14:textId="77777777" w:rsidR="00FE3E9D" w:rsidRPr="005B1832" w:rsidRDefault="00FE3E9D" w:rsidP="00FE3E9D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3EF32C1A" w14:textId="77777777" w:rsidR="00FE3E9D" w:rsidRPr="005B1832" w:rsidRDefault="00FE3E9D" w:rsidP="00FE3E9D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5B1832">
        <w:rPr>
          <w:rFonts w:ascii="Arial" w:hAnsi="Arial" w:cs="Arial"/>
          <w:color w:val="000000" w:themeColor="text1"/>
          <w:lang w:val="mn-MN"/>
        </w:rPr>
        <w:t xml:space="preserve">7.Нам нь </w:t>
      </w:r>
      <w:r w:rsidRPr="005B1832">
        <w:rPr>
          <w:rFonts w:ascii="Arial" w:eastAsia="Arial" w:hAnsi="Arial" w:cs="Arial"/>
          <w:color w:val="000000" w:themeColor="text1"/>
          <w:lang w:val="mn-MN"/>
        </w:rPr>
        <w:t xml:space="preserve">иргэний болон хуулийн этгээдийн хандивыг бэлэн мөнгөөр хүлээн авсан бол </w:t>
      </w:r>
      <w:r w:rsidRPr="005B1832">
        <w:rPr>
          <w:rFonts w:ascii="Arial" w:hAnsi="Arial" w:cs="Arial"/>
          <w:bCs/>
          <w:color w:val="000000" w:themeColor="text1"/>
          <w:lang w:val="mn-MN"/>
        </w:rPr>
        <w:t>тухайн мөнгөн дүнг хоёр дахин үржүүлсэнтэй</w:t>
      </w:r>
      <w:r w:rsidRPr="005B1832">
        <w:rPr>
          <w:rFonts w:ascii="Arial" w:eastAsia="Arial" w:hAnsi="Arial" w:cs="Arial"/>
          <w:color w:val="000000" w:themeColor="text1"/>
          <w:lang w:val="mn-MN"/>
        </w:rPr>
        <w:t xml:space="preserve"> тэнцэх хэмжээний төгрөгөөр торгоно.</w:t>
      </w:r>
    </w:p>
    <w:p w14:paraId="11EFB5BE" w14:textId="77777777" w:rsidR="00FE3E9D" w:rsidRPr="005B1832" w:rsidRDefault="00FE3E9D" w:rsidP="00FE3E9D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341BFAC3" w14:textId="77777777" w:rsidR="00FE3E9D" w:rsidRPr="005B1832" w:rsidRDefault="00FE3E9D" w:rsidP="00FE3E9D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5B1832">
        <w:rPr>
          <w:rFonts w:ascii="Arial" w:hAnsi="Arial" w:cs="Arial"/>
          <w:color w:val="000000" w:themeColor="text1"/>
          <w:lang w:val="mn-MN"/>
        </w:rPr>
        <w:lastRenderedPageBreak/>
        <w:t>8.</w:t>
      </w:r>
      <w:r w:rsidRPr="005B1832">
        <w:rPr>
          <w:rFonts w:ascii="Arial" w:eastAsia="Arial" w:hAnsi="Arial" w:cs="Arial"/>
          <w:color w:val="000000" w:themeColor="text1"/>
          <w:lang w:val="mn-MN"/>
        </w:rPr>
        <w:t xml:space="preserve">Нам нь нэг жилд нэг иргэн, хуулийн этгээдээс авах хандивын дээд хэмжээг хуульд зааснаас хэтрүүлэн авсан бол </w:t>
      </w:r>
      <w:r w:rsidRPr="005B1832">
        <w:rPr>
          <w:rFonts w:ascii="Arial" w:hAnsi="Arial" w:cs="Arial"/>
          <w:bCs/>
          <w:color w:val="000000" w:themeColor="text1"/>
          <w:lang w:val="mn-MN"/>
        </w:rPr>
        <w:t>тухайн хандивын мөнгөн дүнг хоёр дахин үржүүлсэнтэй</w:t>
      </w:r>
      <w:r w:rsidRPr="005B1832">
        <w:rPr>
          <w:rFonts w:ascii="Arial" w:eastAsia="Arial" w:hAnsi="Arial" w:cs="Arial"/>
          <w:color w:val="000000" w:themeColor="text1"/>
          <w:lang w:val="mn-MN"/>
        </w:rPr>
        <w:t xml:space="preserve"> тэнцэх хэмжээний төгрөгөөр торгоно.</w:t>
      </w:r>
    </w:p>
    <w:p w14:paraId="306FE248" w14:textId="77777777" w:rsidR="00FE3E9D" w:rsidRPr="005B1832" w:rsidRDefault="00FE3E9D" w:rsidP="00FE3E9D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4F48BD05" w14:textId="77777777" w:rsidR="00FE3E9D" w:rsidRPr="005B1832" w:rsidRDefault="00FE3E9D" w:rsidP="00FE3E9D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5B1832">
        <w:rPr>
          <w:rFonts w:ascii="Arial" w:hAnsi="Arial" w:cs="Arial"/>
          <w:color w:val="000000" w:themeColor="text1"/>
          <w:lang w:val="mn-MN"/>
        </w:rPr>
        <w:t>9.</w:t>
      </w:r>
      <w:r w:rsidRPr="005B1832">
        <w:rPr>
          <w:rFonts w:ascii="Arial" w:eastAsia="Arial" w:hAnsi="Arial" w:cs="Arial"/>
          <w:color w:val="000000" w:themeColor="text1"/>
          <w:lang w:val="mn-MN"/>
        </w:rPr>
        <w:t xml:space="preserve">Намаас бусад хуулийн этгээд нам гэсэн оноосон нэр хэрэглэсэн бол </w:t>
      </w:r>
      <w:r w:rsidRPr="005B1832">
        <w:rPr>
          <w:rFonts w:ascii="Arial" w:hAnsi="Arial" w:cs="Arial"/>
          <w:color w:val="000000" w:themeColor="text1"/>
          <w:lang w:val="mn-MN"/>
        </w:rPr>
        <w:t xml:space="preserve">хүнийг таван мянган </w:t>
      </w:r>
      <w:r w:rsidRPr="005B1832">
        <w:rPr>
          <w:rFonts w:ascii="Arial" w:eastAsia="Arial" w:hAnsi="Arial" w:cs="Arial"/>
          <w:color w:val="000000" w:themeColor="text1"/>
          <w:lang w:val="mn-MN"/>
        </w:rPr>
        <w:t>нэгжтэй тэнцэх хэмжээний төгрөгөөр, хуулийн этгээдийг таван мянган нэгжтэй тэнцэх хэмжээний төгрөгөөр торгоно.”</w:t>
      </w:r>
    </w:p>
    <w:p w14:paraId="348852FE" w14:textId="77777777" w:rsidR="00FE3E9D" w:rsidRPr="005B1832" w:rsidRDefault="00FE3E9D" w:rsidP="00FE3E9D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6CE49C82" w14:textId="77777777" w:rsidR="00FE3E9D" w:rsidRPr="005B1832" w:rsidRDefault="00FE3E9D" w:rsidP="00FE3E9D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  <w:r w:rsidRPr="005B1832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5B1832">
        <w:rPr>
          <w:rFonts w:ascii="Arial" w:hAnsi="Arial" w:cs="Arial"/>
          <w:color w:val="000000" w:themeColor="text1"/>
          <w:lang w:val="mn-MN"/>
        </w:rPr>
        <w:t>Энэ хуулийг Улс төрийн намын тухай хууль /Шинэчилсэн найруулга/ хүчин төгөлдөр болсон өдрөөс эхлэн дагаж мөрдөнө.</w:t>
      </w:r>
    </w:p>
    <w:p w14:paraId="52E6D157" w14:textId="77777777" w:rsidR="002B0B0D" w:rsidRPr="005B1832" w:rsidRDefault="002B0B0D" w:rsidP="002B0B0D">
      <w:pPr>
        <w:pStyle w:val="NoSpacing"/>
        <w:jc w:val="center"/>
        <w:rPr>
          <w:rFonts w:ascii="Arial" w:hAnsi="Arial" w:cs="Arial"/>
          <w:lang w:val="mn-MN"/>
        </w:rPr>
      </w:pPr>
    </w:p>
    <w:p w14:paraId="0E3585B5" w14:textId="36571BD7" w:rsidR="003B0A9C" w:rsidRDefault="003B0A9C" w:rsidP="007F6177">
      <w:pPr>
        <w:ind w:left="720" w:firstLine="720"/>
        <w:jc w:val="both"/>
        <w:rPr>
          <w:rFonts w:ascii="Arial" w:hAnsi="Arial" w:cs="Arial"/>
          <w:lang w:val="mn-MN"/>
        </w:rPr>
      </w:pPr>
    </w:p>
    <w:p w14:paraId="46D3CB97" w14:textId="77777777" w:rsidR="003B0A9C" w:rsidRDefault="003B0A9C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FE3E9D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FE3E9D">
    <w:pPr>
      <w:jc w:val="right"/>
    </w:pPr>
  </w:p>
  <w:p w14:paraId="42A66D5A" w14:textId="77777777" w:rsidR="00ED0878" w:rsidRDefault="00FE3E9D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744C0"/>
    <w:rsid w:val="00181656"/>
    <w:rsid w:val="00187FEE"/>
    <w:rsid w:val="0019497C"/>
    <w:rsid w:val="001A057E"/>
    <w:rsid w:val="001D7268"/>
    <w:rsid w:val="001F4518"/>
    <w:rsid w:val="001F7274"/>
    <w:rsid w:val="00247813"/>
    <w:rsid w:val="0025777C"/>
    <w:rsid w:val="00266D6C"/>
    <w:rsid w:val="00267D0F"/>
    <w:rsid w:val="002714CC"/>
    <w:rsid w:val="002718FA"/>
    <w:rsid w:val="002B0B0D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A9C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0D3D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401AD"/>
    <w:rsid w:val="00767700"/>
    <w:rsid w:val="007B7E6E"/>
    <w:rsid w:val="007C0D15"/>
    <w:rsid w:val="007D14EF"/>
    <w:rsid w:val="007D151D"/>
    <w:rsid w:val="007D2E52"/>
    <w:rsid w:val="007E45B8"/>
    <w:rsid w:val="007E4EE5"/>
    <w:rsid w:val="007F277D"/>
    <w:rsid w:val="007F3933"/>
    <w:rsid w:val="007F6177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A67F4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42DFA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E3E9D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  <w:style w:type="paragraph" w:styleId="NormalWeb">
    <w:name w:val="Normal (Web)"/>
    <w:basedOn w:val="Normal"/>
    <w:uiPriority w:val="99"/>
    <w:unhideWhenUsed/>
    <w:rsid w:val="00B42DFA"/>
    <w:pPr>
      <w:spacing w:before="100" w:beforeAutospacing="1" w:after="100" w:afterAutospacing="1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2023-08-31T00:57:00Z</dcterms:created>
  <dcterms:modified xsi:type="dcterms:W3CDTF">2023-08-31T00:57:00Z</dcterms:modified>
</cp:coreProperties>
</file>