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460AB7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B34BB1">
      <w:pPr>
        <w:jc w:val="center"/>
        <w:rPr>
          <w:rFonts w:ascii="Arial" w:hAnsi="Arial" w:cs="Arial"/>
          <w:b/>
          <w:bCs/>
          <w:lang w:val="mn-MN"/>
        </w:rPr>
      </w:pPr>
    </w:p>
    <w:p w:rsidR="007B77C5" w:rsidRDefault="007B77C5" w:rsidP="007B77C5">
      <w:pPr>
        <w:pStyle w:val="BodyText"/>
        <w:spacing w:after="0"/>
        <w:jc w:val="both"/>
        <w:rPr>
          <w:rFonts w:ascii="Arial" w:hAnsi="Arial"/>
          <w:b/>
          <w:color w:val="000000"/>
        </w:rPr>
      </w:pPr>
    </w:p>
    <w:p w:rsidR="007B77C5" w:rsidRPr="0038644B" w:rsidRDefault="007B77C5" w:rsidP="007B77C5">
      <w:pPr>
        <w:pStyle w:val="BodyText"/>
        <w:spacing w:after="0"/>
        <w:ind w:left="279"/>
        <w:jc w:val="center"/>
        <w:rPr>
          <w:rFonts w:ascii="Arial" w:hAnsi="Arial"/>
          <w:b/>
          <w:strike/>
          <w:color w:val="000000"/>
        </w:rPr>
      </w:pPr>
      <w:r w:rsidRPr="0038644B">
        <w:rPr>
          <w:rFonts w:ascii="Arial" w:hAnsi="Arial"/>
          <w:b/>
          <w:strike/>
          <w:color w:val="000000"/>
        </w:rPr>
        <w:t xml:space="preserve">НИЙГМИЙН ДААТГАЛЫН САНГААС </w:t>
      </w:r>
    </w:p>
    <w:p w:rsidR="007B77C5" w:rsidRPr="0038644B" w:rsidRDefault="007B77C5" w:rsidP="007B77C5">
      <w:pPr>
        <w:pStyle w:val="BodyText"/>
        <w:spacing w:after="0"/>
        <w:ind w:left="279"/>
        <w:jc w:val="center"/>
        <w:rPr>
          <w:rFonts w:ascii="Arial" w:hAnsi="Arial"/>
          <w:b/>
          <w:strike/>
          <w:color w:val="000000"/>
        </w:rPr>
      </w:pPr>
      <w:r w:rsidRPr="0038644B">
        <w:rPr>
          <w:rFonts w:ascii="Arial" w:hAnsi="Arial"/>
          <w:b/>
          <w:strike/>
          <w:color w:val="000000"/>
        </w:rPr>
        <w:t xml:space="preserve">ОЛГОХ ТЭТГЭВЭР, ТЭТГЭМЖИЙН ТУХАЙ </w:t>
      </w:r>
    </w:p>
    <w:p w:rsidR="007B77C5" w:rsidRPr="0038644B" w:rsidRDefault="007B77C5" w:rsidP="007B77C5">
      <w:pPr>
        <w:pStyle w:val="BodyText"/>
        <w:spacing w:after="0"/>
        <w:ind w:left="279"/>
        <w:jc w:val="center"/>
        <w:rPr>
          <w:rFonts w:ascii="Arial" w:hAnsi="Arial"/>
          <w:b/>
          <w:strike/>
          <w:color w:val="000000"/>
        </w:rPr>
      </w:pPr>
      <w:r w:rsidRPr="0038644B">
        <w:rPr>
          <w:rFonts w:ascii="Arial" w:hAnsi="Arial"/>
          <w:b/>
          <w:strike/>
          <w:color w:val="000000"/>
        </w:rPr>
        <w:t xml:space="preserve">ХУУЛЬД ӨӨРЧЛӨЛТ ОРУУЛАХ ТУХАЙ, </w:t>
      </w:r>
    </w:p>
    <w:p w:rsidR="007B77C5" w:rsidRPr="0038644B" w:rsidRDefault="007B77C5" w:rsidP="007B77C5">
      <w:pPr>
        <w:pStyle w:val="BodyText"/>
        <w:spacing w:after="0"/>
        <w:ind w:left="279"/>
        <w:jc w:val="center"/>
        <w:rPr>
          <w:rFonts w:ascii="Arial" w:hAnsi="Arial"/>
          <w:b/>
          <w:strike/>
          <w:color w:val="000000"/>
        </w:rPr>
      </w:pPr>
      <w:r w:rsidRPr="0038644B">
        <w:rPr>
          <w:rFonts w:ascii="Arial" w:hAnsi="Arial"/>
          <w:b/>
          <w:strike/>
          <w:color w:val="000000"/>
        </w:rPr>
        <w:t xml:space="preserve">НИЙГМИЙН ХАЛАМЖИЙН ТУХАЙ ХУУЛЬД </w:t>
      </w:r>
    </w:p>
    <w:p w:rsidR="007B77C5" w:rsidRPr="0038644B" w:rsidRDefault="007B77C5" w:rsidP="007B77C5">
      <w:pPr>
        <w:pStyle w:val="BodyText"/>
        <w:spacing w:after="0"/>
        <w:ind w:left="279"/>
        <w:jc w:val="center"/>
        <w:rPr>
          <w:rFonts w:ascii="Arial" w:hAnsi="Arial"/>
          <w:b/>
          <w:strike/>
          <w:color w:val="000000"/>
        </w:rPr>
      </w:pPr>
      <w:r w:rsidRPr="0038644B">
        <w:rPr>
          <w:rFonts w:ascii="Arial" w:hAnsi="Arial"/>
          <w:b/>
          <w:strike/>
          <w:color w:val="000000"/>
        </w:rPr>
        <w:t xml:space="preserve">ӨӨРЧЛӨЛТ ОРУУЛАХ ТУХАЙ ХУУЛИЙГ </w:t>
      </w:r>
    </w:p>
    <w:p w:rsidR="007B77C5" w:rsidRPr="0038644B" w:rsidRDefault="007B77C5" w:rsidP="007B77C5">
      <w:pPr>
        <w:pStyle w:val="BodyText"/>
        <w:spacing w:after="0"/>
        <w:ind w:left="279"/>
        <w:jc w:val="center"/>
        <w:rPr>
          <w:strike/>
          <w:color w:val="000000"/>
        </w:rPr>
      </w:pPr>
      <w:r w:rsidRPr="0038644B">
        <w:rPr>
          <w:rFonts w:ascii="Arial" w:hAnsi="Arial"/>
          <w:b/>
          <w:strike/>
          <w:color w:val="000000"/>
        </w:rPr>
        <w:t>ДАГАЖ МӨРДӨХ ЖУРМЫН ТУХАЙ</w:t>
      </w:r>
    </w:p>
    <w:p w:rsidR="007B77C5" w:rsidRPr="0038644B" w:rsidRDefault="007B77C5" w:rsidP="007B77C5">
      <w:pPr>
        <w:pStyle w:val="BodyText"/>
        <w:spacing w:after="0"/>
        <w:jc w:val="center"/>
        <w:rPr>
          <w:strike/>
          <w:color w:val="000000"/>
        </w:rPr>
      </w:pPr>
    </w:p>
    <w:p w:rsidR="007B77C5" w:rsidRPr="0038644B" w:rsidRDefault="007B77C5" w:rsidP="007B77C5">
      <w:pPr>
        <w:pStyle w:val="BodyText"/>
        <w:spacing w:after="0"/>
        <w:jc w:val="center"/>
        <w:rPr>
          <w:strike/>
          <w:color w:val="000000"/>
        </w:rPr>
      </w:pPr>
    </w:p>
    <w:p w:rsidR="007B77C5" w:rsidRPr="0038644B" w:rsidRDefault="007B77C5" w:rsidP="007B77C5">
      <w:pPr>
        <w:pStyle w:val="BodyText"/>
        <w:spacing w:after="0"/>
        <w:ind w:firstLine="720"/>
        <w:jc w:val="both"/>
        <w:rPr>
          <w:rFonts w:ascii="Arial" w:hAnsi="Arial"/>
          <w:strike/>
          <w:color w:val="000000"/>
        </w:rPr>
      </w:pPr>
      <w:r w:rsidRPr="0038644B">
        <w:rPr>
          <w:rFonts w:ascii="Arial" w:hAnsi="Arial"/>
          <w:b/>
          <w:strike/>
          <w:color w:val="000000"/>
        </w:rPr>
        <w:t>1 дүгээр зүйл.</w:t>
      </w:r>
      <w:r w:rsidRPr="0038644B">
        <w:rPr>
          <w:rFonts w:ascii="Arial" w:hAnsi="Arial"/>
          <w:strike/>
          <w:color w:val="000000"/>
        </w:rPr>
        <w:t>Нийгмийн даатгалын сангаас олгох тэтгэвэр, тэтгэмжийн тухай хуулийн 4 дүгээр зүйлийн 1, 2 дахь хэсэгт заасан даатгуулагчийн өндөр насны тэтгэвэр тогтоолгох болон Нийгмийн халамжийн тухай хуулийн 12.1.1-д заасан нийгмийн халамжийн тэтгэвэр авах насны болзлыг доор дурдсанаар тогтоон хэрэгжүүлнэ:</w:t>
      </w:r>
    </w:p>
    <w:p w:rsidR="007B77C5" w:rsidRDefault="007B77C5" w:rsidP="007B77C5">
      <w:pPr>
        <w:pStyle w:val="BodyText"/>
        <w:spacing w:after="0"/>
        <w:ind w:firstLine="720"/>
        <w:jc w:val="both"/>
        <w:rPr>
          <w:rFonts w:ascii="Arial" w:hAnsi="Arial"/>
          <w:color w:val="000000"/>
        </w:rPr>
      </w:pPr>
    </w:p>
    <w:tbl>
      <w:tblPr>
        <w:tblW w:w="0" w:type="auto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/>
      </w:tblPr>
      <w:tblGrid>
        <w:gridCol w:w="1214"/>
        <w:gridCol w:w="2003"/>
        <w:gridCol w:w="1884"/>
        <w:gridCol w:w="4259"/>
      </w:tblGrid>
      <w:tr w:rsidR="007B77C5" w:rsidTr="000800D7"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Тэтгэвэр тогтоолгох он</w:t>
            </w:r>
          </w:p>
        </w:tc>
        <w:tc>
          <w:tcPr>
            <w:tcW w:w="38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Нийгмийн даатгалын сангаас олгох тэтгэвэр, тэтгэмжийн тухай хуулийн 4 дүгээр зүйлийн 1 дэх хэсэгт заасан даатгуулагч болон Нийгмийн халамжийн тухай хуулийн 12.1.1-д заасан иргэний тэтгэвэр тогтоолгох нас</w:t>
            </w:r>
          </w:p>
        </w:tc>
        <w:tc>
          <w:tcPr>
            <w:tcW w:w="4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:rsidR="007B77C5" w:rsidRDefault="007B77C5" w:rsidP="007B77C5">
            <w:pPr>
              <w:pStyle w:val="TableContents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Нийгмийн даатгалын сангаас олгох тэтгэвэр, тэтгэмжийн тухай хуулийн 4 дүгээр зүйлийн 2 дахь хэсэгт заасан даатгуулагчийн тэтгэвэр тогтоолгох нас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/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эрэгтэй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эмэгтэй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эмэгтэй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2017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 нас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55 нас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 нас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2018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 нас 6 сар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55 нас 6 сар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 нас 6 сар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2019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 нас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56 нас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 нас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2020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 нас 6 сар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56 нас 6 сар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 нас 6 сар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2021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62 нас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57 нас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52 нас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2022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62 нас 6 сар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57 нас 6 сар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52 нас 6 сар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2023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 нас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58 нас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53 нас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2024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 нас 6 сар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58 нас 6 сар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53 нас 6 сар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2025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64 нас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59 нас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 нас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2026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64 нас 6 сар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59 нас 6 сар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 нас 6 сар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2027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 нас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 нас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55 нас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2028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 нас 6 сар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2029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 нас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2030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 нас 6 сар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2031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62 нас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2032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62 нас 6 сар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77C5" w:rsidTr="007B77C5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2033</w:t>
            </w:r>
          </w:p>
        </w:tc>
        <w:tc>
          <w:tcPr>
            <w:tcW w:w="2003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88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 нас</w:t>
            </w:r>
          </w:p>
        </w:tc>
        <w:tc>
          <w:tcPr>
            <w:tcW w:w="425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77C5" w:rsidTr="007B77C5">
        <w:tblPrEx>
          <w:tblCellMar>
            <w:top w:w="0" w:type="dxa"/>
          </w:tblCellMar>
        </w:tblPrEx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2034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 нас 6 сар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77C5" w:rsidTr="007B77C5">
        <w:tblPrEx>
          <w:tblCellMar>
            <w:top w:w="0" w:type="dxa"/>
          </w:tblCellMar>
        </w:tblPrEx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2035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64 нас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77C5" w:rsidTr="007B77C5">
        <w:tblPrEx>
          <w:tblCellMar>
            <w:top w:w="0" w:type="dxa"/>
          </w:tblCellMar>
        </w:tblPrEx>
        <w:tc>
          <w:tcPr>
            <w:tcW w:w="12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2036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64 нас 6 сар</w:t>
            </w:r>
          </w:p>
        </w:tc>
        <w:tc>
          <w:tcPr>
            <w:tcW w:w="42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77C5" w:rsidTr="000800D7">
        <w:tblPrEx>
          <w:tblCellMar>
            <w:top w:w="0" w:type="dxa"/>
          </w:tblCellMar>
        </w:tblPrEx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2037</w:t>
            </w:r>
          </w:p>
        </w:tc>
        <w:tc>
          <w:tcPr>
            <w:tcW w:w="20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 нас</w:t>
            </w:r>
          </w:p>
        </w:tc>
        <w:tc>
          <w:tcPr>
            <w:tcW w:w="4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7C5" w:rsidRDefault="007B77C5" w:rsidP="007B77C5">
            <w:pPr>
              <w:pStyle w:val="TableContents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</w:tbl>
    <w:p w:rsidR="007B77C5" w:rsidRDefault="007B77C5" w:rsidP="007B77C5">
      <w:pPr>
        <w:pStyle w:val="BodyText"/>
        <w:spacing w:after="0"/>
        <w:jc w:val="both"/>
        <w:rPr>
          <w:color w:val="000000"/>
        </w:rPr>
      </w:pPr>
    </w:p>
    <w:p w:rsidR="007B77C5" w:rsidRPr="0038644B" w:rsidRDefault="007B77C5" w:rsidP="007B77C5">
      <w:pPr>
        <w:pStyle w:val="BodyText"/>
        <w:spacing w:after="0"/>
        <w:jc w:val="both"/>
        <w:rPr>
          <w:rFonts w:ascii="Arial" w:hAnsi="Arial"/>
          <w:strike/>
          <w:color w:val="000000"/>
        </w:rPr>
      </w:pPr>
      <w:r>
        <w:rPr>
          <w:rFonts w:ascii="Arial" w:hAnsi="Arial"/>
          <w:b/>
          <w:color w:val="000000"/>
        </w:rPr>
        <w:tab/>
      </w:r>
      <w:r w:rsidRPr="0038644B">
        <w:rPr>
          <w:rFonts w:ascii="Arial" w:hAnsi="Arial"/>
          <w:b/>
          <w:strike/>
          <w:color w:val="000000"/>
        </w:rPr>
        <w:t>2 дугаар зүйл.</w:t>
      </w:r>
      <w:r w:rsidRPr="0038644B">
        <w:rPr>
          <w:rFonts w:ascii="Arial" w:hAnsi="Arial"/>
          <w:strike/>
          <w:color w:val="000000"/>
        </w:rPr>
        <w:t>Нийгмийн даатгалын сангаас олгох тэтгэвэр, тэтгэмжийн тухай хуулийн 4 дүгээр зүйлийн 1 дэх хэсэгт заасан өндөр насны тэтгэврийг өөрийн хүсэлтээр 60 насандаа тогтоолгох даатгуулагчийн тэтгэврийн даатгалын шимтгэл төлсөн байвал зохих доод хугацааг 2034 он хүртэл жил бүр 3 сараар нэмэгдүүлнэ.</w:t>
      </w:r>
      <w:r w:rsidRPr="0038644B">
        <w:rPr>
          <w:strike/>
          <w:color w:val="000000"/>
        </w:rPr>
        <w:t xml:space="preserve"> </w:t>
      </w:r>
    </w:p>
    <w:p w:rsidR="007B77C5" w:rsidRDefault="007B77C5" w:rsidP="007B77C5">
      <w:pPr>
        <w:pStyle w:val="BodyText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7B77C5" w:rsidRDefault="007B77C5" w:rsidP="007B77C5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7B77C5" w:rsidRDefault="007B77C5" w:rsidP="007B77C5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7B77C5" w:rsidRDefault="007B77C5" w:rsidP="007B77C5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7B77C5" w:rsidRDefault="007B77C5" w:rsidP="007B77C5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lang w:val="mn-MN"/>
        </w:rPr>
        <w:t xml:space="preserve">МОНГОЛ УЛСЫН </w:t>
      </w:r>
    </w:p>
    <w:p w:rsidR="007B77C5" w:rsidRDefault="007B77C5" w:rsidP="007B77C5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  <w:t>ИХ ХУРЛЫН ДАРГА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lang w:val="mn-MN"/>
        </w:rPr>
        <w:t>М.ЭНХБОЛД</w:t>
      </w:r>
    </w:p>
    <w:p w:rsidR="00790B8E" w:rsidRPr="00A13DF0" w:rsidRDefault="00790B8E" w:rsidP="007B77C5">
      <w:pPr>
        <w:pStyle w:val="BodyText"/>
        <w:spacing w:after="0" w:line="100" w:lineRule="atLeast"/>
        <w:ind w:left="193"/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E15" w:rsidRDefault="00916E15">
      <w:r>
        <w:separator/>
      </w:r>
    </w:p>
  </w:endnote>
  <w:endnote w:type="continuationSeparator" w:id="0">
    <w:p w:rsidR="00916E15" w:rsidRDefault="00916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8E3BAD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644B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8E3BAD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E15" w:rsidRDefault="00916E15">
      <w:r>
        <w:separator/>
      </w:r>
    </w:p>
  </w:footnote>
  <w:footnote w:type="continuationSeparator" w:id="0">
    <w:p w:rsidR="00916E15" w:rsidRDefault="00916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8644B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60AB7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8E3BAD"/>
    <w:rsid w:val="009062F0"/>
    <w:rsid w:val="00916E15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BAD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8E3BAD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8E3BAD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2017-04-26T18:59:00Z</dcterms:created>
  <dcterms:modified xsi:type="dcterms:W3CDTF">2018-02-20T08:45:00Z</dcterms:modified>
</cp:coreProperties>
</file>