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9E" w:rsidRPr="00DE74A6" w:rsidRDefault="006E439E" w:rsidP="006E439E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439E" w:rsidRPr="00DE74A6" w:rsidRDefault="006E439E" w:rsidP="006E439E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6E439E" w:rsidRPr="00DE74A6" w:rsidRDefault="006E439E" w:rsidP="006E439E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6E439E" w:rsidRPr="00DE74A6" w:rsidRDefault="006E439E" w:rsidP="006E439E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6E439E" w:rsidRPr="00DE74A6" w:rsidRDefault="006E439E" w:rsidP="006E439E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6E439E" w:rsidRPr="00DE74A6" w:rsidRDefault="006E439E" w:rsidP="006E439E">
      <w:pPr>
        <w:rPr>
          <w:lang w:val="ms-MY"/>
        </w:rPr>
      </w:pPr>
    </w:p>
    <w:p w:rsidR="006E439E" w:rsidRPr="00DE74A6" w:rsidRDefault="006E439E" w:rsidP="006E439E">
      <w:pPr>
        <w:rPr>
          <w:lang w:val="ms-MY"/>
        </w:rPr>
      </w:pPr>
      <w:r w:rsidRPr="00DE74A6">
        <w:rPr>
          <w:color w:val="3366FF"/>
          <w:sz w:val="20"/>
          <w:szCs w:val="20"/>
          <w:lang w:val="ms-MY"/>
        </w:rPr>
        <w:t>201</w:t>
      </w:r>
      <w:r>
        <w:rPr>
          <w:color w:val="3366FF"/>
          <w:sz w:val="20"/>
          <w:szCs w:val="20"/>
        </w:rPr>
        <w:t>8</w:t>
      </w:r>
      <w:r w:rsidRPr="006E439E">
        <w:rPr>
          <w:color w:val="3366FF"/>
          <w:sz w:val="20"/>
          <w:szCs w:val="20"/>
          <w:u w:val="none"/>
          <w:lang w:val="ms-MY"/>
        </w:rPr>
        <w:t xml:space="preserve"> оны </w:t>
      </w:r>
      <w:r w:rsidRPr="00DE74A6">
        <w:rPr>
          <w:color w:val="3366FF"/>
          <w:sz w:val="20"/>
          <w:szCs w:val="20"/>
          <w:lang w:val="mn-MN"/>
        </w:rPr>
        <w:t>0</w:t>
      </w:r>
      <w:r>
        <w:rPr>
          <w:color w:val="3366FF"/>
          <w:sz w:val="20"/>
          <w:szCs w:val="20"/>
        </w:rPr>
        <w:t>5</w:t>
      </w:r>
      <w:r w:rsidRPr="006E439E">
        <w:rPr>
          <w:color w:val="3366FF"/>
          <w:sz w:val="20"/>
          <w:szCs w:val="20"/>
          <w:u w:val="none"/>
          <w:lang w:val="ms-MY"/>
        </w:rPr>
        <w:t xml:space="preserve"> сарын </w:t>
      </w:r>
      <w:r>
        <w:rPr>
          <w:color w:val="3366FF"/>
          <w:sz w:val="20"/>
          <w:szCs w:val="20"/>
        </w:rPr>
        <w:t>03</w:t>
      </w:r>
      <w:r w:rsidRPr="006E439E">
        <w:rPr>
          <w:color w:val="3366FF"/>
          <w:sz w:val="20"/>
          <w:szCs w:val="20"/>
          <w:u w:val="none"/>
          <w:lang w:val="ms-MY"/>
        </w:rPr>
        <w:t xml:space="preserve"> өдөр     </w:t>
      </w:r>
      <w:r w:rsidRPr="006E439E">
        <w:rPr>
          <w:color w:val="3366FF"/>
          <w:sz w:val="20"/>
          <w:szCs w:val="20"/>
          <w:u w:val="none"/>
          <w:lang w:val="mn-MN"/>
        </w:rPr>
        <w:tab/>
      </w:r>
      <w:r w:rsidRPr="006E439E">
        <w:rPr>
          <w:color w:val="3366FF"/>
          <w:sz w:val="20"/>
          <w:szCs w:val="20"/>
          <w:u w:val="none"/>
          <w:lang w:val="mn-MN"/>
        </w:rPr>
        <w:tab/>
        <w:t xml:space="preserve">            </w:t>
      </w:r>
      <w:r w:rsidRPr="006E439E">
        <w:rPr>
          <w:color w:val="3366FF"/>
          <w:sz w:val="20"/>
          <w:szCs w:val="20"/>
          <w:u w:val="none"/>
          <w:lang w:val="ms-MY"/>
        </w:rPr>
        <w:t xml:space="preserve">Дугаар </w:t>
      </w:r>
      <w:r>
        <w:rPr>
          <w:color w:val="3366FF"/>
          <w:sz w:val="20"/>
          <w:szCs w:val="20"/>
        </w:rPr>
        <w:t>30</w:t>
      </w:r>
      <w:r w:rsidRPr="006E439E">
        <w:rPr>
          <w:color w:val="3366FF"/>
          <w:sz w:val="20"/>
          <w:szCs w:val="20"/>
          <w:u w:val="none"/>
          <w:lang w:val="ms-MY"/>
        </w:rPr>
        <w:t xml:space="preserve">          </w:t>
      </w:r>
      <w:r w:rsidRPr="006E439E">
        <w:rPr>
          <w:color w:val="3366FF"/>
          <w:sz w:val="20"/>
          <w:szCs w:val="20"/>
          <w:u w:val="none"/>
          <w:lang w:val="mn-MN"/>
        </w:rPr>
        <w:t xml:space="preserve">           </w:t>
      </w:r>
      <w:r w:rsidRPr="006E439E">
        <w:rPr>
          <w:color w:val="3366FF"/>
          <w:sz w:val="20"/>
          <w:szCs w:val="20"/>
          <w:u w:val="none"/>
          <w:lang w:val="ms-MY"/>
        </w:rPr>
        <w:t>Төрийн ордон, Улаанбаатар хот</w:t>
      </w:r>
    </w:p>
    <w:p w:rsidR="00192479" w:rsidRPr="00A11DD0" w:rsidRDefault="00192479" w:rsidP="005A676E">
      <w:pPr>
        <w:rPr>
          <w:szCs w:val="24"/>
          <w:lang w:val="mn-MN"/>
        </w:rPr>
      </w:pPr>
    </w:p>
    <w:p w:rsidR="00BD6772" w:rsidRPr="00A11DD0" w:rsidRDefault="00BD6772" w:rsidP="005A676E">
      <w:pPr>
        <w:rPr>
          <w:szCs w:val="24"/>
          <w:lang w:val="mn-MN"/>
        </w:rPr>
      </w:pPr>
    </w:p>
    <w:p w:rsidR="0079174B" w:rsidRPr="00A11DD0" w:rsidRDefault="00BD6772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rPr>
          <w:rFonts w:eastAsiaTheme="minorEastAsia"/>
          <w:szCs w:val="24"/>
          <w:u w:val="none"/>
          <w:lang w:val="mn-MN"/>
        </w:rPr>
      </w:pPr>
      <w:r w:rsidRPr="00A11DD0">
        <w:rPr>
          <w:rFonts w:eastAsiaTheme="minorEastAsia"/>
          <w:b/>
          <w:bCs/>
          <w:szCs w:val="24"/>
          <w:u w:val="none"/>
          <w:lang w:val="mn-MN"/>
        </w:rPr>
        <w:t>Хууль хэрэгжүүлэх зарим арга</w:t>
      </w:r>
    </w:p>
    <w:p w:rsidR="00BD6772" w:rsidRPr="00A11DD0" w:rsidRDefault="00BD6772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rPr>
          <w:rFonts w:eastAsiaTheme="minorEastAsia"/>
          <w:szCs w:val="24"/>
          <w:u w:val="none"/>
          <w:lang w:val="mn-MN"/>
        </w:rPr>
      </w:pPr>
      <w:r w:rsidRPr="00A11DD0">
        <w:rPr>
          <w:rFonts w:eastAsiaTheme="minorEastAsia"/>
          <w:b/>
          <w:bCs/>
          <w:szCs w:val="24"/>
          <w:u w:val="none"/>
          <w:lang w:val="mn-MN"/>
        </w:rPr>
        <w:t>хэмжээний тухай</w:t>
      </w:r>
    </w:p>
    <w:p w:rsidR="00BD6772" w:rsidRPr="00A11DD0" w:rsidRDefault="00BD6772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spacing w:line="360" w:lineRule="auto"/>
        <w:rPr>
          <w:rFonts w:eastAsiaTheme="minorEastAsia"/>
          <w:szCs w:val="24"/>
          <w:u w:val="none"/>
          <w:lang w:val="mn-MN"/>
        </w:rPr>
      </w:pPr>
    </w:p>
    <w:p w:rsidR="00BD6772" w:rsidRPr="00A11DD0" w:rsidRDefault="001A5228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  <w:u w:val="none"/>
          <w:lang w:val="mn-MN"/>
        </w:rPr>
      </w:pPr>
      <w:r w:rsidRPr="00A11DD0">
        <w:rPr>
          <w:rFonts w:eastAsiaTheme="minorEastAsia"/>
          <w:szCs w:val="24"/>
          <w:u w:val="none"/>
          <w:lang w:val="mn-MN"/>
        </w:rPr>
        <w:t xml:space="preserve">Монгол Улсын Их Хурлын тухай хуулийн 43 дугаар зүйлийн 43.1 дэх хэсэг, </w:t>
      </w:r>
      <w:r w:rsidR="00BD6772" w:rsidRPr="00A11DD0">
        <w:rPr>
          <w:rFonts w:eastAsiaTheme="minorEastAsia"/>
          <w:szCs w:val="24"/>
          <w:u w:val="none"/>
          <w:lang w:val="mn-MN"/>
        </w:rPr>
        <w:t>Монгол Улсын Их Хурлын чуулганы хуралдааны дэгийн тухай хуулийн 24 дүгээр зүйлийн 24.6 дахь хэсгийг үндэслэн Монгол Улсын Их Хурлаас ТОГТООХ нь:</w:t>
      </w:r>
    </w:p>
    <w:p w:rsidR="00BD6772" w:rsidRPr="00A11DD0" w:rsidRDefault="00BD6772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  <w:u w:val="none"/>
          <w:lang w:val="mn-MN"/>
        </w:rPr>
      </w:pPr>
    </w:p>
    <w:p w:rsidR="00BD6772" w:rsidRPr="00A11DD0" w:rsidRDefault="00BD6772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  <w:u w:val="none"/>
          <w:lang w:val="mn-MN"/>
        </w:rPr>
      </w:pPr>
      <w:r w:rsidRPr="00A11DD0">
        <w:rPr>
          <w:rFonts w:eastAsiaTheme="minorEastAsia"/>
          <w:szCs w:val="24"/>
          <w:u w:val="none"/>
          <w:lang w:val="mn-MN"/>
        </w:rPr>
        <w:t>1.</w:t>
      </w:r>
      <w:r w:rsidR="00CB79BC" w:rsidRPr="00A11DD0">
        <w:rPr>
          <w:rFonts w:eastAsiaTheme="minorEastAsia"/>
          <w:szCs w:val="24"/>
          <w:u w:val="none"/>
          <w:lang w:val="mn-MN"/>
        </w:rPr>
        <w:t>Баяжуулсан хүнсний</w:t>
      </w:r>
      <w:r w:rsidRPr="00A11DD0">
        <w:rPr>
          <w:rFonts w:eastAsiaTheme="minorEastAsia"/>
          <w:szCs w:val="24"/>
          <w:u w:val="none"/>
          <w:lang w:val="mn-MN"/>
        </w:rPr>
        <w:t xml:space="preserve"> ту</w:t>
      </w:r>
      <w:r w:rsidR="00742D95" w:rsidRPr="00A11DD0">
        <w:rPr>
          <w:rFonts w:eastAsiaTheme="minorEastAsia"/>
          <w:szCs w:val="24"/>
          <w:u w:val="none"/>
          <w:lang w:val="mn-MN"/>
        </w:rPr>
        <w:t>хай хуул</w:t>
      </w:r>
      <w:r w:rsidR="00405ED5" w:rsidRPr="00A11DD0">
        <w:rPr>
          <w:rFonts w:eastAsiaTheme="minorEastAsia"/>
          <w:szCs w:val="24"/>
          <w:u w:val="none"/>
          <w:lang w:val="mn-MN"/>
        </w:rPr>
        <w:t>ийг батал</w:t>
      </w:r>
      <w:r w:rsidRPr="00A11DD0">
        <w:rPr>
          <w:rFonts w:eastAsiaTheme="minorEastAsia"/>
          <w:szCs w:val="24"/>
          <w:u w:val="none"/>
          <w:lang w:val="mn-MN"/>
        </w:rPr>
        <w:t>сантай холбогдуулан дараахь арга хэмжээг авч хэрэгжүүлэхийг Монгол Улсын Засгийн газар /У.Хүрэлсүх/-т даалгасугай:</w:t>
      </w:r>
    </w:p>
    <w:p w:rsidR="00B5764D" w:rsidRPr="00A11DD0" w:rsidRDefault="00B5764D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  <w:u w:val="none"/>
          <w:lang w:val="mn-MN"/>
        </w:rPr>
      </w:pPr>
    </w:p>
    <w:p w:rsidR="00BD6772" w:rsidRPr="00A11DD0" w:rsidRDefault="00B77919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1440"/>
        <w:jc w:val="both"/>
        <w:rPr>
          <w:rFonts w:eastAsiaTheme="minorEastAsia"/>
          <w:szCs w:val="24"/>
          <w:u w:val="none"/>
          <w:lang w:val="mn-MN"/>
        </w:rPr>
      </w:pPr>
      <w:r w:rsidRPr="00A11DD0">
        <w:rPr>
          <w:rFonts w:eastAsiaTheme="minorEastAsia"/>
          <w:szCs w:val="24"/>
          <w:u w:val="none"/>
          <w:lang w:val="mn-MN"/>
        </w:rPr>
        <w:t>1/</w:t>
      </w:r>
      <w:r w:rsidR="00B33B8A" w:rsidRPr="00A11DD0">
        <w:rPr>
          <w:rFonts w:eastAsiaTheme="minorEastAsia"/>
          <w:szCs w:val="24"/>
          <w:u w:val="none"/>
          <w:lang w:val="mn-MN"/>
        </w:rPr>
        <w:t>хууль хэрэгжүүлэх</w:t>
      </w:r>
      <w:r w:rsidR="001A5228" w:rsidRPr="00A11DD0">
        <w:rPr>
          <w:rFonts w:eastAsiaTheme="minorEastAsia"/>
          <w:szCs w:val="24"/>
          <w:u w:val="none"/>
          <w:lang w:val="mn-MN"/>
        </w:rPr>
        <w:t xml:space="preserve"> </w:t>
      </w:r>
      <w:r w:rsidR="00B33B8A" w:rsidRPr="00A11DD0">
        <w:rPr>
          <w:rFonts w:eastAsiaTheme="minorEastAsia"/>
          <w:szCs w:val="24"/>
          <w:u w:val="none"/>
          <w:lang w:val="mn-MN"/>
        </w:rPr>
        <w:t xml:space="preserve">бэлтгэл ажлыг хангаж, </w:t>
      </w:r>
      <w:r w:rsidR="00CB79BC" w:rsidRPr="00A11DD0">
        <w:rPr>
          <w:rFonts w:eastAsiaTheme="minorEastAsia"/>
          <w:szCs w:val="24"/>
          <w:u w:val="none"/>
          <w:lang w:val="mn-MN"/>
        </w:rPr>
        <w:t>албан жур</w:t>
      </w:r>
      <w:r w:rsidR="006F0A32" w:rsidRPr="00A11DD0">
        <w:rPr>
          <w:rFonts w:eastAsiaTheme="minorEastAsia"/>
          <w:szCs w:val="24"/>
          <w:u w:val="none"/>
          <w:lang w:val="mn-MN"/>
        </w:rPr>
        <w:t>маар баяжуулах хүнсний жагсаалт</w:t>
      </w:r>
      <w:r w:rsidR="00B33B8A" w:rsidRPr="00A11DD0">
        <w:rPr>
          <w:rFonts w:eastAsiaTheme="minorEastAsia"/>
          <w:szCs w:val="24"/>
          <w:u w:val="none"/>
          <w:lang w:val="mn-MN"/>
        </w:rPr>
        <w:t xml:space="preserve"> болон</w:t>
      </w:r>
      <w:r w:rsidR="00603970" w:rsidRPr="00A11DD0">
        <w:rPr>
          <w:rFonts w:eastAsiaTheme="minorEastAsia"/>
          <w:szCs w:val="24"/>
          <w:u w:val="none"/>
          <w:lang w:val="mn-MN"/>
        </w:rPr>
        <w:t xml:space="preserve"> </w:t>
      </w:r>
      <w:r w:rsidR="006F0A32" w:rsidRPr="00A11DD0">
        <w:rPr>
          <w:rFonts w:eastAsiaTheme="minorEastAsia"/>
          <w:szCs w:val="24"/>
          <w:u w:val="none"/>
          <w:lang w:val="mn-MN"/>
        </w:rPr>
        <w:t xml:space="preserve">хуульд заасан захиргааны хэм хэмжээний актыг 2019 оны </w:t>
      </w:r>
      <w:r w:rsidR="00603970" w:rsidRPr="00A11DD0">
        <w:rPr>
          <w:rFonts w:eastAsiaTheme="minorEastAsia"/>
          <w:szCs w:val="24"/>
          <w:u w:val="none"/>
          <w:lang w:val="mn-MN"/>
        </w:rPr>
        <w:t>12</w:t>
      </w:r>
      <w:r w:rsidR="006F0A32" w:rsidRPr="00A11DD0">
        <w:rPr>
          <w:rFonts w:eastAsiaTheme="minorEastAsia"/>
          <w:szCs w:val="24"/>
          <w:u w:val="none"/>
          <w:lang w:val="mn-MN"/>
        </w:rPr>
        <w:t xml:space="preserve"> дугаар сарын </w:t>
      </w:r>
      <w:r w:rsidR="00603970" w:rsidRPr="00A11DD0">
        <w:rPr>
          <w:rFonts w:eastAsiaTheme="minorEastAsia"/>
          <w:szCs w:val="24"/>
          <w:u w:val="none"/>
          <w:lang w:val="mn-MN"/>
        </w:rPr>
        <w:t>31-ний дотор батлах</w:t>
      </w:r>
      <w:r w:rsidR="00BD6772" w:rsidRPr="00A11DD0">
        <w:rPr>
          <w:rFonts w:eastAsiaTheme="minorEastAsia"/>
          <w:szCs w:val="24"/>
          <w:u w:val="none"/>
          <w:lang w:val="mn-MN"/>
        </w:rPr>
        <w:t>;</w:t>
      </w:r>
    </w:p>
    <w:p w:rsidR="00CB79BC" w:rsidRPr="00A11DD0" w:rsidRDefault="00CB79BC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1440"/>
        <w:jc w:val="both"/>
        <w:rPr>
          <w:rFonts w:eastAsiaTheme="minorEastAsia"/>
          <w:szCs w:val="24"/>
          <w:u w:val="none"/>
          <w:lang w:val="mn-MN"/>
        </w:rPr>
      </w:pPr>
    </w:p>
    <w:p w:rsidR="00CB79BC" w:rsidRPr="00A11DD0" w:rsidRDefault="00CB79BC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1440"/>
        <w:jc w:val="both"/>
        <w:rPr>
          <w:rFonts w:eastAsiaTheme="minorEastAsia"/>
          <w:szCs w:val="24"/>
          <w:u w:val="none"/>
          <w:lang w:val="mn-MN"/>
        </w:rPr>
      </w:pPr>
      <w:r w:rsidRPr="00A11DD0">
        <w:rPr>
          <w:rFonts w:eastAsiaTheme="minorEastAsia"/>
          <w:szCs w:val="24"/>
          <w:u w:val="none"/>
          <w:lang w:val="mn-MN"/>
        </w:rPr>
        <w:t>2/хүнс</w:t>
      </w:r>
      <w:r w:rsidR="00211323" w:rsidRPr="00A11DD0">
        <w:rPr>
          <w:rFonts w:eastAsiaTheme="minorEastAsia"/>
          <w:szCs w:val="24"/>
          <w:u w:val="none"/>
          <w:lang w:val="mn-MN"/>
        </w:rPr>
        <w:t>ийг</w:t>
      </w:r>
      <w:r w:rsidRPr="00A11DD0">
        <w:rPr>
          <w:rFonts w:eastAsiaTheme="minorEastAsia"/>
          <w:szCs w:val="24"/>
          <w:u w:val="none"/>
          <w:lang w:val="mn-MN"/>
        </w:rPr>
        <w:t xml:space="preserve"> </w:t>
      </w:r>
      <w:r w:rsidR="00D27571" w:rsidRPr="00A11DD0">
        <w:rPr>
          <w:rFonts w:eastAsiaTheme="minorEastAsia"/>
          <w:szCs w:val="24"/>
          <w:u w:val="none"/>
          <w:lang w:val="mn-MN"/>
        </w:rPr>
        <w:t xml:space="preserve">албан журмаар </w:t>
      </w:r>
      <w:r w:rsidRPr="00A11DD0">
        <w:rPr>
          <w:rFonts w:eastAsiaTheme="minorEastAsia"/>
          <w:szCs w:val="24"/>
          <w:u w:val="none"/>
          <w:lang w:val="mn-MN"/>
        </w:rPr>
        <w:t>баяжуулахад шаардлагатай тоног төхөөрөмж</w:t>
      </w:r>
      <w:r w:rsidR="001A5228" w:rsidRPr="00A11DD0">
        <w:rPr>
          <w:rFonts w:eastAsiaTheme="minorEastAsia"/>
          <w:szCs w:val="24"/>
          <w:u w:val="none"/>
          <w:lang w:val="mn-MN"/>
        </w:rPr>
        <w:t xml:space="preserve">, </w:t>
      </w:r>
      <w:r w:rsidR="00B33B8A" w:rsidRPr="00A11DD0">
        <w:rPr>
          <w:rFonts w:eastAsiaTheme="minorEastAsia"/>
          <w:szCs w:val="24"/>
          <w:u w:val="none"/>
          <w:lang w:val="mn-MN"/>
        </w:rPr>
        <w:t xml:space="preserve">баяжуулагч бэлдмэлийн импортыг </w:t>
      </w:r>
      <w:r w:rsidR="00211323" w:rsidRPr="00A11DD0">
        <w:rPr>
          <w:rFonts w:eastAsiaTheme="minorEastAsia"/>
          <w:szCs w:val="24"/>
          <w:u w:val="none"/>
          <w:lang w:val="mn-MN"/>
        </w:rPr>
        <w:t xml:space="preserve">дэмжих, </w:t>
      </w:r>
      <w:r w:rsidRPr="00A11DD0">
        <w:rPr>
          <w:rFonts w:eastAsiaTheme="minorEastAsia"/>
          <w:szCs w:val="24"/>
          <w:u w:val="none"/>
          <w:lang w:val="mn-MN"/>
        </w:rPr>
        <w:t xml:space="preserve">үйлдвэрлэл эрхлэгч </w:t>
      </w:r>
      <w:r w:rsidR="00211323" w:rsidRPr="00A11DD0">
        <w:rPr>
          <w:rFonts w:eastAsiaTheme="minorEastAsia"/>
          <w:szCs w:val="24"/>
          <w:u w:val="none"/>
          <w:lang w:val="mn-MN"/>
        </w:rPr>
        <w:t>нарт дэмжлэг үзүүлэх</w:t>
      </w:r>
      <w:r w:rsidR="006F0A32" w:rsidRPr="00A11DD0">
        <w:rPr>
          <w:rFonts w:eastAsiaTheme="minorEastAsia"/>
          <w:szCs w:val="24"/>
          <w:u w:val="none"/>
          <w:lang w:val="mn-MN"/>
        </w:rPr>
        <w:t xml:space="preserve"> </w:t>
      </w:r>
      <w:r w:rsidR="001A5228" w:rsidRPr="00A11DD0">
        <w:rPr>
          <w:rFonts w:eastAsiaTheme="minorEastAsia"/>
          <w:szCs w:val="24"/>
          <w:u w:val="none"/>
          <w:lang w:val="mn-MN"/>
        </w:rPr>
        <w:t xml:space="preserve">боломжит </w:t>
      </w:r>
      <w:r w:rsidR="00603970" w:rsidRPr="00A11DD0">
        <w:rPr>
          <w:rFonts w:eastAsiaTheme="minorEastAsia"/>
          <w:szCs w:val="24"/>
          <w:u w:val="none"/>
          <w:lang w:val="mn-MN"/>
        </w:rPr>
        <w:t>арга замыг суд</w:t>
      </w:r>
      <w:r w:rsidR="006F0A32" w:rsidRPr="00A11DD0">
        <w:rPr>
          <w:rFonts w:eastAsiaTheme="minorEastAsia"/>
          <w:szCs w:val="24"/>
          <w:u w:val="none"/>
          <w:lang w:val="mn-MN"/>
        </w:rPr>
        <w:t>а</w:t>
      </w:r>
      <w:r w:rsidR="00B1044A" w:rsidRPr="00A11DD0">
        <w:rPr>
          <w:rFonts w:eastAsiaTheme="minorEastAsia"/>
          <w:szCs w:val="24"/>
          <w:u w:val="none"/>
          <w:lang w:val="mn-MN"/>
        </w:rPr>
        <w:t xml:space="preserve">лж, 2019 оны 01 дүгээр сарын 01-ний дотор </w:t>
      </w:r>
      <w:r w:rsidR="00B33B8A" w:rsidRPr="00A11DD0">
        <w:rPr>
          <w:rFonts w:eastAsiaTheme="minorEastAsia"/>
          <w:szCs w:val="24"/>
          <w:u w:val="none"/>
          <w:lang w:val="mn-MN"/>
        </w:rPr>
        <w:t>танилцуулах</w:t>
      </w:r>
      <w:r w:rsidRPr="00A11DD0">
        <w:rPr>
          <w:rFonts w:eastAsiaTheme="minorEastAsia"/>
          <w:szCs w:val="24"/>
          <w:u w:val="none"/>
          <w:lang w:val="mn-MN"/>
        </w:rPr>
        <w:t>;</w:t>
      </w:r>
    </w:p>
    <w:p w:rsidR="00CB79BC" w:rsidRPr="00A11DD0" w:rsidRDefault="00CB79BC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1440"/>
        <w:jc w:val="both"/>
        <w:rPr>
          <w:rFonts w:eastAsiaTheme="minorEastAsia"/>
          <w:szCs w:val="24"/>
          <w:u w:val="none"/>
          <w:lang w:val="mn-MN"/>
        </w:rPr>
      </w:pPr>
    </w:p>
    <w:p w:rsidR="00BD6772" w:rsidRPr="00A11DD0" w:rsidRDefault="00603970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ind w:firstLine="1440"/>
        <w:jc w:val="both"/>
        <w:rPr>
          <w:rFonts w:eastAsiaTheme="minorEastAsia"/>
          <w:szCs w:val="24"/>
          <w:u w:val="none"/>
          <w:lang w:val="mn-MN"/>
        </w:rPr>
      </w:pPr>
      <w:r w:rsidRPr="00A11DD0">
        <w:rPr>
          <w:rFonts w:eastAsiaTheme="minorEastAsia"/>
          <w:szCs w:val="24"/>
          <w:u w:val="none"/>
          <w:lang w:val="mn-MN"/>
        </w:rPr>
        <w:t>3</w:t>
      </w:r>
      <w:r w:rsidR="00BD6772" w:rsidRPr="00A11DD0">
        <w:rPr>
          <w:rFonts w:eastAsiaTheme="minorEastAsia"/>
          <w:szCs w:val="24"/>
          <w:u w:val="none"/>
          <w:lang w:val="mn-MN"/>
        </w:rPr>
        <w:t>/</w:t>
      </w:r>
      <w:r w:rsidR="00B33B8A" w:rsidRPr="00A11DD0">
        <w:rPr>
          <w:rFonts w:eastAsiaTheme="minorEastAsia"/>
          <w:szCs w:val="24"/>
          <w:u w:val="none"/>
          <w:lang w:val="mn-MN"/>
        </w:rPr>
        <w:t>х</w:t>
      </w:r>
      <w:r w:rsidRPr="00A11DD0">
        <w:rPr>
          <w:rFonts w:eastAsiaTheme="minorEastAsia"/>
          <w:szCs w:val="24"/>
          <w:u w:val="none"/>
          <w:lang w:val="mn-MN"/>
        </w:rPr>
        <w:t>олбогдох хуул</w:t>
      </w:r>
      <w:r w:rsidR="00D27571" w:rsidRPr="00A11DD0">
        <w:rPr>
          <w:rFonts w:eastAsiaTheme="minorEastAsia"/>
          <w:szCs w:val="24"/>
          <w:u w:val="none"/>
          <w:lang w:val="mn-MN"/>
        </w:rPr>
        <w:t>иудад</w:t>
      </w:r>
      <w:r w:rsidRPr="00A11DD0">
        <w:rPr>
          <w:rFonts w:eastAsiaTheme="minorEastAsia"/>
          <w:szCs w:val="24"/>
          <w:u w:val="none"/>
          <w:lang w:val="mn-MN"/>
        </w:rPr>
        <w:t xml:space="preserve"> </w:t>
      </w:r>
      <w:r w:rsidR="00B33B8A" w:rsidRPr="00A11DD0">
        <w:rPr>
          <w:rFonts w:eastAsiaTheme="minorEastAsia"/>
          <w:szCs w:val="24"/>
          <w:u w:val="none"/>
          <w:lang w:val="mn-MN"/>
        </w:rPr>
        <w:t>нэмэлт</w:t>
      </w:r>
      <w:r w:rsidR="001A5228" w:rsidRPr="00A11DD0">
        <w:rPr>
          <w:rFonts w:eastAsiaTheme="minorEastAsia"/>
          <w:szCs w:val="24"/>
          <w:u w:val="none"/>
          <w:lang w:val="mn-MN"/>
        </w:rPr>
        <w:t>, өөрчлөлт</w:t>
      </w:r>
      <w:r w:rsidR="00B33B8A" w:rsidRPr="00A11DD0">
        <w:rPr>
          <w:rFonts w:eastAsiaTheme="minorEastAsia"/>
          <w:szCs w:val="24"/>
          <w:u w:val="none"/>
          <w:lang w:val="mn-MN"/>
        </w:rPr>
        <w:t xml:space="preserve"> </w:t>
      </w:r>
      <w:r w:rsidRPr="00A11DD0">
        <w:rPr>
          <w:rFonts w:eastAsiaTheme="minorEastAsia"/>
          <w:szCs w:val="24"/>
          <w:u w:val="none"/>
          <w:lang w:val="mn-MN"/>
        </w:rPr>
        <w:t>оруулах</w:t>
      </w:r>
      <w:r w:rsidR="00B33B8A" w:rsidRPr="00A11DD0">
        <w:rPr>
          <w:rFonts w:eastAsiaTheme="minorEastAsia"/>
          <w:szCs w:val="24"/>
          <w:u w:val="none"/>
          <w:lang w:val="mn-MN"/>
        </w:rPr>
        <w:t xml:space="preserve">, хүчингүй болгох </w:t>
      </w:r>
      <w:r w:rsidR="006F0A32" w:rsidRPr="00A11DD0">
        <w:rPr>
          <w:rFonts w:eastAsiaTheme="minorEastAsia"/>
          <w:szCs w:val="24"/>
          <w:u w:val="none"/>
          <w:lang w:val="mn-MN"/>
        </w:rPr>
        <w:t xml:space="preserve">тухай </w:t>
      </w:r>
      <w:r w:rsidR="00A37356" w:rsidRPr="00A11DD0">
        <w:rPr>
          <w:rFonts w:eastAsiaTheme="minorEastAsia"/>
          <w:szCs w:val="24"/>
          <w:u w:val="none"/>
          <w:lang w:val="mn-MN"/>
        </w:rPr>
        <w:t>хуул</w:t>
      </w:r>
      <w:r w:rsidR="00BD6772" w:rsidRPr="00A11DD0">
        <w:rPr>
          <w:rFonts w:eastAsiaTheme="minorEastAsia"/>
          <w:szCs w:val="24"/>
          <w:u w:val="none"/>
          <w:lang w:val="mn-MN"/>
        </w:rPr>
        <w:t>ийн төслийг</w:t>
      </w:r>
      <w:r w:rsidR="00B33B8A" w:rsidRPr="00A11DD0">
        <w:rPr>
          <w:rFonts w:eastAsiaTheme="minorEastAsia"/>
          <w:szCs w:val="24"/>
          <w:u w:val="none"/>
          <w:lang w:val="mn-MN"/>
        </w:rPr>
        <w:t xml:space="preserve"> боловсруулж </w:t>
      </w:r>
      <w:r w:rsidR="003F1F96" w:rsidRPr="00A11DD0">
        <w:rPr>
          <w:rFonts w:eastAsiaTheme="minorEastAsia"/>
          <w:szCs w:val="24"/>
          <w:u w:val="none"/>
          <w:lang w:val="mn-MN"/>
        </w:rPr>
        <w:t>201</w:t>
      </w:r>
      <w:r w:rsidR="006F0A32" w:rsidRPr="00A11DD0">
        <w:rPr>
          <w:rFonts w:eastAsiaTheme="minorEastAsia"/>
          <w:szCs w:val="24"/>
          <w:u w:val="none"/>
          <w:lang w:val="mn-MN"/>
        </w:rPr>
        <w:t>9</w:t>
      </w:r>
      <w:r w:rsidR="003F1F96" w:rsidRPr="00A11DD0">
        <w:rPr>
          <w:rFonts w:eastAsiaTheme="minorEastAsia"/>
          <w:szCs w:val="24"/>
          <w:u w:val="none"/>
          <w:lang w:val="mn-MN"/>
        </w:rPr>
        <w:t xml:space="preserve"> оны </w:t>
      </w:r>
      <w:r w:rsidR="006F0A32" w:rsidRPr="00A11DD0">
        <w:rPr>
          <w:rFonts w:eastAsiaTheme="minorEastAsia"/>
          <w:szCs w:val="24"/>
          <w:u w:val="none"/>
          <w:lang w:val="mn-MN"/>
        </w:rPr>
        <w:t>01 дү</w:t>
      </w:r>
      <w:r w:rsidR="00BD6772" w:rsidRPr="00A11DD0">
        <w:rPr>
          <w:rFonts w:eastAsiaTheme="minorEastAsia"/>
          <w:szCs w:val="24"/>
          <w:u w:val="none"/>
          <w:lang w:val="mn-MN"/>
        </w:rPr>
        <w:t>г</w:t>
      </w:r>
      <w:r w:rsidR="006F0A32" w:rsidRPr="00A11DD0">
        <w:rPr>
          <w:rFonts w:eastAsiaTheme="minorEastAsia"/>
          <w:szCs w:val="24"/>
          <w:u w:val="none"/>
          <w:lang w:val="mn-MN"/>
        </w:rPr>
        <w:t>ээ</w:t>
      </w:r>
      <w:r w:rsidR="00BD6772" w:rsidRPr="00A11DD0">
        <w:rPr>
          <w:rFonts w:eastAsiaTheme="minorEastAsia"/>
          <w:szCs w:val="24"/>
          <w:u w:val="none"/>
          <w:lang w:val="mn-MN"/>
        </w:rPr>
        <w:t>р сарын 0</w:t>
      </w:r>
      <w:r w:rsidR="006F0A32" w:rsidRPr="00A11DD0">
        <w:rPr>
          <w:rFonts w:eastAsiaTheme="minorEastAsia"/>
          <w:szCs w:val="24"/>
          <w:u w:val="none"/>
          <w:lang w:val="mn-MN"/>
        </w:rPr>
        <w:t>1</w:t>
      </w:r>
      <w:r w:rsidR="00BD6772" w:rsidRPr="00A11DD0">
        <w:rPr>
          <w:rFonts w:eastAsiaTheme="minorEastAsia"/>
          <w:szCs w:val="24"/>
          <w:u w:val="none"/>
          <w:lang w:val="mn-MN"/>
        </w:rPr>
        <w:t>-н</w:t>
      </w:r>
      <w:r w:rsidR="006F0A32" w:rsidRPr="00A11DD0">
        <w:rPr>
          <w:rFonts w:eastAsiaTheme="minorEastAsia"/>
          <w:szCs w:val="24"/>
          <w:u w:val="none"/>
          <w:lang w:val="mn-MN"/>
        </w:rPr>
        <w:t>ий</w:t>
      </w:r>
      <w:r w:rsidR="00405ED5" w:rsidRPr="00A11DD0">
        <w:rPr>
          <w:rFonts w:eastAsiaTheme="minorEastAsia"/>
          <w:szCs w:val="24"/>
          <w:u w:val="none"/>
          <w:lang w:val="mn-MN"/>
        </w:rPr>
        <w:t xml:space="preserve"> дотор </w:t>
      </w:r>
      <w:r w:rsidR="00DE0FD8" w:rsidRPr="00A11DD0">
        <w:rPr>
          <w:rFonts w:eastAsiaTheme="minorEastAsia"/>
          <w:szCs w:val="24"/>
          <w:u w:val="none"/>
          <w:lang w:val="mn-MN"/>
        </w:rPr>
        <w:t>Монгол У</w:t>
      </w:r>
      <w:r w:rsidR="00742D95" w:rsidRPr="00A11DD0">
        <w:rPr>
          <w:rFonts w:eastAsiaTheme="minorEastAsia"/>
          <w:szCs w:val="24"/>
          <w:u w:val="none"/>
          <w:lang w:val="mn-MN"/>
        </w:rPr>
        <w:t xml:space="preserve">лсын </w:t>
      </w:r>
      <w:r w:rsidR="00DE0FD8" w:rsidRPr="00A11DD0">
        <w:rPr>
          <w:rFonts w:eastAsiaTheme="minorEastAsia"/>
          <w:szCs w:val="24"/>
          <w:u w:val="none"/>
          <w:lang w:val="mn-MN"/>
        </w:rPr>
        <w:t>Их Хуралд өргөн мэдүүлэх.</w:t>
      </w:r>
    </w:p>
    <w:p w:rsidR="00BD6772" w:rsidRPr="00A11DD0" w:rsidRDefault="00BD6772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szCs w:val="24"/>
          <w:u w:val="none"/>
          <w:lang w:val="mn-MN"/>
        </w:rPr>
      </w:pPr>
    </w:p>
    <w:p w:rsidR="00BD6772" w:rsidRPr="00A11DD0" w:rsidRDefault="00742D95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szCs w:val="24"/>
          <w:u w:val="none"/>
          <w:lang w:val="mn-MN"/>
        </w:rPr>
      </w:pPr>
      <w:r w:rsidRPr="00A11DD0">
        <w:rPr>
          <w:rFonts w:eastAsiaTheme="minorEastAsia"/>
          <w:szCs w:val="24"/>
          <w:u w:val="none"/>
          <w:lang w:val="mn-MN"/>
        </w:rPr>
        <w:tab/>
        <w:t>2.Т</w:t>
      </w:r>
      <w:r w:rsidR="00BD6772" w:rsidRPr="00A11DD0">
        <w:rPr>
          <w:rFonts w:eastAsiaTheme="minorEastAsia"/>
          <w:szCs w:val="24"/>
          <w:u w:val="none"/>
          <w:lang w:val="mn-MN"/>
        </w:rPr>
        <w:t xml:space="preserve">огтоолын хэрэгжилтэд хяналт тавьж ажиллахыг </w:t>
      </w:r>
      <w:r w:rsidR="001A5228" w:rsidRPr="00A11DD0">
        <w:rPr>
          <w:rFonts w:eastAsiaTheme="minorEastAsia"/>
          <w:szCs w:val="24"/>
          <w:u w:val="none"/>
          <w:lang w:val="mn-MN"/>
        </w:rPr>
        <w:t xml:space="preserve">Монгол </w:t>
      </w:r>
      <w:r w:rsidR="00DE0FD8" w:rsidRPr="00A11DD0">
        <w:rPr>
          <w:rFonts w:eastAsiaTheme="minorEastAsia"/>
          <w:szCs w:val="24"/>
          <w:u w:val="none"/>
          <w:lang w:val="mn-MN"/>
        </w:rPr>
        <w:t xml:space="preserve">Улсын Их Хурлын </w:t>
      </w:r>
      <w:r w:rsidR="00BD6772" w:rsidRPr="00A11DD0">
        <w:rPr>
          <w:rFonts w:eastAsiaTheme="minorEastAsia"/>
          <w:szCs w:val="24"/>
          <w:u w:val="none"/>
          <w:lang w:val="mn-MN"/>
        </w:rPr>
        <w:t>Байгаль орчин, хүнс, хөдөө аж ахуйн байнгын хороо /</w:t>
      </w:r>
      <w:r w:rsidR="00CB79BC" w:rsidRPr="00A11DD0">
        <w:rPr>
          <w:rFonts w:eastAsiaTheme="minorEastAsia"/>
          <w:szCs w:val="24"/>
          <w:u w:val="none"/>
          <w:lang w:val="mn-MN"/>
        </w:rPr>
        <w:t>Л.Элдэв-Очир</w:t>
      </w:r>
      <w:r w:rsidR="00BD6772" w:rsidRPr="00A11DD0">
        <w:rPr>
          <w:rFonts w:eastAsiaTheme="minorEastAsia"/>
          <w:szCs w:val="24"/>
          <w:u w:val="none"/>
          <w:lang w:val="mn-MN"/>
        </w:rPr>
        <w:t>/-нд үүрэг болгосугай.</w:t>
      </w:r>
      <w:r w:rsidR="00BD6772" w:rsidRPr="00A11DD0">
        <w:rPr>
          <w:rFonts w:eastAsiaTheme="minorEastAsia"/>
          <w:szCs w:val="24"/>
          <w:u w:val="none"/>
          <w:lang w:val="mn-MN"/>
        </w:rPr>
        <w:tab/>
      </w:r>
    </w:p>
    <w:p w:rsidR="0079174B" w:rsidRPr="00A11DD0" w:rsidRDefault="0079174B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szCs w:val="24"/>
          <w:u w:val="none"/>
          <w:lang w:val="mn-MN"/>
        </w:rPr>
      </w:pPr>
    </w:p>
    <w:p w:rsidR="0079174B" w:rsidRPr="00A11DD0" w:rsidRDefault="0079174B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szCs w:val="24"/>
          <w:u w:val="none"/>
          <w:lang w:val="mn-MN"/>
        </w:rPr>
      </w:pPr>
    </w:p>
    <w:p w:rsidR="0079174B" w:rsidRPr="00A11DD0" w:rsidRDefault="0079174B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szCs w:val="24"/>
          <w:u w:val="none"/>
          <w:lang w:val="mn-MN"/>
        </w:rPr>
      </w:pPr>
    </w:p>
    <w:p w:rsidR="0079174B" w:rsidRPr="00A11DD0" w:rsidRDefault="0079174B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szCs w:val="24"/>
          <w:u w:val="none"/>
          <w:lang w:val="mn-MN"/>
        </w:rPr>
      </w:pPr>
    </w:p>
    <w:p w:rsidR="0079174B" w:rsidRPr="00A11DD0" w:rsidRDefault="0079174B" w:rsidP="005A676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szCs w:val="24"/>
          <w:u w:val="none"/>
          <w:lang w:val="mn-MN"/>
        </w:rPr>
      </w:pPr>
      <w:r w:rsidRPr="00A11DD0">
        <w:rPr>
          <w:rFonts w:eastAsiaTheme="minorEastAsia"/>
          <w:szCs w:val="24"/>
          <w:u w:val="none"/>
          <w:lang w:val="mn-MN"/>
        </w:rPr>
        <w:tab/>
      </w:r>
      <w:r w:rsidRPr="00A11DD0">
        <w:rPr>
          <w:rFonts w:eastAsiaTheme="minorEastAsia"/>
          <w:szCs w:val="24"/>
          <w:u w:val="none"/>
          <w:lang w:val="mn-MN"/>
        </w:rPr>
        <w:tab/>
        <w:t xml:space="preserve">МОНГОЛ УЛСЫН </w:t>
      </w:r>
    </w:p>
    <w:p w:rsidR="00BD6772" w:rsidRPr="00A11DD0" w:rsidRDefault="0079174B" w:rsidP="006E439E">
      <w:pPr>
        <w:widowControl w:val="0"/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szCs w:val="24"/>
          <w:u w:val="none"/>
          <w:lang w:val="mn-MN"/>
        </w:rPr>
      </w:pPr>
      <w:r w:rsidRPr="00A11DD0">
        <w:rPr>
          <w:rFonts w:eastAsiaTheme="minorEastAsia"/>
          <w:szCs w:val="24"/>
          <w:u w:val="none"/>
          <w:lang w:val="mn-MN"/>
        </w:rPr>
        <w:tab/>
      </w:r>
      <w:r w:rsidRPr="00A11DD0">
        <w:rPr>
          <w:rFonts w:eastAsiaTheme="minorEastAsia"/>
          <w:szCs w:val="24"/>
          <w:u w:val="none"/>
          <w:lang w:val="mn-MN"/>
        </w:rPr>
        <w:tab/>
        <w:t xml:space="preserve">ИХ ХУРЛЫН ДАРГА </w:t>
      </w:r>
      <w:r w:rsidRPr="00A11DD0">
        <w:rPr>
          <w:rFonts w:eastAsiaTheme="minorEastAsia"/>
          <w:szCs w:val="24"/>
          <w:u w:val="none"/>
          <w:lang w:val="mn-MN"/>
        </w:rPr>
        <w:tab/>
      </w:r>
      <w:r w:rsidRPr="00A11DD0">
        <w:rPr>
          <w:rFonts w:eastAsiaTheme="minorEastAsia"/>
          <w:szCs w:val="24"/>
          <w:u w:val="none"/>
          <w:lang w:val="mn-MN"/>
        </w:rPr>
        <w:tab/>
      </w:r>
      <w:r w:rsidRPr="00A11DD0">
        <w:rPr>
          <w:rFonts w:eastAsiaTheme="minorEastAsia"/>
          <w:szCs w:val="24"/>
          <w:u w:val="none"/>
          <w:lang w:val="mn-MN"/>
        </w:rPr>
        <w:tab/>
      </w:r>
      <w:r w:rsidRPr="00A11DD0">
        <w:rPr>
          <w:rFonts w:eastAsiaTheme="minorEastAsia"/>
          <w:szCs w:val="24"/>
          <w:u w:val="none"/>
          <w:lang w:val="mn-MN"/>
        </w:rPr>
        <w:tab/>
      </w:r>
      <w:r w:rsidRPr="00A11DD0">
        <w:rPr>
          <w:rFonts w:eastAsiaTheme="minorEastAsia"/>
          <w:szCs w:val="24"/>
          <w:u w:val="none"/>
          <w:lang w:val="mn-MN"/>
        </w:rPr>
        <w:tab/>
        <w:t xml:space="preserve">         М.ЭНХБОЛД </w:t>
      </w:r>
    </w:p>
    <w:sectPr w:rsidR="00BD6772" w:rsidRPr="00A11DD0" w:rsidSect="002A4E42">
      <w:pgSz w:w="11907" w:h="16840" w:code="9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Mon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ohit Hindi">
    <w:altName w:val="Calibri"/>
    <w:charset w:val="00"/>
    <w:family w:val="auto"/>
    <w:pitch w:val="variable"/>
    <w:sig w:usb0="00000000" w:usb1="00000000" w:usb2="00000000" w:usb3="00000000" w:csb0="00000000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52B4E"/>
    <w:multiLevelType w:val="multilevel"/>
    <w:tmpl w:val="1F9AB4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13E19BF"/>
    <w:multiLevelType w:val="multilevel"/>
    <w:tmpl w:val="D21E7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192479"/>
    <w:rsid w:val="00011799"/>
    <w:rsid w:val="00012460"/>
    <w:rsid w:val="00077BF8"/>
    <w:rsid w:val="00096BA6"/>
    <w:rsid w:val="000A215E"/>
    <w:rsid w:val="000F411F"/>
    <w:rsid w:val="00192479"/>
    <w:rsid w:val="001A5228"/>
    <w:rsid w:val="001D3C8A"/>
    <w:rsid w:val="00211323"/>
    <w:rsid w:val="002A4E42"/>
    <w:rsid w:val="003F1F96"/>
    <w:rsid w:val="00405ED5"/>
    <w:rsid w:val="004307C6"/>
    <w:rsid w:val="00477423"/>
    <w:rsid w:val="00481CB5"/>
    <w:rsid w:val="005A676E"/>
    <w:rsid w:val="00603970"/>
    <w:rsid w:val="006E439E"/>
    <w:rsid w:val="006F0A32"/>
    <w:rsid w:val="00704D64"/>
    <w:rsid w:val="00742D95"/>
    <w:rsid w:val="007610F3"/>
    <w:rsid w:val="0079174B"/>
    <w:rsid w:val="00793006"/>
    <w:rsid w:val="007D0670"/>
    <w:rsid w:val="008019B5"/>
    <w:rsid w:val="009278FD"/>
    <w:rsid w:val="00955822"/>
    <w:rsid w:val="009708B4"/>
    <w:rsid w:val="00A1155B"/>
    <w:rsid w:val="00A11DD0"/>
    <w:rsid w:val="00A37356"/>
    <w:rsid w:val="00A47942"/>
    <w:rsid w:val="00A712BF"/>
    <w:rsid w:val="00B1044A"/>
    <w:rsid w:val="00B33B8A"/>
    <w:rsid w:val="00B40B2F"/>
    <w:rsid w:val="00B5764D"/>
    <w:rsid w:val="00B738FF"/>
    <w:rsid w:val="00B77919"/>
    <w:rsid w:val="00BA090B"/>
    <w:rsid w:val="00BB45C9"/>
    <w:rsid w:val="00BD6772"/>
    <w:rsid w:val="00C23228"/>
    <w:rsid w:val="00C327D9"/>
    <w:rsid w:val="00CB79BC"/>
    <w:rsid w:val="00D27571"/>
    <w:rsid w:val="00DE0FD8"/>
    <w:rsid w:val="00E224DB"/>
    <w:rsid w:val="00E325F6"/>
    <w:rsid w:val="00E83885"/>
    <w:rsid w:val="00ED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3885"/>
    <w:pPr>
      <w:tabs>
        <w:tab w:val="left" w:pos="720"/>
      </w:tabs>
      <w:suppressAutoHyphens/>
      <w:jc w:val="center"/>
    </w:pPr>
    <w:rPr>
      <w:rFonts w:ascii="Arial" w:eastAsia="WenQuanYi Micro Hei" w:hAnsi="Arial" w:cs="Arial"/>
      <w:szCs w:val="22"/>
      <w:u w:val="sing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39E"/>
    <w:pPr>
      <w:keepNext/>
      <w:tabs>
        <w:tab w:val="clear" w:pos="720"/>
      </w:tabs>
      <w:suppressAutoHyphens w:val="0"/>
      <w:jc w:val="left"/>
      <w:outlineLvl w:val="0"/>
    </w:pPr>
    <w:rPr>
      <w:rFonts w:ascii="Arial Mon" w:eastAsia="Arial Unicode MS" w:hAnsi="Arial Mon" w:cs="Arial Unicode MS"/>
      <w:sz w:val="36"/>
      <w:szCs w:val="24"/>
      <w:u w:val="none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E83885"/>
    <w:rPr>
      <w:color w:val="0000FF"/>
      <w:u w:val="single"/>
      <w:lang w:val="en-US" w:eastAsia="en-US" w:bidi="en-US"/>
    </w:rPr>
  </w:style>
  <w:style w:type="character" w:customStyle="1" w:styleId="BalloonTextChar">
    <w:name w:val="Balloon Text Char"/>
    <w:basedOn w:val="DefaultParagraphFont"/>
    <w:rsid w:val="00E8388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rsid w:val="00E83885"/>
    <w:pPr>
      <w:keepNext/>
      <w:spacing w:before="240" w:after="120"/>
    </w:pPr>
    <w:rPr>
      <w:rFonts w:cs="Lohit Hindi"/>
      <w:sz w:val="28"/>
      <w:szCs w:val="28"/>
    </w:rPr>
  </w:style>
  <w:style w:type="paragraph" w:customStyle="1" w:styleId="Textbody">
    <w:name w:val="Text body"/>
    <w:basedOn w:val="Normal"/>
    <w:rsid w:val="00E83885"/>
    <w:pPr>
      <w:spacing w:after="120"/>
    </w:pPr>
  </w:style>
  <w:style w:type="paragraph" w:styleId="List">
    <w:name w:val="List"/>
    <w:basedOn w:val="Textbody"/>
    <w:rsid w:val="00E83885"/>
    <w:rPr>
      <w:rFonts w:cs="Lohit Hindi"/>
    </w:rPr>
  </w:style>
  <w:style w:type="paragraph" w:styleId="Caption">
    <w:name w:val="caption"/>
    <w:basedOn w:val="Normal"/>
    <w:rsid w:val="00E83885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Index">
    <w:name w:val="Index"/>
    <w:basedOn w:val="Normal"/>
    <w:rsid w:val="00E83885"/>
    <w:pPr>
      <w:suppressLineNumbers/>
    </w:pPr>
    <w:rPr>
      <w:rFonts w:cs="Lohit Hindi"/>
    </w:rPr>
  </w:style>
  <w:style w:type="paragraph" w:styleId="NormalWeb">
    <w:name w:val="Normal (Web)"/>
    <w:basedOn w:val="Normal"/>
    <w:rsid w:val="00E83885"/>
    <w:pPr>
      <w:spacing w:before="28" w:after="28"/>
      <w:jc w:val="left"/>
    </w:pPr>
    <w:rPr>
      <w:rFonts w:ascii="Times New Roman" w:eastAsia="Times New Roman" w:hAnsi="Times New Roman" w:cs="Times New Roman"/>
      <w:szCs w:val="24"/>
      <w:u w:val="none"/>
    </w:rPr>
  </w:style>
  <w:style w:type="paragraph" w:styleId="BalloonText">
    <w:name w:val="Balloon Text"/>
    <w:basedOn w:val="Normal"/>
    <w:rsid w:val="00E838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E83885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6E439E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6E439E"/>
    <w:pPr>
      <w:tabs>
        <w:tab w:val="clear" w:pos="720"/>
      </w:tabs>
      <w:suppressAutoHyphens w:val="0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u w:val="none"/>
      <w:lang w:val="ms-MY"/>
    </w:rPr>
  </w:style>
  <w:style w:type="character" w:customStyle="1" w:styleId="TitleChar">
    <w:name w:val="Title Char"/>
    <w:basedOn w:val="DefaultParagraphFont"/>
    <w:link w:val="Title"/>
    <w:rsid w:val="006E439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</cp:lastModifiedBy>
  <cp:revision>2</cp:revision>
  <cp:lastPrinted>2018-05-15T03:11:00Z</cp:lastPrinted>
  <dcterms:created xsi:type="dcterms:W3CDTF">2018-05-24T00:53:00Z</dcterms:created>
  <dcterms:modified xsi:type="dcterms:W3CDTF">2018-05-24T00:53:00Z</dcterms:modified>
</cp:coreProperties>
</file>