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0E9E941A" w14:textId="77777777" w:rsidR="00A00D3E" w:rsidRPr="00707BC7" w:rsidRDefault="00A00D3E" w:rsidP="00A00D3E">
      <w:pPr>
        <w:spacing w:line="360" w:lineRule="auto"/>
        <w:contextualSpacing/>
        <w:rPr>
          <w:rFonts w:ascii="Arial" w:hAnsi="Arial" w:cs="Arial"/>
          <w:b/>
          <w:bCs/>
          <w:shd w:val="clear" w:color="auto" w:fill="FFFFFF"/>
          <w:lang w:val="mn-MN"/>
        </w:rPr>
      </w:pPr>
    </w:p>
    <w:p w14:paraId="0AEFBD3D" w14:textId="77777777" w:rsidR="007D4024" w:rsidRPr="00707BC7" w:rsidRDefault="007D4024" w:rsidP="007D4024">
      <w:pPr>
        <w:contextualSpacing/>
        <w:jc w:val="center"/>
        <w:rPr>
          <w:rFonts w:ascii="Arial" w:hAnsi="Arial" w:cs="Arial"/>
          <w:b/>
          <w:bCs/>
          <w:lang w:val="mn-MN"/>
        </w:rPr>
      </w:pPr>
      <w:r w:rsidRPr="00707BC7">
        <w:rPr>
          <w:rFonts w:ascii="Arial" w:hAnsi="Arial" w:cs="Arial"/>
          <w:b/>
          <w:bCs/>
          <w:lang w:val="mn-MN"/>
        </w:rPr>
        <w:t xml:space="preserve">     ЗӨВШӨӨРЛИЙН ТУХАЙ ХУУЛЬД</w:t>
      </w:r>
    </w:p>
    <w:p w14:paraId="2A3B8F19" w14:textId="77777777" w:rsidR="007D4024" w:rsidRPr="00707BC7" w:rsidRDefault="007D4024" w:rsidP="007D4024">
      <w:pPr>
        <w:contextualSpacing/>
        <w:jc w:val="center"/>
        <w:rPr>
          <w:rFonts w:ascii="Arial" w:hAnsi="Arial" w:cs="Arial"/>
          <w:b/>
          <w:bCs/>
          <w:lang w:val="mn-MN"/>
        </w:rPr>
      </w:pPr>
      <w:r w:rsidRPr="00707BC7">
        <w:rPr>
          <w:rFonts w:ascii="Arial" w:hAnsi="Arial" w:cs="Arial"/>
          <w:b/>
          <w:bCs/>
          <w:lang w:val="mn-MN"/>
        </w:rPr>
        <w:t xml:space="preserve">     НЭМЭЛТ, ӨӨРЧЛӨЛТ</w:t>
      </w:r>
    </w:p>
    <w:p w14:paraId="49ED85ED" w14:textId="77777777" w:rsidR="007D4024" w:rsidRPr="00707BC7" w:rsidRDefault="007D4024" w:rsidP="007D4024">
      <w:pPr>
        <w:contextualSpacing/>
        <w:jc w:val="center"/>
        <w:rPr>
          <w:rFonts w:ascii="Arial" w:hAnsi="Arial" w:cs="Arial"/>
          <w:lang w:val="mn-MN"/>
        </w:rPr>
      </w:pPr>
      <w:r w:rsidRPr="00707BC7">
        <w:rPr>
          <w:rFonts w:ascii="Arial" w:hAnsi="Arial" w:cs="Arial"/>
          <w:b/>
          <w:bCs/>
          <w:lang w:val="mn-MN"/>
        </w:rPr>
        <w:t xml:space="preserve">    ОРУУЛАХ ТУХАЙ</w:t>
      </w:r>
    </w:p>
    <w:p w14:paraId="3837B8C1" w14:textId="77777777" w:rsidR="007D4024" w:rsidRPr="00707BC7" w:rsidRDefault="007D4024" w:rsidP="007D4024">
      <w:pPr>
        <w:spacing w:line="360" w:lineRule="auto"/>
        <w:contextualSpacing/>
        <w:rPr>
          <w:rFonts w:ascii="Arial" w:hAnsi="Arial" w:cs="Arial"/>
          <w:lang w:val="mn-MN"/>
        </w:rPr>
      </w:pPr>
    </w:p>
    <w:p w14:paraId="4CB78DEB" w14:textId="77777777" w:rsidR="007D4024" w:rsidRPr="00707BC7" w:rsidRDefault="007D4024" w:rsidP="007D4024">
      <w:pPr>
        <w:ind w:firstLine="720"/>
        <w:contextualSpacing/>
        <w:jc w:val="both"/>
        <w:rPr>
          <w:rFonts w:ascii="Arial" w:hAnsi="Arial" w:cs="Arial"/>
          <w:lang w:val="mn-MN"/>
        </w:rPr>
      </w:pPr>
      <w:r w:rsidRPr="00707BC7">
        <w:rPr>
          <w:rFonts w:ascii="Arial" w:hAnsi="Arial" w:cs="Arial"/>
          <w:b/>
          <w:bCs/>
          <w:lang w:val="mn-MN"/>
        </w:rPr>
        <w:t>1 дүгээр зүйл.</w:t>
      </w:r>
      <w:r w:rsidRPr="00707BC7">
        <w:rPr>
          <w:rFonts w:ascii="Arial" w:hAnsi="Arial" w:cs="Arial"/>
          <w:lang w:val="mn-MN"/>
        </w:rPr>
        <w:t>Зөвшөөрлийн тухай хуульд доор дурдсан агуулгатай хэсэг, заалт нэмсүгэй:</w:t>
      </w:r>
    </w:p>
    <w:p w14:paraId="38CC46FD" w14:textId="77777777" w:rsidR="007D4024" w:rsidRPr="00707BC7" w:rsidRDefault="007D4024" w:rsidP="007D4024">
      <w:pPr>
        <w:ind w:firstLine="720"/>
        <w:contextualSpacing/>
        <w:jc w:val="both"/>
        <w:rPr>
          <w:rFonts w:ascii="Arial" w:hAnsi="Arial" w:cs="Arial"/>
          <w:lang w:val="mn-MN"/>
        </w:rPr>
      </w:pPr>
    </w:p>
    <w:p w14:paraId="0FCC30DA" w14:textId="77777777" w:rsidR="007D4024" w:rsidRPr="00707BC7" w:rsidRDefault="007D4024" w:rsidP="007D4024">
      <w:pPr>
        <w:ind w:left="720" w:firstLine="720"/>
        <w:contextualSpacing/>
        <w:jc w:val="both"/>
        <w:rPr>
          <w:rFonts w:ascii="Arial" w:hAnsi="Arial" w:cs="Arial"/>
          <w:lang w:val="mn-MN"/>
        </w:rPr>
      </w:pPr>
      <w:r w:rsidRPr="00707BC7">
        <w:rPr>
          <w:rFonts w:ascii="Arial" w:hAnsi="Arial" w:cs="Arial"/>
          <w:b/>
          <w:bCs/>
          <w:lang w:val="mn-MN"/>
        </w:rPr>
        <w:t>1/1.3 дугаар зүйлийн 4.9 дэх заалт:</w:t>
      </w:r>
    </w:p>
    <w:p w14:paraId="277AE5FA" w14:textId="77777777" w:rsidR="007D4024" w:rsidRPr="00707BC7" w:rsidRDefault="007D4024" w:rsidP="007D4024">
      <w:pPr>
        <w:contextualSpacing/>
        <w:jc w:val="both"/>
        <w:rPr>
          <w:rFonts w:ascii="Arial" w:hAnsi="Arial" w:cs="Arial"/>
          <w:lang w:val="mn-MN"/>
        </w:rPr>
      </w:pPr>
    </w:p>
    <w:p w14:paraId="30D565F0" w14:textId="77777777" w:rsidR="007D4024" w:rsidRPr="00707BC7" w:rsidRDefault="007D4024" w:rsidP="007D4024">
      <w:pPr>
        <w:ind w:firstLine="1440"/>
        <w:contextualSpacing/>
        <w:jc w:val="both"/>
        <w:rPr>
          <w:rFonts w:ascii="Arial" w:hAnsi="Arial" w:cs="Arial"/>
          <w:lang w:val="mn-MN"/>
        </w:rPr>
      </w:pPr>
      <w:r w:rsidRPr="00707BC7">
        <w:rPr>
          <w:rFonts w:ascii="Arial" w:hAnsi="Arial" w:cs="Arial"/>
          <w:lang w:val="mn-MN"/>
        </w:rPr>
        <w:t>“4.9.цэргийн зориулалттай зэвсэглэл, техник, галт хэрэглэлийг үйлдвэрлэх, экспортлох, импортлох.”</w:t>
      </w:r>
    </w:p>
    <w:p w14:paraId="05B471EC" w14:textId="77777777" w:rsidR="007D4024" w:rsidRPr="00707BC7" w:rsidRDefault="007D4024" w:rsidP="007D4024">
      <w:pPr>
        <w:ind w:firstLine="720"/>
        <w:contextualSpacing/>
        <w:jc w:val="both"/>
        <w:rPr>
          <w:rFonts w:ascii="Arial" w:hAnsi="Arial" w:cs="Arial"/>
          <w:lang w:val="mn-MN"/>
        </w:rPr>
      </w:pPr>
    </w:p>
    <w:p w14:paraId="76831404" w14:textId="77777777" w:rsidR="007D4024" w:rsidRPr="00707BC7" w:rsidRDefault="007D4024" w:rsidP="007D4024">
      <w:pPr>
        <w:ind w:left="720" w:firstLine="720"/>
        <w:contextualSpacing/>
        <w:jc w:val="both"/>
        <w:rPr>
          <w:rFonts w:ascii="Arial" w:hAnsi="Arial" w:cs="Arial"/>
          <w:lang w:val="mn-MN"/>
        </w:rPr>
      </w:pPr>
      <w:r w:rsidRPr="00707BC7">
        <w:rPr>
          <w:rFonts w:ascii="Arial" w:hAnsi="Arial" w:cs="Arial"/>
          <w:b/>
          <w:bCs/>
          <w:lang w:val="mn-MN"/>
        </w:rPr>
        <w:t>2/6.2 дугаар зүйлийн 1.8 дахь заалт:</w:t>
      </w:r>
    </w:p>
    <w:p w14:paraId="1DA3E0E1" w14:textId="77777777" w:rsidR="007D4024" w:rsidRPr="00707BC7" w:rsidRDefault="007D4024" w:rsidP="007D4024">
      <w:pPr>
        <w:contextualSpacing/>
        <w:jc w:val="both"/>
        <w:rPr>
          <w:rFonts w:ascii="Arial" w:hAnsi="Arial" w:cs="Arial"/>
          <w:lang w:val="mn-MN"/>
        </w:rPr>
      </w:pPr>
    </w:p>
    <w:p w14:paraId="32F6E24B" w14:textId="77777777" w:rsidR="007D4024" w:rsidRPr="00707BC7" w:rsidRDefault="007D4024" w:rsidP="007D4024">
      <w:pPr>
        <w:ind w:firstLine="1440"/>
        <w:contextualSpacing/>
        <w:jc w:val="both"/>
        <w:rPr>
          <w:rFonts w:ascii="Arial" w:hAnsi="Arial" w:cs="Arial"/>
          <w:lang w:val="mn-MN"/>
        </w:rPr>
      </w:pPr>
      <w:r w:rsidRPr="00707BC7">
        <w:rPr>
          <w:rFonts w:ascii="Arial" w:hAnsi="Arial" w:cs="Arial"/>
          <w:lang w:val="mn-MN"/>
        </w:rPr>
        <w:t>“1.8.Улсын тэмдэгтийн хураамжийн тухай хуулийн 42 дугаар зүйлийн 42.6-д заасан хугацаанд улсын тэмдэгтийн хураамжийг төлөөгүй.”</w:t>
      </w:r>
    </w:p>
    <w:p w14:paraId="445426D2" w14:textId="77777777" w:rsidR="007D4024" w:rsidRPr="00707BC7" w:rsidRDefault="007D4024" w:rsidP="007D4024">
      <w:pPr>
        <w:contextualSpacing/>
        <w:jc w:val="both"/>
        <w:rPr>
          <w:rFonts w:ascii="Arial" w:hAnsi="Arial" w:cs="Arial"/>
          <w:lang w:val="mn-MN"/>
        </w:rPr>
      </w:pPr>
    </w:p>
    <w:p w14:paraId="6B621C61" w14:textId="77777777" w:rsidR="007D4024" w:rsidRPr="00707BC7" w:rsidRDefault="007D4024" w:rsidP="007D4024">
      <w:pPr>
        <w:ind w:left="720" w:firstLine="720"/>
        <w:contextualSpacing/>
        <w:jc w:val="both"/>
        <w:rPr>
          <w:rFonts w:ascii="Arial" w:hAnsi="Arial" w:cs="Arial"/>
          <w:bCs/>
          <w:lang w:val="mn-MN"/>
        </w:rPr>
      </w:pPr>
      <w:r w:rsidRPr="00707BC7">
        <w:rPr>
          <w:rFonts w:ascii="Arial" w:hAnsi="Arial" w:cs="Arial"/>
          <w:b/>
          <w:bCs/>
          <w:lang w:val="mn-MN"/>
        </w:rPr>
        <w:t>3/</w:t>
      </w:r>
      <w:r w:rsidRPr="00707BC7">
        <w:rPr>
          <w:rFonts w:ascii="Arial" w:hAnsi="Arial" w:cs="Arial"/>
          <w:b/>
          <w:lang w:val="mn-MN"/>
        </w:rPr>
        <w:t>7.1 дүгээр зүйлийн 7 дахь хэсэг:</w:t>
      </w:r>
    </w:p>
    <w:p w14:paraId="2DE7AA21" w14:textId="77777777" w:rsidR="007D4024" w:rsidRPr="00707BC7" w:rsidRDefault="007D4024" w:rsidP="007D4024">
      <w:pPr>
        <w:contextualSpacing/>
        <w:jc w:val="both"/>
        <w:rPr>
          <w:rFonts w:ascii="Arial" w:hAnsi="Arial" w:cs="Arial"/>
          <w:bCs/>
          <w:lang w:val="mn-MN"/>
        </w:rPr>
      </w:pPr>
    </w:p>
    <w:p w14:paraId="2B767541" w14:textId="77777777" w:rsidR="007D4024" w:rsidRPr="00707BC7" w:rsidRDefault="007D4024" w:rsidP="007D4024">
      <w:pPr>
        <w:ind w:firstLine="720"/>
        <w:contextualSpacing/>
        <w:jc w:val="both"/>
        <w:rPr>
          <w:rFonts w:ascii="Arial" w:hAnsi="Arial" w:cs="Arial"/>
          <w:lang w:val="mn-MN"/>
        </w:rPr>
      </w:pPr>
      <w:r w:rsidRPr="00707BC7">
        <w:rPr>
          <w:rFonts w:ascii="Arial" w:hAnsi="Arial" w:cs="Arial"/>
          <w:lang w:val="mn-MN"/>
        </w:rPr>
        <w:t>“7.</w:t>
      </w:r>
      <w:r w:rsidRPr="00707BC7">
        <w:rPr>
          <w:rFonts w:ascii="Arial" w:hAnsi="Arial" w:cs="Arial"/>
          <w:bCs/>
          <w:lang w:val="mn-MN"/>
        </w:rPr>
        <w:t>Эдийн засаг, хөгжлийн асуудал эрхэлсэн төрийн захиргааны төв байгууллага</w:t>
      </w:r>
      <w:r w:rsidRPr="00707BC7">
        <w:rPr>
          <w:rFonts w:ascii="Arial" w:hAnsi="Arial" w:cs="Arial"/>
          <w:lang w:val="mn-MN"/>
        </w:rPr>
        <w:t xml:space="preserve"> энэ хуулийн 3.2 дугаар зүйлийн 2.3-т заасан асуудлыг </w:t>
      </w:r>
      <w:r w:rsidRPr="00707BC7">
        <w:rPr>
          <w:rFonts w:ascii="Arial" w:hAnsi="Arial" w:cs="Arial"/>
          <w:bCs/>
          <w:noProof/>
          <w:lang w:val="mn-MN"/>
        </w:rPr>
        <w:t>мэдээлэл технологийн дэвшилтэт аргыг ашиглан хүртээмжтэй хэлбэрээр нийтэд мэдээлнэ.”</w:t>
      </w:r>
    </w:p>
    <w:p w14:paraId="7A7CFA1A" w14:textId="77777777" w:rsidR="007D4024" w:rsidRPr="00707BC7" w:rsidRDefault="007D4024" w:rsidP="007D4024">
      <w:pPr>
        <w:contextualSpacing/>
        <w:jc w:val="both"/>
        <w:rPr>
          <w:rFonts w:ascii="Arial" w:hAnsi="Arial" w:cs="Arial"/>
          <w:lang w:val="mn-MN"/>
        </w:rPr>
      </w:pPr>
    </w:p>
    <w:p w14:paraId="2793C031" w14:textId="77777777" w:rsidR="007D4024" w:rsidRPr="00707BC7" w:rsidRDefault="007D4024" w:rsidP="007D4024">
      <w:pPr>
        <w:ind w:left="720" w:firstLine="720"/>
        <w:contextualSpacing/>
        <w:jc w:val="both"/>
        <w:rPr>
          <w:rFonts w:ascii="Arial" w:hAnsi="Arial" w:cs="Arial"/>
          <w:lang w:val="mn-MN"/>
        </w:rPr>
      </w:pPr>
      <w:r w:rsidRPr="00707BC7">
        <w:rPr>
          <w:rFonts w:ascii="Arial" w:hAnsi="Arial" w:cs="Arial"/>
          <w:b/>
          <w:bCs/>
          <w:lang w:val="mn-MN"/>
        </w:rPr>
        <w:t>4/</w:t>
      </w:r>
      <w:r w:rsidRPr="00707BC7">
        <w:rPr>
          <w:rFonts w:ascii="Arial" w:hAnsi="Arial" w:cs="Arial"/>
          <w:b/>
          <w:bCs/>
          <w:shd w:val="clear" w:color="auto" w:fill="FFFFFF"/>
          <w:lang w:val="mn-MN"/>
        </w:rPr>
        <w:t xml:space="preserve">8.1 дүгээр зүйлийн </w:t>
      </w:r>
      <w:r w:rsidRPr="00707BC7">
        <w:rPr>
          <w:rFonts w:ascii="Arial" w:hAnsi="Arial" w:cs="Arial"/>
          <w:b/>
          <w:bCs/>
          <w:iCs/>
          <w:shd w:val="clear" w:color="auto" w:fill="FFFFFF"/>
          <w:lang w:val="mn-MN"/>
        </w:rPr>
        <w:t>1.30, 1.31</w:t>
      </w:r>
      <w:r w:rsidRPr="00707BC7">
        <w:rPr>
          <w:rFonts w:ascii="Arial" w:hAnsi="Arial" w:cs="Arial"/>
          <w:b/>
          <w:bCs/>
          <w:shd w:val="clear" w:color="auto" w:fill="FFFFFF"/>
          <w:lang w:val="mn-MN"/>
        </w:rPr>
        <w:t xml:space="preserve"> дэх заалт:</w:t>
      </w:r>
    </w:p>
    <w:p w14:paraId="6A40DE4E" w14:textId="77777777" w:rsidR="007D4024" w:rsidRPr="00707BC7" w:rsidRDefault="007D4024" w:rsidP="007D4024">
      <w:pPr>
        <w:contextualSpacing/>
        <w:jc w:val="both"/>
        <w:rPr>
          <w:rFonts w:ascii="Arial" w:hAnsi="Arial" w:cs="Arial"/>
          <w:dstrike/>
          <w:shd w:val="clear" w:color="auto" w:fill="FFFFFF"/>
          <w:lang w:val="mn-M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5103"/>
      </w:tblGrid>
      <w:tr w:rsidR="007D4024" w:rsidRPr="00707BC7" w14:paraId="2D7D3F7E" w14:textId="77777777" w:rsidTr="00C71A9D">
        <w:tc>
          <w:tcPr>
            <w:tcW w:w="4531" w:type="dxa"/>
          </w:tcPr>
          <w:p w14:paraId="559D539D" w14:textId="77777777" w:rsidR="007D4024" w:rsidRPr="00707BC7" w:rsidRDefault="007D4024" w:rsidP="00C71A9D">
            <w:pPr>
              <w:contextualSpacing/>
              <w:jc w:val="both"/>
              <w:rPr>
                <w:rFonts w:ascii="Arial" w:hAnsi="Arial" w:cs="Arial"/>
                <w:shd w:val="clear" w:color="auto" w:fill="FFFFFF"/>
                <w:lang w:val="mn-MN"/>
              </w:rPr>
            </w:pPr>
            <w:r w:rsidRPr="00707BC7">
              <w:rPr>
                <w:rFonts w:ascii="Arial" w:hAnsi="Arial" w:cs="Arial"/>
                <w:shd w:val="clear" w:color="auto" w:fill="FFFFFF"/>
                <w:lang w:val="mn-MN"/>
              </w:rPr>
              <w:t>1.30.ойгоос мод бэлтгэх эрх</w:t>
            </w:r>
          </w:p>
        </w:tc>
        <w:tc>
          <w:tcPr>
            <w:tcW w:w="5103" w:type="dxa"/>
          </w:tcPr>
          <w:p w14:paraId="0F9DA2DA" w14:textId="77777777" w:rsidR="007D4024" w:rsidRPr="00707BC7" w:rsidRDefault="007D4024" w:rsidP="00C71A9D">
            <w:pPr>
              <w:contextualSpacing/>
              <w:jc w:val="both"/>
              <w:rPr>
                <w:rFonts w:ascii="Arial" w:hAnsi="Arial" w:cs="Arial"/>
                <w:shd w:val="clear" w:color="auto" w:fill="FFFFFF"/>
                <w:lang w:val="mn-MN"/>
              </w:rPr>
            </w:pPr>
            <w:r w:rsidRPr="00707BC7">
              <w:rPr>
                <w:rFonts w:ascii="Arial" w:hAnsi="Arial" w:cs="Arial"/>
                <w:shd w:val="clear" w:color="auto" w:fill="FFFFFF"/>
                <w:lang w:val="mn-MN"/>
              </w:rPr>
              <w:t>Ойн анги, эсхүл сум, дүүргийн эрх бүхий албан тушаалтан</w:t>
            </w:r>
          </w:p>
        </w:tc>
      </w:tr>
      <w:tr w:rsidR="007D4024" w:rsidRPr="00707BC7" w14:paraId="7FCA3968" w14:textId="77777777" w:rsidTr="00C71A9D">
        <w:tc>
          <w:tcPr>
            <w:tcW w:w="4531" w:type="dxa"/>
          </w:tcPr>
          <w:p w14:paraId="38F98463" w14:textId="77777777" w:rsidR="007D4024" w:rsidRPr="00707BC7" w:rsidRDefault="007D4024" w:rsidP="00C71A9D">
            <w:pPr>
              <w:contextualSpacing/>
              <w:jc w:val="both"/>
              <w:rPr>
                <w:rFonts w:ascii="Arial" w:hAnsi="Arial" w:cs="Arial"/>
                <w:shd w:val="clear" w:color="auto" w:fill="FFFFFF"/>
                <w:lang w:val="mn-MN"/>
              </w:rPr>
            </w:pPr>
            <w:r w:rsidRPr="00707BC7">
              <w:rPr>
                <w:rFonts w:ascii="Arial" w:hAnsi="Arial" w:cs="Arial"/>
                <w:shd w:val="clear" w:color="auto" w:fill="FFFFFF"/>
                <w:lang w:val="mn-MN"/>
              </w:rPr>
              <w:t>1.31.газрын хэвлийн нөхөн сэргээлт хийх мэргэжлийн байгууллагын үйл ажиллагаа эрхлэх</w:t>
            </w:r>
          </w:p>
        </w:tc>
        <w:tc>
          <w:tcPr>
            <w:tcW w:w="5103" w:type="dxa"/>
          </w:tcPr>
          <w:p w14:paraId="5758ABF8" w14:textId="77777777" w:rsidR="007D4024" w:rsidRPr="00707BC7" w:rsidRDefault="007D4024" w:rsidP="00C71A9D">
            <w:pPr>
              <w:contextualSpacing/>
              <w:jc w:val="both"/>
              <w:rPr>
                <w:rFonts w:ascii="Arial" w:hAnsi="Arial" w:cs="Arial"/>
                <w:shd w:val="clear" w:color="auto" w:fill="FFFFFF"/>
                <w:lang w:val="mn-MN"/>
              </w:rPr>
            </w:pPr>
            <w:r w:rsidRPr="00707BC7">
              <w:rPr>
                <w:rFonts w:ascii="Arial" w:hAnsi="Arial" w:cs="Arial"/>
                <w:shd w:val="clear" w:color="auto" w:fill="FFFFFF"/>
                <w:lang w:val="mn-MN"/>
              </w:rPr>
              <w:t xml:space="preserve">Байгаль орчны асуудал эрхэлсэн төрийн захиргааны төв байгууллага </w:t>
            </w:r>
          </w:p>
        </w:tc>
      </w:tr>
    </w:tbl>
    <w:p w14:paraId="0C0955B4" w14:textId="77777777" w:rsidR="007D4024" w:rsidRPr="00707BC7" w:rsidRDefault="007D4024" w:rsidP="007D4024">
      <w:pPr>
        <w:contextualSpacing/>
        <w:jc w:val="both"/>
        <w:rPr>
          <w:rFonts w:ascii="Arial" w:hAnsi="Arial" w:cs="Arial"/>
          <w:lang w:val="mn-MN"/>
        </w:rPr>
      </w:pPr>
    </w:p>
    <w:p w14:paraId="5D2984E0" w14:textId="77777777" w:rsidR="007D4024" w:rsidRPr="00707BC7" w:rsidRDefault="007D4024" w:rsidP="007D4024">
      <w:pPr>
        <w:ind w:left="720" w:firstLine="720"/>
        <w:contextualSpacing/>
        <w:jc w:val="both"/>
        <w:rPr>
          <w:rFonts w:ascii="Arial" w:hAnsi="Arial" w:cs="Arial"/>
          <w:lang w:val="mn-MN"/>
        </w:rPr>
      </w:pPr>
      <w:r w:rsidRPr="00707BC7">
        <w:rPr>
          <w:rFonts w:ascii="Arial" w:hAnsi="Arial" w:cs="Arial"/>
          <w:b/>
          <w:bCs/>
          <w:lang w:val="mn-MN"/>
        </w:rPr>
        <w:t>5/8.2 дугаар зүйлийн 1.16 дахь заалт:</w:t>
      </w:r>
    </w:p>
    <w:p w14:paraId="1CDB5ED8" w14:textId="77777777" w:rsidR="007D4024" w:rsidRPr="00707BC7" w:rsidRDefault="007D4024" w:rsidP="007D4024">
      <w:pPr>
        <w:contextualSpacing/>
        <w:jc w:val="both"/>
        <w:rPr>
          <w:rFonts w:ascii="Arial" w:hAnsi="Arial" w:cs="Arial"/>
          <w:lang w:val="mn-M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5103"/>
      </w:tblGrid>
      <w:tr w:rsidR="007D4024" w:rsidRPr="00707BC7" w14:paraId="46B07EA9" w14:textId="77777777" w:rsidTr="00C71A9D">
        <w:tc>
          <w:tcPr>
            <w:tcW w:w="4531" w:type="dxa"/>
          </w:tcPr>
          <w:p w14:paraId="26D2334D" w14:textId="77777777" w:rsidR="007D4024" w:rsidRPr="00707BC7" w:rsidRDefault="007D4024" w:rsidP="00C71A9D">
            <w:pPr>
              <w:contextualSpacing/>
              <w:jc w:val="both"/>
              <w:rPr>
                <w:rFonts w:ascii="Arial" w:hAnsi="Arial" w:cs="Arial"/>
                <w:shd w:val="clear" w:color="auto" w:fill="FFFFFF"/>
                <w:lang w:val="mn-MN"/>
              </w:rPr>
            </w:pPr>
            <w:r w:rsidRPr="00707BC7">
              <w:rPr>
                <w:rFonts w:ascii="Arial" w:hAnsi="Arial" w:cs="Arial"/>
                <w:shd w:val="clear" w:color="auto" w:fill="FFFFFF"/>
                <w:lang w:val="mn-MN"/>
              </w:rPr>
              <w:t>1.16.генетик нөөцийг Монгол Улсын хилээр нэвтрүүлэх</w:t>
            </w:r>
          </w:p>
        </w:tc>
        <w:tc>
          <w:tcPr>
            <w:tcW w:w="5103" w:type="dxa"/>
          </w:tcPr>
          <w:p w14:paraId="6906D89A" w14:textId="77777777" w:rsidR="007D4024" w:rsidRPr="00707BC7" w:rsidRDefault="007D4024" w:rsidP="00C71A9D">
            <w:pPr>
              <w:contextualSpacing/>
              <w:jc w:val="both"/>
              <w:rPr>
                <w:rFonts w:ascii="Arial" w:hAnsi="Arial" w:cs="Arial"/>
                <w:shd w:val="clear" w:color="auto" w:fill="FFFFFF"/>
                <w:lang w:val="mn-MN"/>
              </w:rPr>
            </w:pPr>
            <w:r w:rsidRPr="00707BC7">
              <w:rPr>
                <w:rFonts w:ascii="Arial" w:hAnsi="Arial" w:cs="Arial"/>
                <w:shd w:val="clear" w:color="auto" w:fill="FFFFFF"/>
                <w:lang w:val="mn-MN"/>
              </w:rPr>
              <w:t>Байгаль орчны асуудал эрхэлсэн төрийн захиргааны төв байгууллага</w:t>
            </w:r>
          </w:p>
        </w:tc>
      </w:tr>
    </w:tbl>
    <w:p w14:paraId="7BF7F6C0" w14:textId="77777777" w:rsidR="007D4024" w:rsidRPr="00707BC7" w:rsidRDefault="007D4024" w:rsidP="007D4024">
      <w:pPr>
        <w:contextualSpacing/>
        <w:jc w:val="both"/>
        <w:rPr>
          <w:rFonts w:ascii="Arial" w:hAnsi="Arial" w:cs="Arial"/>
          <w:lang w:val="mn-MN"/>
        </w:rPr>
      </w:pPr>
    </w:p>
    <w:p w14:paraId="72C23063" w14:textId="77777777" w:rsidR="007D4024" w:rsidRPr="00707BC7" w:rsidRDefault="007D4024" w:rsidP="007D4024">
      <w:pPr>
        <w:ind w:left="720" w:firstLine="720"/>
        <w:contextualSpacing/>
        <w:jc w:val="both"/>
        <w:rPr>
          <w:rFonts w:ascii="Arial" w:hAnsi="Arial" w:cs="Arial"/>
          <w:lang w:val="mn-MN"/>
        </w:rPr>
      </w:pPr>
      <w:r w:rsidRPr="00707BC7">
        <w:rPr>
          <w:rFonts w:ascii="Arial" w:hAnsi="Arial" w:cs="Arial"/>
          <w:b/>
          <w:bCs/>
          <w:lang w:val="mn-MN"/>
        </w:rPr>
        <w:t>6/8.2 дугаар зүйлийн 10.13-10.15 дахь заалт:</w:t>
      </w:r>
    </w:p>
    <w:p w14:paraId="1EC743EC" w14:textId="77777777" w:rsidR="007D4024" w:rsidRPr="00707BC7" w:rsidRDefault="007D4024" w:rsidP="007D4024">
      <w:pPr>
        <w:contextualSpacing/>
        <w:jc w:val="both"/>
        <w:rPr>
          <w:rFonts w:ascii="Arial" w:hAnsi="Arial" w:cs="Arial"/>
          <w:lang w:val="mn-M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5103"/>
      </w:tblGrid>
      <w:tr w:rsidR="007D4024" w:rsidRPr="00707BC7" w14:paraId="03A93640" w14:textId="77777777" w:rsidTr="00C71A9D">
        <w:tc>
          <w:tcPr>
            <w:tcW w:w="4531" w:type="dxa"/>
          </w:tcPr>
          <w:p w14:paraId="5D85753F" w14:textId="77777777" w:rsidR="007D4024" w:rsidRPr="00707BC7" w:rsidRDefault="007D4024" w:rsidP="00C71A9D">
            <w:pPr>
              <w:contextualSpacing/>
              <w:jc w:val="both"/>
              <w:rPr>
                <w:rFonts w:ascii="Arial" w:hAnsi="Arial" w:cs="Arial"/>
                <w:lang w:val="mn-MN"/>
              </w:rPr>
            </w:pPr>
            <w:r w:rsidRPr="00707BC7">
              <w:rPr>
                <w:rFonts w:ascii="Arial" w:hAnsi="Arial" w:cs="Arial"/>
                <w:lang w:val="mn-MN"/>
              </w:rPr>
              <w:t>10.13.нийтийн эзэмшил гудамж, талбайд худалдаа, үйлчилгээ эрхлэх зорилгоор талбай ашиглах</w:t>
            </w:r>
          </w:p>
        </w:tc>
        <w:tc>
          <w:tcPr>
            <w:tcW w:w="5103" w:type="dxa"/>
          </w:tcPr>
          <w:p w14:paraId="63EFDAC9" w14:textId="77777777" w:rsidR="007D4024" w:rsidRPr="00707BC7" w:rsidRDefault="007D4024" w:rsidP="00C71A9D">
            <w:pPr>
              <w:contextualSpacing/>
              <w:jc w:val="both"/>
              <w:rPr>
                <w:rFonts w:ascii="Arial" w:hAnsi="Arial" w:cs="Arial"/>
                <w:lang w:val="mn-MN"/>
              </w:rPr>
            </w:pPr>
            <w:r w:rsidRPr="00707BC7">
              <w:rPr>
                <w:rFonts w:ascii="Arial" w:hAnsi="Arial" w:cs="Arial"/>
                <w:lang w:val="mn-MN"/>
              </w:rPr>
              <w:t>Тухайн аймаг, нийслэл, дүүргийн Засаг дарга</w:t>
            </w:r>
          </w:p>
        </w:tc>
      </w:tr>
      <w:tr w:rsidR="007D4024" w:rsidRPr="00707BC7" w14:paraId="2A9A90B8" w14:textId="77777777" w:rsidTr="00C71A9D">
        <w:tc>
          <w:tcPr>
            <w:tcW w:w="4531" w:type="dxa"/>
          </w:tcPr>
          <w:p w14:paraId="0D92F7F1" w14:textId="77777777" w:rsidR="007D4024" w:rsidRPr="00707BC7" w:rsidRDefault="007D4024" w:rsidP="00C71A9D">
            <w:pPr>
              <w:contextualSpacing/>
              <w:jc w:val="both"/>
              <w:rPr>
                <w:rFonts w:ascii="Arial" w:hAnsi="Arial" w:cs="Arial"/>
                <w:lang w:val="mn-MN"/>
              </w:rPr>
            </w:pPr>
            <w:r w:rsidRPr="00707BC7">
              <w:rPr>
                <w:rFonts w:ascii="Arial" w:hAnsi="Arial" w:cs="Arial"/>
                <w:shd w:val="clear" w:color="auto" w:fill="FFFFFF"/>
                <w:lang w:val="mn-MN"/>
              </w:rPr>
              <w:lastRenderedPageBreak/>
              <w:t>10.14.тогтоосон агаарын хаалганаас гадуур нэвтрэх агаарын хөлөгт зөвшөөрөл олгох</w:t>
            </w:r>
          </w:p>
        </w:tc>
        <w:tc>
          <w:tcPr>
            <w:tcW w:w="5103" w:type="dxa"/>
          </w:tcPr>
          <w:p w14:paraId="5A3E7EFD" w14:textId="77777777" w:rsidR="007D4024" w:rsidRPr="00707BC7" w:rsidRDefault="007D4024" w:rsidP="00C71A9D">
            <w:pPr>
              <w:contextualSpacing/>
              <w:jc w:val="both"/>
              <w:rPr>
                <w:rFonts w:ascii="Arial" w:hAnsi="Arial" w:cs="Arial"/>
                <w:lang w:val="mn-MN"/>
              </w:rPr>
            </w:pPr>
            <w:r w:rsidRPr="00707BC7">
              <w:rPr>
                <w:rFonts w:ascii="Arial" w:hAnsi="Arial" w:cs="Arial"/>
                <w:lang w:val="mn-MN"/>
              </w:rPr>
              <w:t>Цэргийн мэргэжлийн удирдлагын дээд байгууллага</w:t>
            </w:r>
          </w:p>
        </w:tc>
      </w:tr>
      <w:tr w:rsidR="007D4024" w:rsidRPr="00707BC7" w14:paraId="22C90F36" w14:textId="77777777" w:rsidTr="00C71A9D">
        <w:tc>
          <w:tcPr>
            <w:tcW w:w="4531" w:type="dxa"/>
          </w:tcPr>
          <w:p w14:paraId="06AEB066" w14:textId="77777777" w:rsidR="007D4024" w:rsidRPr="00707BC7" w:rsidRDefault="007D4024" w:rsidP="00C71A9D">
            <w:pPr>
              <w:contextualSpacing/>
              <w:jc w:val="both"/>
              <w:rPr>
                <w:rFonts w:ascii="Arial" w:hAnsi="Arial" w:cs="Arial"/>
                <w:lang w:val="mn-MN"/>
              </w:rPr>
            </w:pPr>
            <w:r w:rsidRPr="00707BC7">
              <w:rPr>
                <w:rFonts w:ascii="Arial" w:hAnsi="Arial" w:cs="Arial"/>
                <w:shd w:val="clear" w:color="auto" w:fill="FFFFFF"/>
                <w:lang w:val="mn-MN"/>
              </w:rPr>
              <w:t>10.15.хилийн агаарын бүсэд нислэг үйлдэх</w:t>
            </w:r>
          </w:p>
        </w:tc>
        <w:tc>
          <w:tcPr>
            <w:tcW w:w="5103" w:type="dxa"/>
          </w:tcPr>
          <w:p w14:paraId="76B1EC74" w14:textId="77777777" w:rsidR="007D4024" w:rsidRPr="00707BC7" w:rsidRDefault="007D4024" w:rsidP="00C71A9D">
            <w:pPr>
              <w:contextualSpacing/>
              <w:jc w:val="both"/>
              <w:rPr>
                <w:rFonts w:ascii="Arial" w:hAnsi="Arial" w:cs="Arial"/>
                <w:lang w:val="mn-MN"/>
              </w:rPr>
            </w:pPr>
            <w:r w:rsidRPr="00707BC7">
              <w:rPr>
                <w:rFonts w:ascii="Arial" w:hAnsi="Arial" w:cs="Arial"/>
                <w:lang w:val="mn-MN"/>
              </w:rPr>
              <w:t xml:space="preserve">Зэвсэгт хүчний Агаарын цэргийн командлал, эсхүл Хил хамгаалах ерөнхий газар </w:t>
            </w:r>
          </w:p>
        </w:tc>
      </w:tr>
    </w:tbl>
    <w:p w14:paraId="165941D8" w14:textId="77777777" w:rsidR="007D4024" w:rsidRPr="00707BC7" w:rsidRDefault="007D4024" w:rsidP="007D4024">
      <w:pPr>
        <w:spacing w:line="276" w:lineRule="auto"/>
        <w:contextualSpacing/>
        <w:jc w:val="both"/>
        <w:rPr>
          <w:rFonts w:ascii="Arial" w:hAnsi="Arial" w:cs="Arial"/>
          <w:lang w:val="mn-MN"/>
        </w:rPr>
      </w:pPr>
    </w:p>
    <w:p w14:paraId="793FA9EC" w14:textId="77777777" w:rsidR="007D4024" w:rsidRPr="00707BC7" w:rsidRDefault="007D4024" w:rsidP="007D4024">
      <w:pPr>
        <w:ind w:firstLine="720"/>
        <w:contextualSpacing/>
        <w:jc w:val="both"/>
        <w:rPr>
          <w:rFonts w:ascii="Arial" w:hAnsi="Arial" w:cs="Arial"/>
          <w:lang w:val="mn-MN"/>
        </w:rPr>
      </w:pPr>
      <w:r w:rsidRPr="00707BC7">
        <w:rPr>
          <w:rFonts w:ascii="Arial" w:hAnsi="Arial" w:cs="Arial"/>
          <w:b/>
          <w:bCs/>
          <w:lang w:val="mn-MN"/>
        </w:rPr>
        <w:t>2 дугаар зүйл</w:t>
      </w:r>
      <w:r w:rsidRPr="00707BC7">
        <w:rPr>
          <w:rFonts w:ascii="Arial" w:hAnsi="Arial" w:cs="Arial"/>
          <w:b/>
          <w:lang w:val="mn-MN"/>
        </w:rPr>
        <w:t>.</w:t>
      </w:r>
      <w:r w:rsidRPr="00707BC7">
        <w:rPr>
          <w:rFonts w:ascii="Arial" w:hAnsi="Arial" w:cs="Arial"/>
          <w:lang w:val="mn-MN"/>
        </w:rPr>
        <w:t>Зөвшөөрлийн тухай хуулийн 3.1 дүгээр зүйлийн 1 дэх хэсгийн, 3.3 дугаар зүйлийн 1 дэх хэсгийн “эрхээ” гэсний дараа ”бүхэлд нь, эсхүл хэсэгчлэн” гэж, 7.1 дүгээр зүйлийн 1 дэх хэсгийн “хуульд заасан” гэсний дараа “</w:t>
      </w:r>
      <w:r w:rsidRPr="00707BC7">
        <w:rPr>
          <w:rFonts w:ascii="Arial" w:hAnsi="Arial" w:cs="Arial"/>
          <w:bCs/>
          <w:lang w:val="mn-MN"/>
        </w:rPr>
        <w:t>зөвшөөрөл хүссэн болон сунгуулах өргөдлийг хүлээн авах, өргөдөл, түүнд хавсаргасан баримт бичгийг магадлан шалгах, шийдвэр гаргах үйл ажиллагааны явц болон” гэж, мөн зүйлийн 3, 6 дахь хэсгийн “1-д заасан” гэсний дараа “явцын мэдээлэл,” гэж</w:t>
      </w:r>
      <w:r w:rsidRPr="00707BC7">
        <w:rPr>
          <w:rFonts w:ascii="Arial" w:hAnsi="Arial" w:cs="Arial"/>
          <w:lang w:val="mn-MN"/>
        </w:rPr>
        <w:t xml:space="preserve"> тус тус нэмсүгэй.</w:t>
      </w:r>
    </w:p>
    <w:p w14:paraId="1A66B441" w14:textId="77777777" w:rsidR="007D4024" w:rsidRPr="00707BC7" w:rsidRDefault="007D4024" w:rsidP="007D4024">
      <w:pPr>
        <w:contextualSpacing/>
        <w:jc w:val="both"/>
        <w:rPr>
          <w:rFonts w:ascii="Arial" w:hAnsi="Arial" w:cs="Arial"/>
          <w:lang w:val="mn-MN"/>
        </w:rPr>
      </w:pPr>
    </w:p>
    <w:p w14:paraId="711DDC48" w14:textId="77777777" w:rsidR="007D4024" w:rsidRPr="00707BC7" w:rsidRDefault="007D4024" w:rsidP="007D4024">
      <w:pPr>
        <w:ind w:firstLine="720"/>
        <w:contextualSpacing/>
        <w:jc w:val="both"/>
        <w:rPr>
          <w:rFonts w:ascii="Arial" w:hAnsi="Arial" w:cs="Arial"/>
          <w:lang w:val="mn-MN"/>
        </w:rPr>
      </w:pPr>
      <w:r w:rsidRPr="00707BC7">
        <w:rPr>
          <w:rFonts w:ascii="Arial" w:hAnsi="Arial" w:cs="Arial"/>
          <w:b/>
          <w:bCs/>
          <w:lang w:val="mn-MN"/>
        </w:rPr>
        <w:t>3 дугаар зүйл.</w:t>
      </w:r>
      <w:r w:rsidRPr="00707BC7">
        <w:rPr>
          <w:rFonts w:ascii="Arial" w:hAnsi="Arial" w:cs="Arial"/>
          <w:lang w:val="mn-MN"/>
        </w:rPr>
        <w:t>Зөвшөөрлийн тухай хуулийн дараах хэсэг, заалтыг доор дурдсанаар өөрчлөн найруулсугай:</w:t>
      </w:r>
    </w:p>
    <w:p w14:paraId="2198989D" w14:textId="77777777" w:rsidR="007D4024" w:rsidRPr="00707BC7" w:rsidRDefault="007D4024" w:rsidP="007D4024">
      <w:pPr>
        <w:contextualSpacing/>
        <w:jc w:val="both"/>
        <w:rPr>
          <w:rFonts w:ascii="Arial" w:hAnsi="Arial" w:cs="Arial"/>
          <w:lang w:val="mn-MN"/>
        </w:rPr>
      </w:pPr>
    </w:p>
    <w:p w14:paraId="76238C95" w14:textId="77777777" w:rsidR="007D4024" w:rsidRPr="00707BC7" w:rsidRDefault="007D4024" w:rsidP="007D4024">
      <w:pPr>
        <w:ind w:left="720" w:firstLine="720"/>
        <w:contextualSpacing/>
        <w:rPr>
          <w:rFonts w:ascii="Arial" w:hAnsi="Arial" w:cs="Arial"/>
          <w:lang w:val="mn-MN"/>
        </w:rPr>
      </w:pPr>
      <w:r w:rsidRPr="00707BC7">
        <w:rPr>
          <w:rFonts w:ascii="Arial" w:hAnsi="Arial" w:cs="Arial"/>
          <w:b/>
          <w:bCs/>
          <w:lang w:val="mn-MN"/>
        </w:rPr>
        <w:t>1/5.6 дугаар зүйлийн 1 дэх хэсэг:</w:t>
      </w:r>
    </w:p>
    <w:p w14:paraId="4CD53041" w14:textId="77777777" w:rsidR="007D4024" w:rsidRPr="00707BC7" w:rsidRDefault="007D4024" w:rsidP="007D4024">
      <w:pPr>
        <w:contextualSpacing/>
        <w:rPr>
          <w:rFonts w:ascii="Arial" w:hAnsi="Arial" w:cs="Arial"/>
          <w:lang w:val="mn-MN"/>
        </w:rPr>
      </w:pPr>
    </w:p>
    <w:p w14:paraId="29A91ED5" w14:textId="77777777" w:rsidR="007D4024" w:rsidRPr="00707BC7" w:rsidRDefault="007D4024" w:rsidP="007D4024">
      <w:pPr>
        <w:ind w:firstLine="709"/>
        <w:contextualSpacing/>
        <w:jc w:val="both"/>
        <w:rPr>
          <w:rFonts w:ascii="Arial" w:hAnsi="Arial" w:cs="Arial"/>
          <w:lang w:val="mn-MN"/>
        </w:rPr>
      </w:pPr>
      <w:r w:rsidRPr="00707BC7">
        <w:rPr>
          <w:rFonts w:ascii="Arial" w:hAnsi="Arial" w:cs="Arial"/>
          <w:lang w:val="mn-MN"/>
        </w:rPr>
        <w:t>“1.Энэ хуулийн 8.1 дүгээр зүйлийн 1 дэх хэсгийн 1.8, 1.15, 1.23, 1.24, 1.25, 1.29 дэх заалт, 6 дахь хэсгийн 6.12</w:t>
      </w:r>
      <w:r w:rsidRPr="00707BC7">
        <w:rPr>
          <w:rFonts w:ascii="Arial" w:hAnsi="Arial" w:cs="Arial"/>
          <w:b/>
          <w:bCs/>
          <w:i/>
          <w:iCs/>
          <w:lang w:val="mn-MN"/>
        </w:rPr>
        <w:t xml:space="preserve"> </w:t>
      </w:r>
      <w:r w:rsidRPr="00707BC7">
        <w:rPr>
          <w:rFonts w:ascii="Arial" w:hAnsi="Arial" w:cs="Arial"/>
          <w:iCs/>
          <w:lang w:val="mn-MN"/>
        </w:rPr>
        <w:t>дахь</w:t>
      </w:r>
      <w:r w:rsidRPr="00707BC7">
        <w:rPr>
          <w:rFonts w:ascii="Arial" w:hAnsi="Arial" w:cs="Arial"/>
          <w:b/>
          <w:bCs/>
          <w:i/>
          <w:iCs/>
          <w:lang w:val="mn-MN"/>
        </w:rPr>
        <w:t xml:space="preserve"> </w:t>
      </w:r>
      <w:r w:rsidRPr="00707BC7">
        <w:rPr>
          <w:rFonts w:ascii="Arial" w:hAnsi="Arial" w:cs="Arial"/>
          <w:lang w:val="mn-MN"/>
        </w:rPr>
        <w:t xml:space="preserve">заалтад заасан </w:t>
      </w:r>
      <w:r w:rsidRPr="00707BC7">
        <w:rPr>
          <w:rFonts w:ascii="Arial" w:hAnsi="Arial" w:cs="Arial"/>
          <w:bCs/>
          <w:iCs/>
          <w:lang w:val="mn-MN"/>
        </w:rPr>
        <w:t xml:space="preserve">тусгай </w:t>
      </w:r>
      <w:r w:rsidRPr="00707BC7">
        <w:rPr>
          <w:rFonts w:ascii="Arial" w:hAnsi="Arial" w:cs="Arial"/>
          <w:lang w:val="mn-MN"/>
        </w:rPr>
        <w:t xml:space="preserve">зөвшөөрлийг дуудлага худалдааны журмаар, 8.1 дүгээр зүйлийн 1 дэх хэсгийн 1.18 </w:t>
      </w:r>
      <w:r w:rsidRPr="00707BC7">
        <w:rPr>
          <w:rFonts w:ascii="Arial" w:hAnsi="Arial" w:cs="Arial"/>
          <w:bCs/>
          <w:iCs/>
          <w:lang w:val="mn-MN"/>
        </w:rPr>
        <w:t>дахь заалт,</w:t>
      </w:r>
      <w:r w:rsidRPr="00707BC7">
        <w:rPr>
          <w:rFonts w:ascii="Arial" w:hAnsi="Arial" w:cs="Arial"/>
          <w:lang w:val="mn-MN"/>
        </w:rPr>
        <w:t xml:space="preserve"> 5 дахь хэсгийн 5.1 </w:t>
      </w:r>
      <w:r w:rsidRPr="00707BC7">
        <w:rPr>
          <w:rFonts w:ascii="Arial" w:hAnsi="Arial" w:cs="Arial"/>
          <w:bCs/>
          <w:iCs/>
          <w:lang w:val="mn-MN"/>
        </w:rPr>
        <w:t>дэх заалт,</w:t>
      </w:r>
      <w:r w:rsidRPr="00707BC7">
        <w:rPr>
          <w:rFonts w:ascii="Arial" w:hAnsi="Arial" w:cs="Arial"/>
          <w:lang w:val="mn-MN"/>
        </w:rPr>
        <w:t xml:space="preserve"> 8 дахь хэсгийн 8.14, 8.28, 8.29 дэх </w:t>
      </w:r>
      <w:r w:rsidRPr="00707BC7">
        <w:rPr>
          <w:rFonts w:ascii="Arial" w:hAnsi="Arial" w:cs="Arial"/>
          <w:bCs/>
          <w:iCs/>
          <w:lang w:val="mn-MN"/>
        </w:rPr>
        <w:t>заалт,</w:t>
      </w:r>
      <w:r w:rsidRPr="00707BC7">
        <w:rPr>
          <w:rFonts w:ascii="Arial" w:hAnsi="Arial" w:cs="Arial"/>
          <w:lang w:val="mn-MN"/>
        </w:rPr>
        <w:t xml:space="preserve"> 9 дэх хэсгийн 9.2, 9.6, 9.7, 9.8, 9.9, 9.10, 9.11 </w:t>
      </w:r>
      <w:r w:rsidRPr="00707BC7">
        <w:rPr>
          <w:rFonts w:ascii="Arial" w:hAnsi="Arial" w:cs="Arial"/>
          <w:bCs/>
          <w:iCs/>
          <w:lang w:val="mn-MN"/>
        </w:rPr>
        <w:t>дэх заалт,</w:t>
      </w:r>
      <w:r w:rsidRPr="00707BC7">
        <w:rPr>
          <w:rFonts w:ascii="Arial" w:hAnsi="Arial" w:cs="Arial"/>
          <w:lang w:val="mn-MN"/>
        </w:rPr>
        <w:t xml:space="preserve"> 11 дэх хэсгийн 11.1, 11.9, 11.12 </w:t>
      </w:r>
      <w:r w:rsidRPr="00707BC7">
        <w:rPr>
          <w:rFonts w:ascii="Arial" w:hAnsi="Arial" w:cs="Arial"/>
          <w:bCs/>
          <w:iCs/>
          <w:lang w:val="mn-MN"/>
        </w:rPr>
        <w:t>дахь заалт,</w:t>
      </w:r>
      <w:r w:rsidRPr="00707BC7">
        <w:rPr>
          <w:rFonts w:ascii="Arial" w:hAnsi="Arial" w:cs="Arial"/>
          <w:lang w:val="mn-MN"/>
        </w:rPr>
        <w:t xml:space="preserve"> 12 дахь хэсгийн 12.1, 12.2, 12.14 </w:t>
      </w:r>
      <w:r w:rsidRPr="00707BC7">
        <w:rPr>
          <w:rFonts w:ascii="Arial" w:hAnsi="Arial" w:cs="Arial"/>
          <w:iCs/>
          <w:lang w:val="mn-MN"/>
        </w:rPr>
        <w:t>дэх</w:t>
      </w:r>
      <w:r w:rsidRPr="00707BC7">
        <w:rPr>
          <w:rFonts w:ascii="Arial" w:hAnsi="Arial" w:cs="Arial"/>
          <w:lang w:val="mn-MN"/>
        </w:rPr>
        <w:t xml:space="preserve"> заалтад заасан тусгай зөвшөөрлийг сонгон шалгаруулалтын журмаар олгоно.”</w:t>
      </w:r>
    </w:p>
    <w:p w14:paraId="58109676" w14:textId="77777777" w:rsidR="007D4024" w:rsidRPr="00707BC7" w:rsidRDefault="007D4024" w:rsidP="007D4024">
      <w:pPr>
        <w:contextualSpacing/>
        <w:rPr>
          <w:rFonts w:ascii="Arial" w:hAnsi="Arial" w:cs="Arial"/>
          <w:lang w:val="mn-MN"/>
        </w:rPr>
      </w:pPr>
    </w:p>
    <w:p w14:paraId="0F6918D8" w14:textId="77777777" w:rsidR="007D4024" w:rsidRPr="00707BC7" w:rsidRDefault="007D4024" w:rsidP="007D4024">
      <w:pPr>
        <w:ind w:left="720" w:firstLine="720"/>
        <w:contextualSpacing/>
        <w:rPr>
          <w:rFonts w:ascii="Arial" w:hAnsi="Arial" w:cs="Arial"/>
          <w:lang w:val="mn-MN"/>
        </w:rPr>
      </w:pPr>
      <w:r w:rsidRPr="00707BC7">
        <w:rPr>
          <w:rFonts w:ascii="Arial" w:hAnsi="Arial" w:cs="Arial"/>
          <w:b/>
          <w:bCs/>
          <w:lang w:val="mn-MN"/>
        </w:rPr>
        <w:t>2/8.2 дугаар зүйлийн 5.1 дэх заалт:</w:t>
      </w:r>
    </w:p>
    <w:p w14:paraId="4DEAC021" w14:textId="77777777" w:rsidR="007D4024" w:rsidRPr="00707BC7" w:rsidRDefault="007D4024" w:rsidP="007D4024">
      <w:pPr>
        <w:contextualSpacing/>
        <w:rPr>
          <w:rFonts w:ascii="Arial" w:hAnsi="Arial" w:cs="Arial"/>
          <w:lang w:val="mn-M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4393"/>
      </w:tblGrid>
      <w:tr w:rsidR="007D4024" w:rsidRPr="00707BC7" w14:paraId="63F132C3" w14:textId="77777777" w:rsidTr="00C71A9D">
        <w:tc>
          <w:tcPr>
            <w:tcW w:w="5241" w:type="dxa"/>
          </w:tcPr>
          <w:p w14:paraId="41D98B87" w14:textId="77777777" w:rsidR="007D4024" w:rsidRPr="00707BC7" w:rsidRDefault="007D4024" w:rsidP="00C71A9D">
            <w:pPr>
              <w:contextualSpacing/>
              <w:jc w:val="both"/>
              <w:rPr>
                <w:rFonts w:ascii="Arial" w:hAnsi="Arial" w:cs="Arial"/>
                <w:lang w:val="mn-MN"/>
              </w:rPr>
            </w:pPr>
            <w:r w:rsidRPr="00707BC7">
              <w:rPr>
                <w:rFonts w:ascii="Arial" w:hAnsi="Arial" w:cs="Arial"/>
                <w:lang w:val="mn-MN"/>
              </w:rPr>
              <w:t>5.1.гадаадын төрийн өмчит хуулийн этгээд уул уурхай, эсхүл банк, санхүү, эсхүл хэвлэл, мэдээлэл, харилцаа холбооны салбарт үйл ажиллагаа эрхлэх зорилгоор Монгол Улсын хуулийн этгээдийн нийт гаргасан хувьцааны 33 буюу түүнээс дээш хувийг эзэмших</w:t>
            </w:r>
          </w:p>
        </w:tc>
        <w:tc>
          <w:tcPr>
            <w:tcW w:w="4393" w:type="dxa"/>
          </w:tcPr>
          <w:p w14:paraId="51CA9634" w14:textId="77777777" w:rsidR="007D4024" w:rsidRPr="00707BC7" w:rsidRDefault="007D4024" w:rsidP="00C71A9D">
            <w:pPr>
              <w:contextualSpacing/>
              <w:jc w:val="both"/>
              <w:rPr>
                <w:rFonts w:ascii="Arial" w:hAnsi="Arial" w:cs="Arial"/>
                <w:lang w:val="mn-MN"/>
              </w:rPr>
            </w:pPr>
            <w:r w:rsidRPr="00707BC7">
              <w:rPr>
                <w:rFonts w:ascii="Arial" w:hAnsi="Arial" w:cs="Arial"/>
                <w:lang w:val="mn-MN"/>
              </w:rPr>
              <w:t>Эдийн засаг, хөгжлийн асуудал эрхэлсэн төрийн захиргааны төв байгууллага</w:t>
            </w:r>
          </w:p>
        </w:tc>
      </w:tr>
    </w:tbl>
    <w:p w14:paraId="373555EE" w14:textId="77777777" w:rsidR="007D4024" w:rsidRPr="00707BC7" w:rsidRDefault="007D4024" w:rsidP="007D4024">
      <w:pPr>
        <w:contextualSpacing/>
        <w:rPr>
          <w:rFonts w:ascii="Arial" w:hAnsi="Arial" w:cs="Arial"/>
          <w:lang w:val="mn-MN"/>
        </w:rPr>
      </w:pPr>
    </w:p>
    <w:p w14:paraId="142E654E" w14:textId="77777777" w:rsidR="007D4024" w:rsidRPr="00707BC7" w:rsidRDefault="007D4024" w:rsidP="007D4024">
      <w:pPr>
        <w:ind w:left="720" w:firstLine="720"/>
        <w:contextualSpacing/>
        <w:rPr>
          <w:rFonts w:ascii="Arial" w:hAnsi="Arial" w:cs="Arial"/>
          <w:lang w:val="mn-MN"/>
        </w:rPr>
      </w:pPr>
      <w:r w:rsidRPr="00707BC7">
        <w:rPr>
          <w:rFonts w:ascii="Arial" w:hAnsi="Arial" w:cs="Arial"/>
          <w:b/>
          <w:bCs/>
          <w:lang w:val="mn-MN"/>
        </w:rPr>
        <w:t>3/8.2 дугаар зүйлийн 8 дахь хэсэг:</w:t>
      </w:r>
    </w:p>
    <w:p w14:paraId="52F10CA5" w14:textId="77777777" w:rsidR="007D4024" w:rsidRPr="00707BC7" w:rsidRDefault="007D4024" w:rsidP="007D4024">
      <w:pPr>
        <w:contextualSpacing/>
        <w:jc w:val="both"/>
        <w:rPr>
          <w:rFonts w:ascii="Arial" w:hAnsi="Arial" w:cs="Arial"/>
          <w:lang w:val="mn-MN"/>
        </w:rPr>
      </w:pPr>
    </w:p>
    <w:p w14:paraId="047EEF56" w14:textId="77777777" w:rsidR="007D4024" w:rsidRPr="00707BC7" w:rsidRDefault="007D4024" w:rsidP="007D4024">
      <w:pPr>
        <w:ind w:firstLine="720"/>
        <w:contextualSpacing/>
        <w:jc w:val="both"/>
        <w:rPr>
          <w:rFonts w:ascii="Arial" w:hAnsi="Arial" w:cs="Arial"/>
          <w:lang w:val="mn-MN"/>
        </w:rPr>
      </w:pPr>
      <w:r w:rsidRPr="00707BC7">
        <w:rPr>
          <w:rFonts w:ascii="Arial" w:hAnsi="Arial" w:cs="Arial"/>
          <w:lang w:val="mn-MN"/>
        </w:rPr>
        <w:t>“8.Харилцаа холбоо, мэдээлэл технологийн чиглэлээр доор дурдсан үйл ажиллагааг энгийн зөвшөөрөлтэйгөөр эрхлэх бөгөөд дараах этгээд олгоно:</w:t>
      </w:r>
    </w:p>
    <w:p w14:paraId="14B05E1B" w14:textId="77777777" w:rsidR="007D4024" w:rsidRPr="00707BC7" w:rsidRDefault="007D4024" w:rsidP="007D4024">
      <w:pPr>
        <w:contextualSpacing/>
        <w:jc w:val="both"/>
        <w:rPr>
          <w:rFonts w:ascii="Arial" w:hAnsi="Arial" w:cs="Arial"/>
          <w:lang w:val="mn-M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4393"/>
      </w:tblGrid>
      <w:tr w:rsidR="007D4024" w:rsidRPr="00707BC7" w14:paraId="4E813FB9" w14:textId="77777777" w:rsidTr="00C71A9D">
        <w:tc>
          <w:tcPr>
            <w:tcW w:w="5241" w:type="dxa"/>
            <w:vAlign w:val="center"/>
          </w:tcPr>
          <w:p w14:paraId="4D16FD90" w14:textId="77777777" w:rsidR="007D4024" w:rsidRPr="00707BC7" w:rsidRDefault="007D4024" w:rsidP="00C71A9D">
            <w:pPr>
              <w:contextualSpacing/>
              <w:jc w:val="center"/>
              <w:rPr>
                <w:rFonts w:ascii="Arial" w:hAnsi="Arial" w:cs="Arial"/>
                <w:lang w:val="mn-MN"/>
              </w:rPr>
            </w:pPr>
            <w:r w:rsidRPr="00707BC7">
              <w:rPr>
                <w:rFonts w:ascii="Arial" w:hAnsi="Arial" w:cs="Arial"/>
                <w:lang w:val="mn-MN"/>
              </w:rPr>
              <w:t>Энгийн зөвшөөрөл</w:t>
            </w:r>
          </w:p>
        </w:tc>
        <w:tc>
          <w:tcPr>
            <w:tcW w:w="4393" w:type="dxa"/>
            <w:vAlign w:val="center"/>
          </w:tcPr>
          <w:p w14:paraId="060A494B" w14:textId="77777777" w:rsidR="007D4024" w:rsidRPr="00707BC7" w:rsidRDefault="007D4024" w:rsidP="00C71A9D">
            <w:pPr>
              <w:contextualSpacing/>
              <w:jc w:val="center"/>
              <w:rPr>
                <w:rFonts w:ascii="Arial" w:hAnsi="Arial" w:cs="Arial"/>
                <w:lang w:val="mn-MN"/>
              </w:rPr>
            </w:pPr>
            <w:r w:rsidRPr="00707BC7">
              <w:rPr>
                <w:rFonts w:ascii="Arial" w:hAnsi="Arial" w:cs="Arial"/>
                <w:lang w:val="mn-MN"/>
              </w:rPr>
              <w:t>Энгийн зөвшөөрөл олгох</w:t>
            </w:r>
          </w:p>
          <w:p w14:paraId="53AA7CC4" w14:textId="77777777" w:rsidR="007D4024" w:rsidRPr="00707BC7" w:rsidRDefault="007D4024" w:rsidP="00C71A9D">
            <w:pPr>
              <w:contextualSpacing/>
              <w:jc w:val="center"/>
              <w:rPr>
                <w:rFonts w:ascii="Arial" w:hAnsi="Arial" w:cs="Arial"/>
                <w:lang w:val="mn-MN"/>
              </w:rPr>
            </w:pPr>
            <w:r w:rsidRPr="00707BC7">
              <w:rPr>
                <w:rFonts w:ascii="Arial" w:hAnsi="Arial" w:cs="Arial"/>
                <w:lang w:val="mn-MN"/>
              </w:rPr>
              <w:t>эрх бүхий этгээд</w:t>
            </w:r>
          </w:p>
        </w:tc>
      </w:tr>
      <w:tr w:rsidR="007D4024" w:rsidRPr="00707BC7" w14:paraId="5E8AEE6B" w14:textId="77777777" w:rsidTr="00C71A9D">
        <w:tc>
          <w:tcPr>
            <w:tcW w:w="5241" w:type="dxa"/>
            <w:vAlign w:val="center"/>
          </w:tcPr>
          <w:p w14:paraId="4F7671D9" w14:textId="77777777" w:rsidR="007D4024" w:rsidRPr="00707BC7" w:rsidRDefault="007D4024" w:rsidP="00C71A9D">
            <w:pPr>
              <w:contextualSpacing/>
              <w:jc w:val="both"/>
              <w:rPr>
                <w:rFonts w:ascii="Arial" w:hAnsi="Arial" w:cs="Arial"/>
                <w:lang w:val="mn-MN"/>
              </w:rPr>
            </w:pPr>
            <w:r w:rsidRPr="00707BC7">
              <w:rPr>
                <w:rFonts w:ascii="Arial" w:hAnsi="Arial" w:cs="Arial"/>
                <w:lang w:val="mn-MN"/>
              </w:rPr>
              <w:t>8.1.мэдээллийн аюулгүй байдлын аудит хийх</w:t>
            </w:r>
          </w:p>
        </w:tc>
        <w:tc>
          <w:tcPr>
            <w:tcW w:w="4393" w:type="dxa"/>
            <w:vAlign w:val="center"/>
          </w:tcPr>
          <w:p w14:paraId="0DFA8347" w14:textId="77777777" w:rsidR="007D4024" w:rsidRPr="00707BC7" w:rsidRDefault="007D4024" w:rsidP="00C71A9D">
            <w:pPr>
              <w:contextualSpacing/>
              <w:jc w:val="both"/>
              <w:rPr>
                <w:rFonts w:ascii="Arial" w:hAnsi="Arial" w:cs="Arial"/>
                <w:lang w:val="mn-MN"/>
              </w:rPr>
            </w:pPr>
            <w:r w:rsidRPr="00707BC7">
              <w:rPr>
                <w:rFonts w:ascii="Arial" w:hAnsi="Arial" w:cs="Arial"/>
                <w:lang w:val="mn-MN"/>
              </w:rPr>
              <w:t>Цахим хөгжил, харилцаа холбооны асуудал эрхэлсэн төрийн захиргааны төв байгууллага</w:t>
            </w:r>
          </w:p>
        </w:tc>
      </w:tr>
      <w:tr w:rsidR="007D4024" w:rsidRPr="00707BC7" w14:paraId="5E816B5A" w14:textId="77777777" w:rsidTr="00C71A9D">
        <w:tc>
          <w:tcPr>
            <w:tcW w:w="5241" w:type="dxa"/>
            <w:vAlign w:val="center"/>
          </w:tcPr>
          <w:p w14:paraId="12E95E7C" w14:textId="77777777" w:rsidR="007D4024" w:rsidRPr="00707BC7" w:rsidRDefault="007D4024" w:rsidP="00C71A9D">
            <w:pPr>
              <w:contextualSpacing/>
              <w:jc w:val="both"/>
              <w:rPr>
                <w:rFonts w:ascii="Arial" w:hAnsi="Arial" w:cs="Arial"/>
                <w:lang w:val="mn-MN"/>
              </w:rPr>
            </w:pPr>
            <w:r w:rsidRPr="00707BC7">
              <w:rPr>
                <w:rFonts w:ascii="Arial" w:hAnsi="Arial" w:cs="Arial"/>
                <w:lang w:val="mn-MN"/>
              </w:rPr>
              <w:t>8.2.кибер аюулгүй байдлын эрсдэлийн үнэлгээ хийх</w:t>
            </w:r>
          </w:p>
        </w:tc>
        <w:tc>
          <w:tcPr>
            <w:tcW w:w="4393" w:type="dxa"/>
            <w:vAlign w:val="center"/>
          </w:tcPr>
          <w:p w14:paraId="1DDA65D5" w14:textId="77777777" w:rsidR="007D4024" w:rsidRPr="00707BC7" w:rsidRDefault="007D4024" w:rsidP="00C71A9D">
            <w:pPr>
              <w:contextualSpacing/>
              <w:jc w:val="both"/>
              <w:rPr>
                <w:rFonts w:ascii="Arial" w:hAnsi="Arial" w:cs="Arial"/>
                <w:lang w:val="mn-MN"/>
              </w:rPr>
            </w:pPr>
            <w:r w:rsidRPr="00707BC7">
              <w:rPr>
                <w:rFonts w:ascii="Arial" w:hAnsi="Arial" w:cs="Arial"/>
                <w:lang w:val="mn-MN"/>
              </w:rPr>
              <w:t>Цахим хөгжил, харилцаа холбооны асуудал эрхэлсэн төрийн захиргааны төв байгууллага</w:t>
            </w:r>
          </w:p>
        </w:tc>
      </w:tr>
      <w:tr w:rsidR="007D4024" w:rsidRPr="00707BC7" w14:paraId="04FEDD4C" w14:textId="77777777" w:rsidTr="00C71A9D">
        <w:tc>
          <w:tcPr>
            <w:tcW w:w="5241" w:type="dxa"/>
            <w:vAlign w:val="center"/>
          </w:tcPr>
          <w:p w14:paraId="260046C5" w14:textId="77777777" w:rsidR="007D4024" w:rsidRPr="00707BC7" w:rsidRDefault="007D4024" w:rsidP="00C71A9D">
            <w:pPr>
              <w:contextualSpacing/>
              <w:jc w:val="both"/>
              <w:rPr>
                <w:rFonts w:ascii="Arial" w:hAnsi="Arial" w:cs="Arial"/>
                <w:lang w:val="mn-MN"/>
              </w:rPr>
            </w:pPr>
            <w:r w:rsidRPr="00707BC7">
              <w:rPr>
                <w:rFonts w:ascii="Arial" w:hAnsi="Arial" w:cs="Arial"/>
                <w:lang w:val="mn-MN"/>
              </w:rPr>
              <w:t>8.3.радио давтамжийг нийтийн үйлчилгээний бус зориулалтаар ашиглах</w:t>
            </w:r>
          </w:p>
        </w:tc>
        <w:tc>
          <w:tcPr>
            <w:tcW w:w="4393" w:type="dxa"/>
            <w:vAlign w:val="center"/>
          </w:tcPr>
          <w:p w14:paraId="73A7BCB2" w14:textId="77777777" w:rsidR="007D4024" w:rsidRPr="00707BC7" w:rsidRDefault="007D4024" w:rsidP="00C71A9D">
            <w:pPr>
              <w:contextualSpacing/>
              <w:jc w:val="both"/>
              <w:rPr>
                <w:rFonts w:ascii="Arial" w:hAnsi="Arial" w:cs="Arial"/>
                <w:lang w:val="mn-MN"/>
              </w:rPr>
            </w:pPr>
            <w:r w:rsidRPr="00707BC7">
              <w:rPr>
                <w:rFonts w:ascii="Arial" w:hAnsi="Arial" w:cs="Arial"/>
                <w:lang w:val="mn-MN"/>
              </w:rPr>
              <w:t>Харилцаа холбооны зохицуулах хороо</w:t>
            </w:r>
          </w:p>
        </w:tc>
      </w:tr>
    </w:tbl>
    <w:p w14:paraId="407C5DFD" w14:textId="77777777" w:rsidR="007D4024" w:rsidRPr="00707BC7" w:rsidRDefault="007D4024" w:rsidP="007D4024">
      <w:pPr>
        <w:ind w:left="720" w:firstLine="720"/>
        <w:contextualSpacing/>
        <w:rPr>
          <w:rFonts w:ascii="Arial" w:hAnsi="Arial" w:cs="Arial"/>
          <w:b/>
          <w:bCs/>
          <w:lang w:val="mn-MN"/>
        </w:rPr>
      </w:pPr>
    </w:p>
    <w:p w14:paraId="7E2E8148" w14:textId="77777777" w:rsidR="007D4024" w:rsidRPr="00707BC7" w:rsidRDefault="007D4024" w:rsidP="007D4024">
      <w:pPr>
        <w:ind w:left="720" w:firstLine="720"/>
        <w:contextualSpacing/>
        <w:rPr>
          <w:rFonts w:ascii="Arial" w:hAnsi="Arial" w:cs="Arial"/>
          <w:lang w:val="mn-MN"/>
        </w:rPr>
      </w:pPr>
      <w:r w:rsidRPr="00707BC7">
        <w:rPr>
          <w:rFonts w:ascii="Arial" w:hAnsi="Arial" w:cs="Arial"/>
          <w:b/>
          <w:bCs/>
          <w:lang w:val="mn-MN"/>
        </w:rPr>
        <w:t>4/8.2 дугаар зүйлийн 10.11 дэх заалт:</w:t>
      </w:r>
    </w:p>
    <w:p w14:paraId="5922A735" w14:textId="77777777" w:rsidR="007D4024" w:rsidRPr="00707BC7" w:rsidRDefault="007D4024" w:rsidP="007D4024">
      <w:pPr>
        <w:contextualSpacing/>
        <w:jc w:val="both"/>
        <w:rPr>
          <w:rFonts w:ascii="Arial" w:hAnsi="Arial" w:cs="Arial"/>
          <w:lang w:val="mn-M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4393"/>
      </w:tblGrid>
      <w:tr w:rsidR="007D4024" w:rsidRPr="00707BC7" w14:paraId="4F1C29E2" w14:textId="77777777" w:rsidTr="00C71A9D">
        <w:tc>
          <w:tcPr>
            <w:tcW w:w="5241" w:type="dxa"/>
          </w:tcPr>
          <w:p w14:paraId="2175866E" w14:textId="77777777" w:rsidR="007D4024" w:rsidRPr="00707BC7" w:rsidRDefault="007D4024" w:rsidP="00C71A9D">
            <w:pPr>
              <w:contextualSpacing/>
              <w:jc w:val="both"/>
              <w:rPr>
                <w:rFonts w:ascii="Arial" w:hAnsi="Arial" w:cs="Arial"/>
                <w:lang w:val="mn-MN"/>
              </w:rPr>
            </w:pPr>
            <w:r w:rsidRPr="00707BC7">
              <w:rPr>
                <w:rFonts w:ascii="Arial" w:hAnsi="Arial" w:cs="Arial"/>
                <w:lang w:val="mn-MN"/>
              </w:rPr>
              <w:t xml:space="preserve">10.11.хот, суурин газрын авто замын зурвас газарт худалдаа, үйлчилгээ эрхлэх </w:t>
            </w:r>
            <w:r w:rsidRPr="00707BC7">
              <w:rPr>
                <w:rFonts w:ascii="Arial" w:hAnsi="Arial" w:cs="Arial"/>
                <w:bCs/>
                <w:lang w:val="mn-MN"/>
              </w:rPr>
              <w:t>зорилгоор талбай ашиглах</w:t>
            </w:r>
            <w:r w:rsidRPr="00707BC7">
              <w:rPr>
                <w:rFonts w:ascii="Arial" w:hAnsi="Arial" w:cs="Arial"/>
                <w:lang w:val="mn-MN"/>
              </w:rPr>
              <w:t xml:space="preserve"> </w:t>
            </w:r>
          </w:p>
        </w:tc>
        <w:tc>
          <w:tcPr>
            <w:tcW w:w="4393" w:type="dxa"/>
          </w:tcPr>
          <w:p w14:paraId="34B2EC33" w14:textId="77777777" w:rsidR="007D4024" w:rsidRPr="00707BC7" w:rsidRDefault="007D4024" w:rsidP="00C71A9D">
            <w:pPr>
              <w:contextualSpacing/>
              <w:jc w:val="both"/>
              <w:rPr>
                <w:rFonts w:ascii="Arial" w:hAnsi="Arial" w:cs="Arial"/>
                <w:lang w:val="mn-MN"/>
              </w:rPr>
            </w:pPr>
            <w:r w:rsidRPr="00707BC7">
              <w:rPr>
                <w:rFonts w:ascii="Arial" w:hAnsi="Arial" w:cs="Arial"/>
                <w:lang w:val="mn-MN"/>
              </w:rPr>
              <w:t>Тухайн аймаг, нийслэл, дүүргийн Засаг дарга</w:t>
            </w:r>
          </w:p>
        </w:tc>
      </w:tr>
    </w:tbl>
    <w:p w14:paraId="067F9647" w14:textId="77777777" w:rsidR="007D4024" w:rsidRPr="00707BC7" w:rsidRDefault="007D4024" w:rsidP="007D4024">
      <w:pPr>
        <w:contextualSpacing/>
        <w:jc w:val="both"/>
        <w:rPr>
          <w:rFonts w:ascii="Arial" w:hAnsi="Arial" w:cs="Arial"/>
          <w:lang w:val="mn-MN"/>
        </w:rPr>
      </w:pPr>
    </w:p>
    <w:p w14:paraId="67B4C6BB" w14:textId="77777777" w:rsidR="007D4024" w:rsidRPr="00707BC7" w:rsidRDefault="007D4024" w:rsidP="007D4024">
      <w:pPr>
        <w:ind w:firstLine="720"/>
        <w:contextualSpacing/>
        <w:jc w:val="both"/>
        <w:rPr>
          <w:rFonts w:ascii="Arial" w:hAnsi="Arial" w:cs="Arial"/>
          <w:lang w:val="mn-MN"/>
        </w:rPr>
      </w:pPr>
      <w:r w:rsidRPr="00707BC7">
        <w:rPr>
          <w:rFonts w:ascii="Arial" w:hAnsi="Arial" w:cs="Arial"/>
          <w:b/>
          <w:bCs/>
          <w:lang w:val="mn-MN"/>
        </w:rPr>
        <w:t>4 дүгээр зүйл.</w:t>
      </w:r>
      <w:r w:rsidRPr="00707BC7">
        <w:rPr>
          <w:rFonts w:ascii="Arial" w:hAnsi="Arial" w:cs="Arial"/>
          <w:lang w:val="mn-MN"/>
        </w:rPr>
        <w:t xml:space="preserve">Зөвшөөрлийн тухай хуулийн 4.2 дугаар зүйлийн 2 дахь хэсгийн 2.7 дахь заалтын “стандартыг” гэснийг “стандарт, техникийн зохицуулалтыг” гэж, 5.3 дугаар зүйлийн 2, 7 дахь хэсгийн “шийдвэрийг” гэснийг ”шийдвэр болон улсын тэмдэгтийн хураамжийн хэмжээ, төлөх хугацааны талаар” гэж, </w:t>
      </w:r>
      <w:r w:rsidRPr="00707BC7">
        <w:rPr>
          <w:rFonts w:ascii="Arial" w:eastAsia="Calibri" w:hAnsi="Arial" w:cs="Arial"/>
          <w:lang w:val="mn-MN"/>
        </w:rPr>
        <w:t xml:space="preserve">6.2 дугаар зүйлийн 1.8 дахь заалтын дугаарыг “1.9” гэж, 7.1 дүгээр зүйлийн 4 дэх хэсгийн </w:t>
      </w:r>
      <w:r w:rsidRPr="00707BC7">
        <w:rPr>
          <w:rFonts w:ascii="Arial" w:hAnsi="Arial" w:cs="Arial"/>
          <w:bCs/>
          <w:lang w:val="mn-MN"/>
        </w:rPr>
        <w:t>“</w:t>
      </w:r>
      <w:r w:rsidRPr="00707BC7">
        <w:rPr>
          <w:rFonts w:ascii="Arial" w:hAnsi="Arial" w:cs="Arial"/>
          <w:lang w:val="mn-MN"/>
        </w:rPr>
        <w:t xml:space="preserve">Эрх бүхий этгээдээс ирүүлсэн энэ зүйлийн </w:t>
      </w:r>
      <w:r w:rsidRPr="00707BC7">
        <w:rPr>
          <w:rFonts w:ascii="Arial" w:hAnsi="Arial" w:cs="Arial"/>
          <w:bCs/>
          <w:lang w:val="mn-MN"/>
        </w:rPr>
        <w:t xml:space="preserve">3-т заасан </w:t>
      </w:r>
      <w:r w:rsidRPr="00707BC7">
        <w:rPr>
          <w:rFonts w:ascii="Arial" w:hAnsi="Arial" w:cs="Arial"/>
          <w:bCs/>
          <w:noProof/>
          <w:lang w:val="mn-MN"/>
        </w:rPr>
        <w:t>шийдвэрийг</w:t>
      </w:r>
      <w:r w:rsidRPr="00707BC7">
        <w:rPr>
          <w:rFonts w:ascii="Arial" w:hAnsi="Arial" w:cs="Arial"/>
          <w:bCs/>
          <w:lang w:val="mn-MN"/>
        </w:rPr>
        <w:t xml:space="preserve"> эдийн засаг, хөгжлийн асуудал эрхэлсэн төрийн захиргааны төв байгууллага</w:t>
      </w:r>
      <w:r w:rsidRPr="00707BC7">
        <w:rPr>
          <w:rFonts w:ascii="Arial" w:hAnsi="Arial" w:cs="Arial"/>
          <w:lang w:val="mn-MN"/>
        </w:rPr>
        <w:t xml:space="preserve"> ажлын гурван өдрийн дотор бүртгэж,</w:t>
      </w:r>
      <w:r w:rsidRPr="00707BC7">
        <w:rPr>
          <w:rFonts w:ascii="Arial" w:hAnsi="Arial" w:cs="Arial"/>
          <w:bCs/>
          <w:lang w:val="mn-MN"/>
        </w:rPr>
        <w:t>” гэснийг “Эдийн засаг, хөгжлийн асуудал эрхэлсэн төрийн захиргааны төв байгууллага</w:t>
      </w:r>
      <w:r w:rsidRPr="00707BC7">
        <w:rPr>
          <w:rFonts w:ascii="Arial" w:hAnsi="Arial" w:cs="Arial"/>
          <w:lang w:val="mn-MN"/>
        </w:rPr>
        <w:t xml:space="preserve"> энэ зүйлийн 3-т заасан явцын мэдээлэл, шийдвэрийг” гэж, 8.1 дүгээр зүйлийн 1 дэх хэсгийн 1.11 дэх заалтын “Байгаль орчны асуудал эрхэлсэн төрийн захиргааны төв байгууллага” гэснийг “Ойн асуудал хариуцсан төрийн захиргааны байгууллага” гэж, мөн хэсгийн 1.23 дахь заалтын “сум, дүүргийн” гэснийг “аймаг, нийслэлийн” гэж, мөн зүйлийн 8 дахь хэсгийн 8.20, 8.21, 8.22, 8.23 дахь заалтын “</w:t>
      </w:r>
      <w:r w:rsidRPr="00707BC7">
        <w:rPr>
          <w:rFonts w:ascii="Arial" w:eastAsia="Calibri" w:hAnsi="Arial" w:cs="Arial"/>
          <w:lang w:val="mn-MN"/>
        </w:rPr>
        <w:t>Мэргэжлийн хяналтын асуудал хариуцсан төрийн захиргааны байгууллага</w:t>
      </w:r>
      <w:r w:rsidRPr="00707BC7">
        <w:rPr>
          <w:rFonts w:ascii="Arial" w:hAnsi="Arial" w:cs="Arial"/>
          <w:lang w:val="mn-MN"/>
        </w:rPr>
        <w:t>” гэснийг “</w:t>
      </w:r>
      <w:r w:rsidRPr="00707BC7">
        <w:rPr>
          <w:rFonts w:ascii="Arial" w:hAnsi="Arial" w:cs="Arial"/>
          <w:bCs/>
          <w:color w:val="000000" w:themeColor="text1"/>
          <w:lang w:val="mn-MN"/>
        </w:rPr>
        <w:t>Боловсролын асуудал эрхэлсэн төрийн захиргааны төв байгууллага</w:t>
      </w:r>
      <w:r w:rsidRPr="00707BC7">
        <w:rPr>
          <w:rFonts w:ascii="Arial" w:hAnsi="Arial" w:cs="Arial"/>
          <w:lang w:val="mn-MN"/>
        </w:rPr>
        <w:t>” гэж, мөн зүйлийн 12.1 дэх заалтын "сүүн бүтээгдэхүүнээр нэрсэн шимийн архинаас” гэснийг “уламжлалт технологиор үйлдвэрлэснээс” гэж, мөн заалтын “Засгийн газар” гэснийг “Хүнсний асуудал эрхэлсэн Засгийн газрын гишүүн” гэж, 12.14 дэх заалтын “</w:t>
      </w:r>
      <w:r w:rsidRPr="00707BC7">
        <w:rPr>
          <w:rFonts w:ascii="Arial" w:hAnsi="Arial" w:cs="Arial"/>
          <w:shd w:val="clear" w:color="auto" w:fill="FFFFFF"/>
          <w:lang w:val="mn-MN"/>
        </w:rPr>
        <w:t>сүүн бүтээгдэхүүнээр нэрсэн шимийн архи үйлдвэрлэх</w:t>
      </w:r>
      <w:r w:rsidRPr="00707BC7">
        <w:rPr>
          <w:rFonts w:ascii="Arial" w:hAnsi="Arial" w:cs="Arial"/>
          <w:lang w:val="mn-MN"/>
        </w:rPr>
        <w:t>” гэснийг “уламжлалт технологиор согтууруулах ундаа үйлдвэрлэх” гэж, 8.2 дугаар зүйлийн 6 дахь хэсгийн 6.1 дэх заалтын “зүйл, эх олдворыг” гэснийг “зүйлийг” гэж, 12 дахь хэсгийн 12.1 дэх заалтын “</w:t>
      </w:r>
      <w:r w:rsidRPr="00707BC7">
        <w:rPr>
          <w:rFonts w:ascii="Arial" w:eastAsia="Calibri" w:hAnsi="Arial" w:cs="Arial"/>
          <w:lang w:val="mn-MN"/>
        </w:rPr>
        <w:t xml:space="preserve">эм, биологийн идэвхт бүтээгдэхүүний” гэснийг “эмийн” гэж </w:t>
      </w:r>
      <w:r w:rsidRPr="00707BC7">
        <w:rPr>
          <w:rFonts w:ascii="Arial" w:hAnsi="Arial" w:cs="Arial"/>
          <w:lang w:val="mn-MN"/>
        </w:rPr>
        <w:t>тус тус өөрчилсүгэй.</w:t>
      </w:r>
    </w:p>
    <w:p w14:paraId="1D38E2D4" w14:textId="77777777" w:rsidR="007D4024" w:rsidRPr="00707BC7" w:rsidRDefault="007D4024" w:rsidP="007D4024">
      <w:pPr>
        <w:contextualSpacing/>
        <w:rPr>
          <w:rFonts w:ascii="Arial" w:hAnsi="Arial" w:cs="Arial"/>
          <w:lang w:val="mn-MN"/>
        </w:rPr>
      </w:pPr>
    </w:p>
    <w:p w14:paraId="2A62B243" w14:textId="77777777" w:rsidR="007D4024" w:rsidRPr="00707BC7" w:rsidRDefault="007D4024" w:rsidP="007D4024">
      <w:pPr>
        <w:ind w:firstLine="720"/>
        <w:contextualSpacing/>
        <w:jc w:val="both"/>
        <w:rPr>
          <w:rFonts w:ascii="Arial" w:hAnsi="Arial" w:cs="Arial"/>
          <w:b/>
          <w:bCs/>
          <w:lang w:val="mn-MN"/>
        </w:rPr>
      </w:pPr>
      <w:r w:rsidRPr="00707BC7">
        <w:rPr>
          <w:rFonts w:ascii="Arial" w:hAnsi="Arial" w:cs="Arial"/>
          <w:b/>
          <w:bCs/>
          <w:lang w:val="mn-MN"/>
        </w:rPr>
        <w:t>5 дугаар зүйл.</w:t>
      </w:r>
      <w:r w:rsidRPr="00707BC7">
        <w:rPr>
          <w:rFonts w:ascii="Arial" w:hAnsi="Arial" w:cs="Arial"/>
          <w:lang w:val="mn-MN"/>
        </w:rPr>
        <w:t>Зөвшөөрлийн тухай хуулийн 8.1 дүгээр зүйлийн 1 дэх хэсгийн 1.14 дэх заалтын “, устгах” гэснийг, мөн зүйлийн 7 дахь хэсгийн 7.3 дахь заалтын “, ерөнхий боловсролын лаборатори сургууль” гэснийг, 8.2 дугаар зүйлийн</w:t>
      </w:r>
      <w:r w:rsidRPr="00707BC7">
        <w:rPr>
          <w:rFonts w:ascii="Arial" w:hAnsi="Arial" w:cs="Arial"/>
          <w:b/>
          <w:bCs/>
          <w:lang w:val="mn-MN"/>
        </w:rPr>
        <w:t xml:space="preserve"> </w:t>
      </w:r>
      <w:r w:rsidRPr="00707BC7">
        <w:rPr>
          <w:rFonts w:ascii="Arial" w:hAnsi="Arial" w:cs="Arial"/>
          <w:lang w:val="mn-MN"/>
        </w:rPr>
        <w:t>6 дахь хэсгийн 6.12 дахь заалтын “, өмчлөгч өөрөө язгуур зориулалтаар нь ашиглах” гэснийг тус тус хассугай.</w:t>
      </w:r>
    </w:p>
    <w:p w14:paraId="275D869D" w14:textId="77777777" w:rsidR="007D4024" w:rsidRPr="00707BC7" w:rsidRDefault="007D4024" w:rsidP="007D4024">
      <w:pPr>
        <w:contextualSpacing/>
        <w:jc w:val="both"/>
        <w:rPr>
          <w:rFonts w:ascii="Arial" w:hAnsi="Arial" w:cs="Arial"/>
          <w:lang w:val="mn-MN"/>
        </w:rPr>
      </w:pPr>
    </w:p>
    <w:p w14:paraId="4A01F972" w14:textId="77777777" w:rsidR="007D4024" w:rsidRPr="00707BC7" w:rsidRDefault="007D4024" w:rsidP="007D4024">
      <w:pPr>
        <w:ind w:firstLine="720"/>
        <w:contextualSpacing/>
        <w:jc w:val="both"/>
        <w:rPr>
          <w:rFonts w:ascii="Arial" w:hAnsi="Arial" w:cs="Arial"/>
          <w:lang w:val="mn-MN"/>
        </w:rPr>
      </w:pPr>
      <w:r w:rsidRPr="00707BC7">
        <w:rPr>
          <w:rFonts w:ascii="Arial" w:hAnsi="Arial" w:cs="Arial"/>
          <w:b/>
          <w:bCs/>
          <w:lang w:val="mn-MN"/>
        </w:rPr>
        <w:t>6 дугаар зүйл.</w:t>
      </w:r>
      <w:r w:rsidRPr="00707BC7">
        <w:rPr>
          <w:rFonts w:ascii="Arial" w:hAnsi="Arial" w:cs="Arial"/>
          <w:lang w:val="mn-MN"/>
        </w:rPr>
        <w:t>Зөвшөөрлийн тухай хуулийн 5.1 дүгээр зүйлийн 3 дахь хэсгийн 3.2 дахь заалтыг, 8.1 дүгээр зүйлийн 4 дэх хэсгийг, мөн зүйлийн 13 дахь хэсгийн 13.16 дахь заалтыг, 8.2 дугаар зүйлийн 5 дахь хэсгийн 5.2 дахь заалтыг, мөн зүйлийн 7 дахь хэсгийн 7.2 дахь заалтыг, мөн зүйлийн 10 дахь хэсгийн 10.6 дахь заалтыг тус тус хүчингүй болсонд тооцсугай.</w:t>
      </w:r>
    </w:p>
    <w:p w14:paraId="48CB5E09" w14:textId="77777777" w:rsidR="007D4024" w:rsidRPr="00707BC7" w:rsidRDefault="007D4024" w:rsidP="007D4024">
      <w:pPr>
        <w:ind w:firstLine="720"/>
        <w:contextualSpacing/>
        <w:jc w:val="both"/>
        <w:rPr>
          <w:rFonts w:ascii="Arial" w:hAnsi="Arial" w:cs="Arial"/>
          <w:lang w:val="mn-MN"/>
        </w:rPr>
      </w:pPr>
    </w:p>
    <w:p w14:paraId="3CE34E05" w14:textId="77777777" w:rsidR="007D4024" w:rsidRPr="00707BC7" w:rsidRDefault="007D4024" w:rsidP="007D4024">
      <w:pPr>
        <w:ind w:firstLine="720"/>
        <w:contextualSpacing/>
        <w:jc w:val="both"/>
        <w:rPr>
          <w:rFonts w:ascii="Arial" w:hAnsi="Arial" w:cs="Arial"/>
          <w:lang w:val="mn-MN"/>
        </w:rPr>
      </w:pPr>
      <w:r w:rsidRPr="00707BC7">
        <w:rPr>
          <w:rFonts w:ascii="Arial" w:hAnsi="Arial" w:cs="Arial"/>
          <w:b/>
          <w:bCs/>
          <w:lang w:val="mn-MN"/>
        </w:rPr>
        <w:t>7 дугаар зүйл.</w:t>
      </w:r>
      <w:r w:rsidRPr="00707BC7">
        <w:rPr>
          <w:rFonts w:ascii="Arial" w:hAnsi="Arial" w:cs="Arial"/>
          <w:lang w:val="mn-MN"/>
        </w:rPr>
        <w:t xml:space="preserve">Энэ хуулийг 2023 оны 01 дүгээр сарын 06-ны өдрөөс эхлэн дагаж мөрдөнө. </w:t>
      </w:r>
    </w:p>
    <w:p w14:paraId="5F7FDC73" w14:textId="77777777" w:rsidR="00CB298C" w:rsidRPr="00707BC7" w:rsidRDefault="00CB298C" w:rsidP="007D4024">
      <w:pPr>
        <w:contextualSpacing/>
        <w:jc w:val="both"/>
        <w:rPr>
          <w:rFonts w:ascii="Arial" w:hAnsi="Arial" w:cs="Arial"/>
          <w:lang w:val="mn-MN"/>
        </w:rPr>
      </w:pPr>
    </w:p>
    <w:p w14:paraId="1789788E" w14:textId="3613A968" w:rsidR="006775E8" w:rsidRDefault="006775E8" w:rsidP="001A70BB">
      <w:pPr>
        <w:ind w:firstLine="720"/>
        <w:contextualSpacing/>
        <w:jc w:val="both"/>
        <w:rPr>
          <w:rFonts w:ascii="Arial" w:hAnsi="Arial" w:cs="Arial"/>
          <w:bCs/>
          <w:lang w:val="mn-MN"/>
        </w:rPr>
      </w:pPr>
    </w:p>
    <w:p w14:paraId="2B56CA48" w14:textId="77777777" w:rsidR="003736E4" w:rsidRPr="00707BC7" w:rsidRDefault="003736E4" w:rsidP="001A70BB">
      <w:pPr>
        <w:ind w:firstLine="720"/>
        <w:contextualSpacing/>
        <w:jc w:val="both"/>
        <w:rPr>
          <w:rFonts w:ascii="Arial" w:hAnsi="Arial" w:cs="Arial"/>
          <w:bCs/>
          <w:lang w:val="mn-MN"/>
        </w:rPr>
      </w:pPr>
    </w:p>
    <w:p w14:paraId="2D658113" w14:textId="77777777" w:rsidR="001A70BB" w:rsidRPr="00707BC7" w:rsidRDefault="001A70BB" w:rsidP="001A70BB">
      <w:pPr>
        <w:ind w:left="720" w:firstLine="720"/>
        <w:contextualSpacing/>
        <w:jc w:val="both"/>
        <w:rPr>
          <w:rFonts w:ascii="Arial" w:hAnsi="Arial" w:cs="Arial"/>
          <w:lang w:val="mn-MN"/>
        </w:rPr>
      </w:pPr>
      <w:r w:rsidRPr="00707BC7">
        <w:rPr>
          <w:rFonts w:ascii="Arial" w:hAnsi="Arial" w:cs="Arial"/>
          <w:lang w:val="mn-MN"/>
        </w:rPr>
        <w:t xml:space="preserve">МОНГОЛ УЛСЫН </w:t>
      </w:r>
    </w:p>
    <w:p w14:paraId="2A158507" w14:textId="77777777" w:rsidR="001A70BB" w:rsidRPr="00707BC7" w:rsidRDefault="001A70BB" w:rsidP="001A70BB">
      <w:pPr>
        <w:ind w:firstLine="720"/>
        <w:contextualSpacing/>
        <w:jc w:val="both"/>
        <w:rPr>
          <w:rFonts w:ascii="Arial" w:hAnsi="Arial" w:cs="Arial"/>
          <w:lang w:val="mn-MN"/>
        </w:rPr>
      </w:pPr>
      <w:r w:rsidRPr="00707BC7">
        <w:rPr>
          <w:rFonts w:ascii="Arial" w:hAnsi="Arial" w:cs="Arial"/>
          <w:lang w:val="mn-MN"/>
        </w:rPr>
        <w:tab/>
        <w:t xml:space="preserve">ИХ ХУРЛЫН ДАРГА </w:t>
      </w:r>
      <w:r w:rsidRPr="00707BC7">
        <w:rPr>
          <w:rFonts w:ascii="Arial" w:hAnsi="Arial" w:cs="Arial"/>
          <w:lang w:val="mn-MN"/>
        </w:rPr>
        <w:tab/>
      </w:r>
      <w:r w:rsidRPr="00707BC7">
        <w:rPr>
          <w:rFonts w:ascii="Arial" w:hAnsi="Arial" w:cs="Arial"/>
          <w:lang w:val="mn-MN"/>
        </w:rPr>
        <w:tab/>
      </w:r>
      <w:r w:rsidRPr="00707BC7">
        <w:rPr>
          <w:rFonts w:ascii="Arial" w:hAnsi="Arial" w:cs="Arial"/>
          <w:lang w:val="mn-MN"/>
        </w:rPr>
        <w:tab/>
      </w:r>
      <w:r w:rsidRPr="00707BC7">
        <w:rPr>
          <w:rFonts w:ascii="Arial" w:hAnsi="Arial" w:cs="Arial"/>
          <w:lang w:val="mn-MN"/>
        </w:rPr>
        <w:tab/>
        <w:t xml:space="preserve">Г.ЗАНДАНШАТАР </w:t>
      </w:r>
    </w:p>
    <w:p w14:paraId="0686A652" w14:textId="45C453A8" w:rsidR="002C5A57" w:rsidRPr="0057398A" w:rsidRDefault="002C5A57" w:rsidP="00613F74">
      <w:pPr>
        <w:ind w:left="720" w:firstLine="720"/>
        <w:contextualSpacing/>
        <w:rPr>
          <w:rFonts w:ascii="Arial" w:hAnsi="Arial" w:cs="Arial"/>
          <w:sz w:val="28"/>
          <w:szCs w:val="28"/>
          <w:lang w:val="mn-MN"/>
        </w:rPr>
      </w:pPr>
    </w:p>
    <w:sectPr w:rsidR="002C5A57" w:rsidRPr="0057398A"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15D89"/>
    <w:rsid w:val="001169E0"/>
    <w:rsid w:val="00120845"/>
    <w:rsid w:val="001253BD"/>
    <w:rsid w:val="00125B1A"/>
    <w:rsid w:val="00127152"/>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7A0F"/>
    <w:rsid w:val="001C5FEA"/>
    <w:rsid w:val="001C7915"/>
    <w:rsid w:val="001D1C24"/>
    <w:rsid w:val="001D38E1"/>
    <w:rsid w:val="001D3C9A"/>
    <w:rsid w:val="001D3CA4"/>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7A3F"/>
    <w:rsid w:val="0032748B"/>
    <w:rsid w:val="00333459"/>
    <w:rsid w:val="00342E02"/>
    <w:rsid w:val="0034319D"/>
    <w:rsid w:val="00345773"/>
    <w:rsid w:val="00357662"/>
    <w:rsid w:val="0036287E"/>
    <w:rsid w:val="00363B23"/>
    <w:rsid w:val="00367201"/>
    <w:rsid w:val="003678F7"/>
    <w:rsid w:val="003708C5"/>
    <w:rsid w:val="003736E4"/>
    <w:rsid w:val="003766F2"/>
    <w:rsid w:val="00376C77"/>
    <w:rsid w:val="00385B94"/>
    <w:rsid w:val="00386569"/>
    <w:rsid w:val="003865D4"/>
    <w:rsid w:val="0038666B"/>
    <w:rsid w:val="00386A9C"/>
    <w:rsid w:val="00390FB7"/>
    <w:rsid w:val="00395A9C"/>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3640"/>
    <w:rsid w:val="0042641E"/>
    <w:rsid w:val="00431812"/>
    <w:rsid w:val="00433C72"/>
    <w:rsid w:val="0043512E"/>
    <w:rsid w:val="0043608B"/>
    <w:rsid w:val="00446D37"/>
    <w:rsid w:val="00453D59"/>
    <w:rsid w:val="00455141"/>
    <w:rsid w:val="00461E34"/>
    <w:rsid w:val="004626B3"/>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666E3"/>
    <w:rsid w:val="006712E1"/>
    <w:rsid w:val="00674A13"/>
    <w:rsid w:val="006775E8"/>
    <w:rsid w:val="00681F82"/>
    <w:rsid w:val="006850A3"/>
    <w:rsid w:val="00687756"/>
    <w:rsid w:val="00692D9F"/>
    <w:rsid w:val="006A2D4E"/>
    <w:rsid w:val="006A3F1B"/>
    <w:rsid w:val="006A53FF"/>
    <w:rsid w:val="006A601D"/>
    <w:rsid w:val="006A60E2"/>
    <w:rsid w:val="006B2C2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94A64"/>
    <w:rsid w:val="007A1A9A"/>
    <w:rsid w:val="007A40FC"/>
    <w:rsid w:val="007A6164"/>
    <w:rsid w:val="007A7096"/>
    <w:rsid w:val="007B2DCF"/>
    <w:rsid w:val="007B4BB1"/>
    <w:rsid w:val="007B5C4F"/>
    <w:rsid w:val="007C6CF1"/>
    <w:rsid w:val="007D1CB1"/>
    <w:rsid w:val="007D249A"/>
    <w:rsid w:val="007D4024"/>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6450"/>
    <w:rsid w:val="00A54ED0"/>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33D1"/>
    <w:rsid w:val="00AD5A30"/>
    <w:rsid w:val="00AE055C"/>
    <w:rsid w:val="00AE07D7"/>
    <w:rsid w:val="00AE7858"/>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50DCC"/>
    <w:rsid w:val="00B600BE"/>
    <w:rsid w:val="00B6047C"/>
    <w:rsid w:val="00B652DD"/>
    <w:rsid w:val="00B665BF"/>
    <w:rsid w:val="00B73BDC"/>
    <w:rsid w:val="00B74110"/>
    <w:rsid w:val="00B81477"/>
    <w:rsid w:val="00B83F95"/>
    <w:rsid w:val="00B843C3"/>
    <w:rsid w:val="00B87887"/>
    <w:rsid w:val="00B95713"/>
    <w:rsid w:val="00B96DEB"/>
    <w:rsid w:val="00B973CA"/>
    <w:rsid w:val="00BA425F"/>
    <w:rsid w:val="00BA7E53"/>
    <w:rsid w:val="00BA7EAC"/>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6847"/>
    <w:rsid w:val="00C84D85"/>
    <w:rsid w:val="00C96546"/>
    <w:rsid w:val="00C96948"/>
    <w:rsid w:val="00CA0758"/>
    <w:rsid w:val="00CA5E39"/>
    <w:rsid w:val="00CB03E1"/>
    <w:rsid w:val="00CB298C"/>
    <w:rsid w:val="00CC2727"/>
    <w:rsid w:val="00CC2770"/>
    <w:rsid w:val="00CC46BE"/>
    <w:rsid w:val="00CC5C5F"/>
    <w:rsid w:val="00CC6CB5"/>
    <w:rsid w:val="00CE135B"/>
    <w:rsid w:val="00CF0F5B"/>
    <w:rsid w:val="00D00960"/>
    <w:rsid w:val="00D03B32"/>
    <w:rsid w:val="00D040D9"/>
    <w:rsid w:val="00D113F3"/>
    <w:rsid w:val="00D1681A"/>
    <w:rsid w:val="00D2286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E0076A"/>
    <w:rsid w:val="00E01E8C"/>
    <w:rsid w:val="00E02894"/>
    <w:rsid w:val="00E0724E"/>
    <w:rsid w:val="00E134A5"/>
    <w:rsid w:val="00E14164"/>
    <w:rsid w:val="00E15A63"/>
    <w:rsid w:val="00E1736A"/>
    <w:rsid w:val="00E17F5C"/>
    <w:rsid w:val="00E22B55"/>
    <w:rsid w:val="00E3512D"/>
    <w:rsid w:val="00E36B2B"/>
    <w:rsid w:val="00E37D76"/>
    <w:rsid w:val="00E42A6F"/>
    <w:rsid w:val="00E442DE"/>
    <w:rsid w:val="00E453B9"/>
    <w:rsid w:val="00E528B8"/>
    <w:rsid w:val="00E52E10"/>
    <w:rsid w:val="00E55FF7"/>
    <w:rsid w:val="00E64728"/>
    <w:rsid w:val="00E663D6"/>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13F0A"/>
    <w:rsid w:val="00F24D32"/>
    <w:rsid w:val="00F33F4B"/>
    <w:rsid w:val="00F40E25"/>
    <w:rsid w:val="00F44FA7"/>
    <w:rsid w:val="00F45AA0"/>
    <w:rsid w:val="00F5087B"/>
    <w:rsid w:val="00F52BA5"/>
    <w:rsid w:val="00F53350"/>
    <w:rsid w:val="00F55DEC"/>
    <w:rsid w:val="00F5784B"/>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 w:type="character" w:customStyle="1" w:styleId="BodyText2Char">
    <w:name w:val="Body Text 2 Char"/>
    <w:basedOn w:val="DefaultParagraphFont"/>
    <w:link w:val="BodyText21"/>
    <w:rsid w:val="00F13F0A"/>
    <w:rPr>
      <w:rFonts w:ascii="Arial Mon" w:eastAsia="Times New Roman" w:hAnsi="Arial Mon" w:cs="Times New Roman"/>
      <w:szCs w:val="20"/>
    </w:rPr>
  </w:style>
  <w:style w:type="paragraph" w:styleId="BodyText21">
    <w:name w:val="Body Text 2"/>
    <w:basedOn w:val="Normal"/>
    <w:link w:val="BodyText2Char"/>
    <w:rsid w:val="00F13F0A"/>
    <w:rPr>
      <w:rFonts w:ascii="Arial Mon" w:hAnsi="Arial Mon"/>
      <w:szCs w:val="20"/>
    </w:rPr>
  </w:style>
  <w:style w:type="character" w:customStyle="1" w:styleId="BodyText2Char1">
    <w:name w:val="Body Text 2 Char1"/>
    <w:basedOn w:val="DefaultParagraphFont"/>
    <w:uiPriority w:val="99"/>
    <w:semiHidden/>
    <w:rsid w:val="00F13F0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2023-01-05T04:29:00Z</cp:lastPrinted>
  <dcterms:created xsi:type="dcterms:W3CDTF">2023-02-06T07:38:00Z</dcterms:created>
  <dcterms:modified xsi:type="dcterms:W3CDTF">2023-02-06T07:38:00Z</dcterms:modified>
</cp:coreProperties>
</file>