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823B95" w:rsidP="00984E0B">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984E0B">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C551F5" w:rsidRPr="00A335B2" w:rsidRDefault="00C551F5" w:rsidP="00984E0B">
      <w:pPr>
        <w:jc w:val="both"/>
        <w:rPr>
          <w:rFonts w:ascii="Arial" w:hAnsi="Arial" w:cs="Arial"/>
          <w:color w:val="3366FF"/>
          <w:lang w:val="ms-MY"/>
        </w:rPr>
      </w:pPr>
    </w:p>
    <w:p w:rsidR="00C551F5" w:rsidRPr="005428CF" w:rsidRDefault="00B053F9" w:rsidP="00984E0B">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356AB0">
        <w:rPr>
          <w:rFonts w:ascii="Arial" w:hAnsi="Arial" w:cs="Arial"/>
          <w:color w:val="3366FF"/>
          <w:sz w:val="20"/>
          <w:szCs w:val="20"/>
          <w:u w:val="single"/>
          <w:lang w:val="ms-MY"/>
        </w:rPr>
        <w:t>2</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356AB0">
        <w:rPr>
          <w:rFonts w:ascii="Arial" w:hAnsi="Arial" w:cs="Arial"/>
          <w:color w:val="3366FF"/>
          <w:sz w:val="20"/>
          <w:szCs w:val="20"/>
          <w:u w:val="single"/>
        </w:rPr>
        <w:t>02</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rsidR="00C551F5" w:rsidRPr="0057090F" w:rsidRDefault="00C551F5" w:rsidP="00823B95">
      <w:pPr>
        <w:jc w:val="center"/>
        <w:rPr>
          <w:rFonts w:ascii="Arial" w:hAnsi="Arial" w:cs="Arial"/>
          <w:b/>
          <w:bCs/>
        </w:rPr>
      </w:pPr>
    </w:p>
    <w:p w:rsidR="003A24C1" w:rsidRPr="00356AB0" w:rsidRDefault="003F37CB" w:rsidP="00823B95">
      <w:pPr>
        <w:rPr>
          <w:rFonts w:ascii="Arial" w:hAnsi="Arial" w:cs="Arial"/>
          <w:lang w:val="mn-MN"/>
        </w:rPr>
      </w:pPr>
      <w:r w:rsidRPr="0057090F">
        <w:rPr>
          <w:rFonts w:ascii="Arial" w:hAnsi="Arial" w:cs="Arial"/>
          <w:lang w:val="mn-MN"/>
        </w:rPr>
        <w:t xml:space="preserve"> </w:t>
      </w:r>
    </w:p>
    <w:p w:rsidR="00823B95" w:rsidRPr="00823B95" w:rsidRDefault="00823B95" w:rsidP="00823B95">
      <w:pPr>
        <w:jc w:val="center"/>
        <w:rPr>
          <w:color w:val="00000A"/>
          <w:lang w:val="mn-MN"/>
        </w:rPr>
      </w:pPr>
      <w:r w:rsidRPr="00823B95">
        <w:rPr>
          <w:rFonts w:ascii="Arial" w:hAnsi="Arial" w:cs="Arial"/>
          <w:b/>
          <w:bCs/>
          <w:color w:val="00000A"/>
          <w:lang w:val="mn-MN"/>
        </w:rPr>
        <w:t>УС ЦАГ УУР, ОРЧНЫ ХЯНАЛТ</w:t>
      </w:r>
    </w:p>
    <w:p w:rsidR="00823B95" w:rsidRPr="00823B95" w:rsidRDefault="00823B95" w:rsidP="00823B95">
      <w:pPr>
        <w:jc w:val="center"/>
        <w:rPr>
          <w:color w:val="00000A"/>
          <w:lang w:val="mn-MN"/>
        </w:rPr>
      </w:pPr>
      <w:r w:rsidRPr="00823B95">
        <w:rPr>
          <w:rFonts w:ascii="Arial" w:hAnsi="Arial" w:cs="Arial"/>
          <w:b/>
          <w:bCs/>
          <w:color w:val="00000A"/>
          <w:lang w:val="mn-MN"/>
        </w:rPr>
        <w:t>ШИНЖИЛГЭЭНИЙ ТУХАЙ ХУУЛЬД</w:t>
      </w:r>
    </w:p>
    <w:p w:rsidR="00823B95" w:rsidRPr="00823B95" w:rsidRDefault="00823B95" w:rsidP="00823B95">
      <w:pPr>
        <w:jc w:val="center"/>
        <w:rPr>
          <w:color w:val="00000A"/>
          <w:lang w:val="mn-MN"/>
        </w:rPr>
      </w:pPr>
      <w:r w:rsidRPr="00823B95">
        <w:rPr>
          <w:rFonts w:ascii="Arial" w:hAnsi="Arial" w:cs="Arial"/>
          <w:b/>
          <w:bCs/>
          <w:color w:val="00000A"/>
          <w:lang w:val="mn-MN"/>
        </w:rPr>
        <w:t>ӨӨРЧЛӨЛТ ОРУУЛАХ ТУХАЙ</w:t>
      </w:r>
    </w:p>
    <w:p w:rsidR="00823B95" w:rsidRDefault="00823B95" w:rsidP="00823B95">
      <w:pPr>
        <w:rPr>
          <w:color w:val="00000A"/>
          <w:lang w:val="mn-MN"/>
        </w:rPr>
      </w:pPr>
    </w:p>
    <w:p w:rsidR="00823B95" w:rsidRPr="00823B95" w:rsidRDefault="00823B95" w:rsidP="00823B95">
      <w:pPr>
        <w:rPr>
          <w:color w:val="00000A"/>
          <w:lang w:val="mn-MN"/>
        </w:rPr>
      </w:pPr>
    </w:p>
    <w:p w:rsidR="00823B95" w:rsidRPr="00823B95" w:rsidRDefault="00823B95" w:rsidP="00823B95">
      <w:pPr>
        <w:ind w:firstLine="720"/>
        <w:jc w:val="both"/>
        <w:rPr>
          <w:rFonts w:ascii="Times New Roman" w:hAnsi="Times New Roman"/>
          <w:color w:val="00000A"/>
        </w:rPr>
      </w:pPr>
      <w:r w:rsidRPr="00823B95">
        <w:rPr>
          <w:rFonts w:ascii="Arial" w:hAnsi="Arial" w:cs="Arial"/>
          <w:b/>
          <w:bCs/>
          <w:color w:val="00000A"/>
          <w:lang w:val="mn-MN"/>
        </w:rPr>
        <w:t>1 дүгээр зүйл.</w:t>
      </w:r>
      <w:r w:rsidRPr="00823B95">
        <w:rPr>
          <w:rFonts w:ascii="Arial" w:hAnsi="Arial" w:cs="Arial"/>
          <w:color w:val="00000A"/>
          <w:lang w:val="mn-MN"/>
        </w:rPr>
        <w:t>Ус цаг уур, орчны хяналт шинжилгээний</w:t>
      </w:r>
      <w:r w:rsidRPr="00823B95">
        <w:rPr>
          <w:rFonts w:ascii="Arial" w:hAnsi="Arial" w:cs="Arial"/>
          <w:b/>
          <w:bCs/>
          <w:color w:val="00000A"/>
          <w:lang w:val="mn-MN"/>
        </w:rPr>
        <w:t xml:space="preserve"> </w:t>
      </w:r>
      <w:r w:rsidRPr="00823B95">
        <w:rPr>
          <w:rFonts w:ascii="Arial" w:hAnsi="Arial" w:cs="Arial"/>
          <w:color w:val="00000A"/>
          <w:lang w:val="mn-MN"/>
        </w:rPr>
        <w:t>тухай хуулийн 4 дүгээр зүйлийн 4.1.2 дахь заалт, 7 дугаар зүйлийн 7.1.3 дахь заалтын “байгалийн болзошгүй гамшиг,” гэснийг “аюул болон” гэж, 6 дугаар зүйлийн 6.1.2 дахь заалт, 13 дугаар зүйлийн 13.3 дахь хэсгийн “байгалийн гамшиг” гэснийг “аюулт үзэгдэл, гамшиг” гэж, 7 дугаар зүйлийн 7.1.4 дэх заалтын “байгалийн гамшгийн улмаас учирсан хохирлыг” гэснийг, мөн зүйлийн 7.2.2 дахь заалтын “байгалийн гамшгаас учирсан хохирлыг” гэснийг “аюулт үзэгдэл, гамшгийн хохирлыг” гэж, 12 дугаар зүйлийн 12.4 дэх хэсгийн “байгалийн гамшгаас сэргийлэх мэдээний” гэснийг “аюулт үзэгдэл, гамшгаас урьдчилан сэргийлэх мэдээний” гэж, 13 дугаар зүйлийн 13.4 дэх хэсгийн “Байгалийн гамшгийн тухай” гэснийг “Аюулт үзэгдэл, гамшгийн тухай” гэж, 15 дугаар зүйлийн 15.1 дэх хэсгийн “байгалийн гамшгийн тухай” гэснийг “аюулт үзэгдэл, гамшгийн тухай” гэж, 16 дугаар зүйлийн 16.1.6 дахь заалтын “байгалийн гамшигтай холбогдсон” гэснийг “аюулт үзэгдэл, гамшигтай холбогдсон” гэж тус тус өөрчилсүгэй.</w:t>
      </w:r>
    </w:p>
    <w:p w:rsidR="00823B95" w:rsidRPr="00823B95" w:rsidRDefault="00823B95" w:rsidP="00823B95">
      <w:pPr>
        <w:jc w:val="both"/>
        <w:rPr>
          <w:rFonts w:ascii="Times New Roman" w:hAnsi="Times New Roman"/>
          <w:color w:val="00000A"/>
          <w:lang w:val="mn-MN"/>
        </w:rPr>
      </w:pPr>
    </w:p>
    <w:p w:rsidR="00823B95" w:rsidRPr="00823B95" w:rsidRDefault="00823B95" w:rsidP="00823B95">
      <w:pPr>
        <w:ind w:firstLine="720"/>
        <w:jc w:val="both"/>
        <w:rPr>
          <w:color w:val="00000A"/>
        </w:rPr>
      </w:pPr>
      <w:r w:rsidRPr="00823B95">
        <w:rPr>
          <w:rFonts w:ascii="Arial" w:hAnsi="Arial" w:cs="Arial"/>
          <w:b/>
          <w:bCs/>
          <w:color w:val="00000A"/>
          <w:lang w:val="mn-MN"/>
        </w:rPr>
        <w:t>2 дугаар зүйл.</w:t>
      </w:r>
      <w:r w:rsidRPr="00823B95">
        <w:rPr>
          <w:rFonts w:ascii="Arial" w:hAnsi="Arial" w:cs="Arial"/>
          <w:color w:val="00000A"/>
          <w:lang w:val="mn-MN"/>
        </w:rPr>
        <w:t>Энэ хуулийг Гамшгаас хамгаалах тухай хууль /Шинэчилсэн найруулга/ хүчин төгөлдөр болсон өдрөөс эхлэн дагаж мөрдөнө.</w:t>
      </w:r>
    </w:p>
    <w:p w:rsidR="00823B95" w:rsidRPr="00823B95" w:rsidRDefault="00823B95" w:rsidP="00823B95">
      <w:pPr>
        <w:rPr>
          <w:color w:val="00000A"/>
          <w:lang w:val="mn-MN"/>
        </w:rPr>
      </w:pPr>
    </w:p>
    <w:p w:rsidR="00823B95" w:rsidRPr="00823B95" w:rsidRDefault="00823B95" w:rsidP="00823B95">
      <w:pPr>
        <w:rPr>
          <w:color w:val="00000A"/>
          <w:lang w:val="mn-MN"/>
        </w:rPr>
      </w:pPr>
    </w:p>
    <w:p w:rsidR="00823B95" w:rsidRPr="00823B95" w:rsidRDefault="00823B95" w:rsidP="00823B95">
      <w:pPr>
        <w:rPr>
          <w:color w:val="00000A"/>
          <w:lang w:val="mn-MN"/>
        </w:rPr>
      </w:pPr>
    </w:p>
    <w:p w:rsidR="00823B95" w:rsidRPr="00823B95" w:rsidRDefault="00823B95" w:rsidP="00823B95">
      <w:pPr>
        <w:rPr>
          <w:color w:val="00000A"/>
          <w:lang w:val="mn-MN"/>
        </w:rPr>
      </w:pPr>
    </w:p>
    <w:p w:rsidR="00823B95" w:rsidRPr="00823B95" w:rsidRDefault="00823B95" w:rsidP="00823B95">
      <w:pPr>
        <w:ind w:left="720" w:firstLine="720"/>
        <w:rPr>
          <w:color w:val="00000A"/>
          <w:lang w:val="mn-MN"/>
        </w:rPr>
      </w:pPr>
      <w:r w:rsidRPr="00823B95">
        <w:rPr>
          <w:rFonts w:ascii="Arial" w:hAnsi="Arial" w:cs="Arial"/>
          <w:color w:val="00000A"/>
          <w:lang w:val="mn-MN"/>
        </w:rPr>
        <w:t xml:space="preserve">МОНГОЛ УЛСЫН </w:t>
      </w:r>
    </w:p>
    <w:p w:rsidR="00823B95" w:rsidRPr="00823B95" w:rsidRDefault="00823B95" w:rsidP="00823B95">
      <w:pPr>
        <w:ind w:left="720" w:firstLine="720"/>
        <w:rPr>
          <w:color w:val="00000A"/>
          <w:lang w:val="mn-MN"/>
        </w:rPr>
      </w:pPr>
      <w:r w:rsidRPr="00823B95">
        <w:rPr>
          <w:rFonts w:ascii="Arial" w:hAnsi="Arial" w:cs="Arial"/>
          <w:color w:val="00000A"/>
          <w:lang w:val="mn-MN"/>
        </w:rPr>
        <w:t xml:space="preserve">ИХ ХУРЛЫН ДАРГА </w:t>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sidRPr="00823B95">
        <w:rPr>
          <w:rFonts w:ascii="Arial" w:hAnsi="Arial" w:cs="Arial"/>
          <w:color w:val="00000A"/>
          <w:lang w:val="mn-MN"/>
        </w:rPr>
        <w:t>М.ЭНХБОЛД</w:t>
      </w:r>
    </w:p>
    <w:p w:rsidR="00356AB0" w:rsidRPr="00356AB0" w:rsidRDefault="00356AB0" w:rsidP="00356AB0">
      <w:pPr>
        <w:ind w:left="720" w:firstLine="720"/>
        <w:rPr>
          <w:rFonts w:ascii="Arial" w:hAnsi="Arial" w:cs="Arial"/>
          <w:color w:val="00000A"/>
          <w:lang w:val="mn-MN"/>
        </w:rPr>
      </w:pPr>
    </w:p>
    <w:p w:rsidR="005E3E84" w:rsidRPr="00F34643" w:rsidRDefault="005E3E84" w:rsidP="00356AB0">
      <w:pPr>
        <w:jc w:val="center"/>
        <w:rPr>
          <w:rFonts w:ascii="Arial" w:hAnsi="Arial" w:cs="Arial"/>
        </w:rPr>
      </w:pPr>
    </w:p>
    <w:sectPr w:rsidR="005E3E84" w:rsidRPr="00F3464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4576" w:rsidRDefault="008D4576">
      <w:r>
        <w:separator/>
      </w:r>
    </w:p>
  </w:endnote>
  <w:endnote w:type="continuationSeparator" w:id="0">
    <w:p w:rsidR="008D4576" w:rsidRDefault="008D45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823B95">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Pr>
          <w:noProof/>
        </w:rPr>
        <w:t>1</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4576" w:rsidRDefault="008D4576">
      <w:r>
        <w:separator/>
      </w:r>
    </w:p>
  </w:footnote>
  <w:footnote w:type="continuationSeparator" w:id="0">
    <w:p w:rsidR="008D4576" w:rsidRDefault="008D45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458E2"/>
    <w:rsid w:val="00185FB0"/>
    <w:rsid w:val="001B4E12"/>
    <w:rsid w:val="001D7B07"/>
    <w:rsid w:val="001F47FA"/>
    <w:rsid w:val="00231665"/>
    <w:rsid w:val="002511EF"/>
    <w:rsid w:val="00251B24"/>
    <w:rsid w:val="0025314C"/>
    <w:rsid w:val="00263736"/>
    <w:rsid w:val="002B3D02"/>
    <w:rsid w:val="002C1EA5"/>
    <w:rsid w:val="002E1CF9"/>
    <w:rsid w:val="002E7FE6"/>
    <w:rsid w:val="00301F85"/>
    <w:rsid w:val="00331BF0"/>
    <w:rsid w:val="0033532F"/>
    <w:rsid w:val="003472C5"/>
    <w:rsid w:val="00356AB0"/>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28BF"/>
    <w:rsid w:val="004A4848"/>
    <w:rsid w:val="004C0B7B"/>
    <w:rsid w:val="004D28B1"/>
    <w:rsid w:val="004D2A5D"/>
    <w:rsid w:val="004D476A"/>
    <w:rsid w:val="004E0A28"/>
    <w:rsid w:val="00502BF4"/>
    <w:rsid w:val="00507E61"/>
    <w:rsid w:val="005428CF"/>
    <w:rsid w:val="005431DA"/>
    <w:rsid w:val="00556BD8"/>
    <w:rsid w:val="0056366A"/>
    <w:rsid w:val="00565688"/>
    <w:rsid w:val="0057090F"/>
    <w:rsid w:val="00573BC1"/>
    <w:rsid w:val="005815F3"/>
    <w:rsid w:val="005958C1"/>
    <w:rsid w:val="00596DAB"/>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A56F1"/>
    <w:rsid w:val="007B27E3"/>
    <w:rsid w:val="007C41EA"/>
    <w:rsid w:val="007F5E60"/>
    <w:rsid w:val="00811561"/>
    <w:rsid w:val="008120C9"/>
    <w:rsid w:val="008134A0"/>
    <w:rsid w:val="008153C6"/>
    <w:rsid w:val="008223E9"/>
    <w:rsid w:val="00823B95"/>
    <w:rsid w:val="00824E5F"/>
    <w:rsid w:val="00863502"/>
    <w:rsid w:val="008D1416"/>
    <w:rsid w:val="008D4576"/>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335B2"/>
    <w:rsid w:val="00A36DD0"/>
    <w:rsid w:val="00A46560"/>
    <w:rsid w:val="00A500AF"/>
    <w:rsid w:val="00A66928"/>
    <w:rsid w:val="00A672F2"/>
    <w:rsid w:val="00A920B4"/>
    <w:rsid w:val="00A924CE"/>
    <w:rsid w:val="00AA0792"/>
    <w:rsid w:val="00AA2DCA"/>
    <w:rsid w:val="00B053F9"/>
    <w:rsid w:val="00B24674"/>
    <w:rsid w:val="00B32367"/>
    <w:rsid w:val="00B54DC5"/>
    <w:rsid w:val="00B73B87"/>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563F"/>
    <w:rsid w:val="00D17146"/>
    <w:rsid w:val="00D30073"/>
    <w:rsid w:val="00D317A4"/>
    <w:rsid w:val="00D73180"/>
    <w:rsid w:val="00D737E2"/>
    <w:rsid w:val="00DE3842"/>
    <w:rsid w:val="00E05161"/>
    <w:rsid w:val="00E201D6"/>
    <w:rsid w:val="00E53923"/>
    <w:rsid w:val="00E57AAD"/>
    <w:rsid w:val="00E66BB8"/>
    <w:rsid w:val="00E817F1"/>
    <w:rsid w:val="00E9226C"/>
    <w:rsid w:val="00E93328"/>
    <w:rsid w:val="00EA0308"/>
    <w:rsid w:val="00EA198D"/>
    <w:rsid w:val="00EB5020"/>
    <w:rsid w:val="00EF5BD5"/>
    <w:rsid w:val="00EF6319"/>
    <w:rsid w:val="00F13220"/>
    <w:rsid w:val="00F30701"/>
    <w:rsid w:val="00F30B31"/>
    <w:rsid w:val="00F32A09"/>
    <w:rsid w:val="00F34643"/>
    <w:rsid w:val="00F45D34"/>
    <w:rsid w:val="00F6139C"/>
    <w:rsid w:val="00F63519"/>
    <w:rsid w:val="00F7185A"/>
    <w:rsid w:val="00F941E0"/>
    <w:rsid w:val="00FA4302"/>
    <w:rsid w:val="00FB09B6"/>
    <w:rsid w:val="00FC00E2"/>
    <w:rsid w:val="00FC4B29"/>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71469906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2017-02-14T00:36:00Z</dcterms:created>
  <dcterms:modified xsi:type="dcterms:W3CDTF">2017-02-14T00:36:00Z</dcterms:modified>
</cp:coreProperties>
</file>