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CBA042D" w14:textId="77777777" w:rsidR="00EF793D" w:rsidRDefault="00EF793D" w:rsidP="00643F5D">
      <w:pPr>
        <w:jc w:val="both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lang w:val="mn-MN"/>
        </w:rPr>
        <w:t xml:space="preserve">     </w:t>
      </w:r>
    </w:p>
    <w:p w14:paraId="6D8E1FF2" w14:textId="77777777" w:rsidR="000128E8" w:rsidRPr="00C575C2" w:rsidRDefault="000128E8" w:rsidP="000128E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 xml:space="preserve">   ХОРШООНЫ ТУХАЙ ХУУЛЬД ӨӨРЧЛӨЛТ</w:t>
      </w:r>
    </w:p>
    <w:p w14:paraId="006C7609" w14:textId="77777777" w:rsidR="000128E8" w:rsidRPr="00C575C2" w:rsidRDefault="000128E8" w:rsidP="000128E8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 xml:space="preserve">   ОРУУЛАХ ТУХАЙ</w:t>
      </w:r>
    </w:p>
    <w:p w14:paraId="5BF8F921" w14:textId="77777777" w:rsidR="000128E8" w:rsidRPr="00C575C2" w:rsidRDefault="000128E8" w:rsidP="000128E8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lang w:val="mn-MN"/>
        </w:rPr>
      </w:pPr>
    </w:p>
    <w:p w14:paraId="797A5A3A" w14:textId="77777777" w:rsidR="000128E8" w:rsidRPr="00C575C2" w:rsidRDefault="000128E8" w:rsidP="000128E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333333"/>
          <w:lang w:val="mn-MN"/>
        </w:rPr>
        <w:tab/>
      </w:r>
      <w:r w:rsidRPr="00C575C2">
        <w:rPr>
          <w:rFonts w:ascii="Arial" w:hAnsi="Arial" w:cs="Arial"/>
          <w:b/>
          <w:color w:val="333333"/>
          <w:lang w:val="mn-MN"/>
        </w:rPr>
        <w:t>1 дүгээр зүйл.</w:t>
      </w:r>
      <w:r w:rsidRPr="00C575C2">
        <w:rPr>
          <w:rFonts w:ascii="Arial" w:hAnsi="Arial" w:cs="Arial"/>
          <w:color w:val="000000" w:themeColor="text1"/>
          <w:lang w:val="mn-MN"/>
        </w:rPr>
        <w:t>Хоршооны тухай хуулийн 24 дүгээр зүйлийн 24.2 дахь заалтын “хоршооны өөрийн хөрөнгийн 15 хувиас” гэснийг “</w:t>
      </w:r>
      <w:r w:rsidRPr="00C575C2">
        <w:rPr>
          <w:rFonts w:ascii="Arial" w:eastAsia="Arial" w:hAnsi="Arial" w:cs="Arial"/>
          <w:bCs/>
          <w:lang w:val="mn-MN"/>
        </w:rPr>
        <w:t>анхан шатны хоршооны өөрийн хөрөнгийн 15 хувь, дундын хоршооны өөрийн хөрөнгийн 49 хувиас</w:t>
      </w:r>
      <w:r w:rsidRPr="00C575C2">
        <w:rPr>
          <w:rFonts w:ascii="Arial" w:hAnsi="Arial" w:cs="Arial"/>
          <w:color w:val="000000" w:themeColor="text1"/>
          <w:lang w:val="mn-MN"/>
        </w:rPr>
        <w:t>” гэж өөрчилсүгэй.</w:t>
      </w:r>
    </w:p>
    <w:p w14:paraId="65E4564F" w14:textId="77777777" w:rsidR="000128E8" w:rsidRPr="00C575C2" w:rsidRDefault="000128E8" w:rsidP="000128E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03CFFCA1" w14:textId="77777777" w:rsidR="000128E8" w:rsidRPr="00C575C2" w:rsidRDefault="000128E8" w:rsidP="000128E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b/>
          <w:lang w:val="mn-MN"/>
        </w:rPr>
        <w:t>2 дугаар зүйл.</w:t>
      </w:r>
      <w:r w:rsidRPr="00C575C2">
        <w:rPr>
          <w:rFonts w:ascii="Arial" w:hAnsi="Arial" w:cs="Arial"/>
          <w:color w:val="000000" w:themeColor="text1"/>
          <w:lang w:val="mn-MN"/>
        </w:rPr>
        <w:t>Энэ хуулийг Малчин өрхийн нэгдсэн холбооны эрх зүйн байдлын тухай хууль хүчин төгөлдөр болсон өдрөөс эхлэн дагаж мөрдөнө.</w:t>
      </w:r>
    </w:p>
    <w:p w14:paraId="5D1B5D7D" w14:textId="77777777" w:rsidR="000128E8" w:rsidRPr="00C575C2" w:rsidRDefault="000128E8" w:rsidP="000128E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7DDE7CAB" w14:textId="77777777" w:rsidR="000128E8" w:rsidRPr="00C575C2" w:rsidRDefault="000128E8" w:rsidP="000128E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5B619A6A" w14:textId="77777777" w:rsidR="000128E8" w:rsidRPr="00C575C2" w:rsidRDefault="000128E8" w:rsidP="000128E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4A6DBCBC" w14:textId="77777777" w:rsidR="000128E8" w:rsidRPr="00C575C2" w:rsidRDefault="000128E8" w:rsidP="000128E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6EEE452C" w14:textId="77777777" w:rsidR="000128E8" w:rsidRPr="00C575C2" w:rsidRDefault="000128E8" w:rsidP="000128E8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5E090C3" w14:textId="77777777" w:rsidR="000128E8" w:rsidRPr="00C575C2" w:rsidRDefault="000128E8" w:rsidP="000128E8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531E5258" w14:textId="77777777" w:rsidR="000128E8" w:rsidRPr="00C575C2" w:rsidRDefault="000128E8" w:rsidP="000128E8">
      <w:pPr>
        <w:jc w:val="center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</w:r>
    </w:p>
    <w:p w14:paraId="125DA77A" w14:textId="77777777" w:rsidR="00C0614F" w:rsidRPr="00C575C2" w:rsidRDefault="00C0614F" w:rsidP="00C0614F">
      <w:pPr>
        <w:ind w:left="1418"/>
        <w:jc w:val="both"/>
        <w:rPr>
          <w:rFonts w:ascii="Arial" w:hAnsi="Arial" w:cs="Arial"/>
          <w:lang w:val="mn-MN"/>
        </w:rPr>
      </w:pPr>
    </w:p>
    <w:p w14:paraId="19B52586" w14:textId="77777777" w:rsidR="00033871" w:rsidRPr="00C575C2" w:rsidRDefault="00033871" w:rsidP="00033871">
      <w:pPr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lang w:val="mn-MN"/>
        </w:rPr>
        <w:br w:type="page"/>
      </w:r>
    </w:p>
    <w:p w14:paraId="0EC6A5DD" w14:textId="1C50BE14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5D5C861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751AD0" w14:textId="77777777" w:rsidR="00EC4355" w:rsidRPr="00C575C2" w:rsidRDefault="00EC4355" w:rsidP="00EC435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89274DB" w14:textId="77777777" w:rsidR="00EC4355" w:rsidRPr="00C575C2" w:rsidRDefault="00EC4355" w:rsidP="00EC435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8AB51B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527AD0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3E6BA2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B3F92D" w14:textId="77777777" w:rsidR="00421E19" w:rsidRPr="00C575C2" w:rsidRDefault="00421E19" w:rsidP="00421E19">
      <w:pPr>
        <w:jc w:val="center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28E8"/>
    <w:rsid w:val="00033871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21E19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43F5D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0614F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C4355"/>
    <w:rsid w:val="00ED6C13"/>
    <w:rsid w:val="00EF793D"/>
    <w:rsid w:val="00F20DAD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eading3Char">
    <w:name w:val="Heading 3 Char"/>
    <w:basedOn w:val="DefaultParagraphFont"/>
    <w:link w:val="Heading3"/>
    <w:uiPriority w:val="9"/>
    <w:semiHidden/>
    <w:rsid w:val="00EF793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BodyText21">
    <w:name w:val="Body Text 21"/>
    <w:basedOn w:val="Normal"/>
    <w:rsid w:val="00EF793D"/>
    <w:pPr>
      <w:ind w:firstLine="720"/>
      <w:jc w:val="both"/>
    </w:pPr>
    <w:rPr>
      <w:rFonts w:ascii="Arial Mon" w:eastAsia="Times New Roman" w:hAnsi="Arial Mon" w:cs="Times New Roman"/>
      <w:noProof/>
      <w:szCs w:val="20"/>
    </w:rPr>
  </w:style>
  <w:style w:type="paragraph" w:styleId="BodyText0">
    <w:name w:val="Body Text"/>
    <w:basedOn w:val="Normal"/>
    <w:link w:val="BodyTextChar"/>
    <w:uiPriority w:val="99"/>
    <w:unhideWhenUsed/>
    <w:rsid w:val="00EF793D"/>
    <w:pPr>
      <w:spacing w:after="120"/>
    </w:pPr>
    <w:rPr>
      <w:rFonts w:ascii="Calibri" w:eastAsia="Times New Roman" w:hAnsi="Calibri" w:cs="Times New Roman"/>
      <w:noProof/>
    </w:rPr>
  </w:style>
  <w:style w:type="character" w:customStyle="1" w:styleId="BodyTextChar">
    <w:name w:val="Body Text Char"/>
    <w:basedOn w:val="DefaultParagraphFont"/>
    <w:link w:val="BodyText0"/>
    <w:uiPriority w:val="99"/>
    <w:rsid w:val="00EF793D"/>
    <w:rPr>
      <w:rFonts w:ascii="Calibri" w:eastAsia="Times New Roman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2024-06-21T02:09:00Z</dcterms:created>
  <dcterms:modified xsi:type="dcterms:W3CDTF">2024-06-21T02:09:00Z</dcterms:modified>
</cp:coreProperties>
</file>