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70099" w14:textId="77777777" w:rsidR="00C551F5" w:rsidRPr="002E7FE6" w:rsidRDefault="00C6011A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DE8C176" wp14:editId="6552BF5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DEA061" w14:textId="77777777"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6CBBAF48" w14:textId="77777777"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14:paraId="77405BB5" w14:textId="77777777"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B0B2703" w14:textId="77777777" w:rsidR="00C551F5" w:rsidRPr="00C6011A" w:rsidRDefault="00C551F5" w:rsidP="00C6011A">
      <w:pPr>
        <w:jc w:val="center"/>
        <w:rPr>
          <w:rFonts w:ascii="Arial" w:hAnsi="Arial" w:cs="Arial"/>
          <w:b/>
          <w:bCs/>
        </w:rPr>
      </w:pPr>
    </w:p>
    <w:p w14:paraId="75E48C75" w14:textId="77777777" w:rsidR="00C6011A" w:rsidRPr="00C6011A" w:rsidRDefault="00C6011A" w:rsidP="00C6011A">
      <w:pPr>
        <w:jc w:val="center"/>
        <w:rPr>
          <w:rFonts w:ascii="Arial" w:hAnsi="Arial" w:cs="Arial"/>
          <w:b/>
          <w:lang w:val="mn-MN"/>
        </w:rPr>
      </w:pPr>
    </w:p>
    <w:p w14:paraId="5BED53C5" w14:textId="77777777" w:rsidR="00C6011A" w:rsidRPr="00C6011A" w:rsidRDefault="00C6011A" w:rsidP="00C6011A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НИЙГМИЙН ДААТГАЛЫН САНГААС</w:t>
      </w:r>
    </w:p>
    <w:p w14:paraId="3AB3A2BB" w14:textId="77777777" w:rsidR="00C6011A" w:rsidRPr="00C6011A" w:rsidRDefault="00C6011A" w:rsidP="00C6011A">
      <w:pPr>
        <w:jc w:val="center"/>
        <w:rPr>
          <w:rFonts w:ascii="Arial" w:hAnsi="Arial" w:cs="Arial"/>
          <w:b/>
          <w:iCs/>
        </w:rPr>
      </w:pPr>
      <w:r w:rsidRPr="00C6011A">
        <w:rPr>
          <w:rFonts w:ascii="Arial" w:hAnsi="Arial" w:cs="Arial"/>
          <w:b/>
          <w:lang w:val="mn-MN"/>
        </w:rPr>
        <w:t>О</w:t>
      </w:r>
      <w:r>
        <w:rPr>
          <w:rFonts w:ascii="Arial" w:hAnsi="Arial" w:cs="Arial"/>
          <w:b/>
          <w:lang w:val="mn-MN"/>
        </w:rPr>
        <w:t>ЛГОХ ТЭТГЭВЭР, ТЭТГЭМЖИЙН ТУХАЙ</w:t>
      </w:r>
    </w:p>
    <w:p w14:paraId="1876A492" w14:textId="77777777" w:rsidR="00C6011A" w:rsidRPr="00C6011A" w:rsidRDefault="00C6011A" w:rsidP="00C6011A">
      <w:pPr>
        <w:jc w:val="center"/>
        <w:rPr>
          <w:rFonts w:ascii="Arial" w:hAnsi="Arial" w:cs="Arial"/>
          <w:b/>
          <w:iCs/>
        </w:rPr>
      </w:pPr>
      <w:r w:rsidRPr="00C6011A">
        <w:rPr>
          <w:rFonts w:ascii="Arial" w:hAnsi="Arial" w:cs="Arial"/>
          <w:b/>
          <w:iCs/>
        </w:rPr>
        <w:t>ХУУЛЬД НЭМЭЛТ</w:t>
      </w:r>
      <w:r>
        <w:rPr>
          <w:rFonts w:ascii="Arial" w:hAnsi="Arial" w:cs="Arial"/>
          <w:b/>
          <w:iCs/>
          <w:lang w:val="mn-MN"/>
        </w:rPr>
        <w:t>, ӨӨРЧЛӨЛТ</w:t>
      </w:r>
    </w:p>
    <w:p w14:paraId="1A943734" w14:textId="77777777" w:rsidR="00C6011A" w:rsidRPr="00C6011A" w:rsidRDefault="00C6011A" w:rsidP="00C6011A">
      <w:pPr>
        <w:jc w:val="center"/>
        <w:rPr>
          <w:rFonts w:ascii="Arial" w:hAnsi="Arial" w:cs="Arial"/>
        </w:rPr>
      </w:pPr>
      <w:r w:rsidRPr="00C6011A">
        <w:rPr>
          <w:rFonts w:ascii="Arial" w:hAnsi="Arial" w:cs="Arial"/>
          <w:b/>
          <w:iCs/>
        </w:rPr>
        <w:t>ОРУУЛАХ ТУХАЙ</w:t>
      </w:r>
    </w:p>
    <w:p w14:paraId="43168847" w14:textId="77777777" w:rsidR="00C6011A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  <w:lang w:val="mn-MN"/>
        </w:rPr>
      </w:pPr>
    </w:p>
    <w:p w14:paraId="5276E315" w14:textId="77777777" w:rsidR="00C6011A" w:rsidRPr="00C6011A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  <w:lang w:val="mn-MN"/>
        </w:rPr>
      </w:pPr>
    </w:p>
    <w:p w14:paraId="35F28DEC" w14:textId="77777777" w:rsidR="00C6011A" w:rsidRPr="00C6011A" w:rsidRDefault="00C6011A" w:rsidP="00C6011A">
      <w:pPr>
        <w:jc w:val="both"/>
        <w:rPr>
          <w:rFonts w:ascii="Arial" w:hAnsi="Arial" w:cs="Arial"/>
          <w:lang w:val="mn-MN"/>
        </w:rPr>
      </w:pPr>
      <w:r w:rsidRPr="00C6011A">
        <w:rPr>
          <w:rFonts w:ascii="Arial" w:hAnsi="Arial" w:cs="Arial"/>
          <w:b/>
          <w:lang w:val="mn-MN"/>
        </w:rPr>
        <w:tab/>
        <w:t>1 дүгээр зүйл.</w:t>
      </w:r>
      <w:r w:rsidRPr="00C6011A">
        <w:rPr>
          <w:rFonts w:ascii="Arial" w:hAnsi="Arial" w:cs="Arial"/>
          <w:lang w:val="mn-MN"/>
        </w:rPr>
        <w:t>Нийгмийн даатгалын сангаас олгох тэтгэвэр, тэтгэмжийн тухай</w:t>
      </w:r>
      <w:r w:rsidRPr="00C6011A">
        <w:rPr>
          <w:rFonts w:ascii="Arial" w:hAnsi="Arial" w:cs="Arial"/>
          <w:b/>
          <w:lang w:val="mn-MN"/>
        </w:rPr>
        <w:t xml:space="preserve"> </w:t>
      </w:r>
      <w:r w:rsidRPr="00C6011A">
        <w:rPr>
          <w:rFonts w:ascii="Arial" w:hAnsi="Arial" w:cs="Arial"/>
          <w:lang w:val="mn-MN"/>
        </w:rPr>
        <w:t>хуульд доор дурдсан агуулгатай дараахь хэсэг, заалт нэмсүгэй:</w:t>
      </w:r>
    </w:p>
    <w:p w14:paraId="353B62CA" w14:textId="77777777" w:rsidR="00C6011A" w:rsidRPr="00C6011A" w:rsidRDefault="00C6011A" w:rsidP="00C6011A">
      <w:pPr>
        <w:jc w:val="both"/>
        <w:rPr>
          <w:rFonts w:ascii="Arial" w:hAnsi="Arial" w:cs="Arial"/>
          <w:lang w:val="mn-MN"/>
        </w:rPr>
      </w:pPr>
    </w:p>
    <w:p w14:paraId="4249A0DF" w14:textId="77777777" w:rsidR="00C6011A" w:rsidRPr="00C6011A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  <w:r w:rsidRPr="00C6011A">
        <w:rPr>
          <w:rFonts w:ascii="Arial" w:hAnsi="Arial" w:cs="Arial"/>
          <w:b/>
          <w:bCs/>
          <w:szCs w:val="24"/>
          <w:lang w:val="mn-MN"/>
        </w:rPr>
        <w:tab/>
      </w:r>
      <w:r w:rsidRPr="00C6011A">
        <w:rPr>
          <w:rFonts w:ascii="Arial" w:hAnsi="Arial" w:cs="Arial"/>
          <w:b/>
          <w:bCs/>
          <w:szCs w:val="24"/>
          <w:lang w:val="mn-MN"/>
        </w:rPr>
        <w:tab/>
        <w:t>1</w:t>
      </w:r>
      <w:r w:rsidRPr="00C6011A">
        <w:rPr>
          <w:rFonts w:ascii="Arial" w:hAnsi="Arial" w:cs="Arial"/>
          <w:b/>
          <w:bCs/>
          <w:szCs w:val="24"/>
        </w:rPr>
        <w:t>/</w:t>
      </w:r>
      <w:r w:rsidRPr="00C6011A">
        <w:rPr>
          <w:rFonts w:ascii="Arial" w:hAnsi="Arial" w:cs="Arial"/>
          <w:b/>
          <w:szCs w:val="24"/>
          <w:lang w:val="mn-MN"/>
        </w:rPr>
        <w:t>3 дугаар зүйлийн 5,</w:t>
      </w:r>
      <w:r w:rsidRPr="00C6011A">
        <w:rPr>
          <w:rFonts w:ascii="Arial" w:hAnsi="Arial" w:cs="Arial"/>
          <w:b/>
          <w:szCs w:val="24"/>
        </w:rPr>
        <w:t xml:space="preserve"> 6 </w:t>
      </w:r>
      <w:r w:rsidRPr="00C6011A">
        <w:rPr>
          <w:rFonts w:ascii="Arial" w:hAnsi="Arial" w:cs="Arial"/>
          <w:b/>
          <w:szCs w:val="24"/>
          <w:lang w:val="mn-MN"/>
        </w:rPr>
        <w:t>дахь хэсэг:</w:t>
      </w:r>
    </w:p>
    <w:p w14:paraId="1DAD5B6A" w14:textId="77777777" w:rsidR="00C6011A" w:rsidRPr="00C6011A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</w:p>
    <w:p w14:paraId="1E98A12A" w14:textId="77777777" w:rsidR="00C6011A" w:rsidRPr="00814AD8" w:rsidRDefault="00C6011A" w:rsidP="00C6011A">
      <w:pPr>
        <w:pStyle w:val="NormalWeb"/>
        <w:spacing w:before="0" w:after="0" w:line="240" w:lineRule="auto"/>
        <w:rPr>
          <w:rFonts w:ascii="Arial" w:hAnsi="Arial" w:cs="Arial"/>
          <w:szCs w:val="24"/>
        </w:rPr>
      </w:pPr>
      <w:r w:rsidRPr="00814AD8">
        <w:rPr>
          <w:rFonts w:ascii="Arial" w:hAnsi="Arial" w:cs="Arial"/>
          <w:szCs w:val="24"/>
          <w:lang w:val="mn-MN"/>
        </w:rPr>
        <w:t xml:space="preserve">“5.Төрүүлсэн болон </w:t>
      </w:r>
      <w:r w:rsidRPr="00814AD8">
        <w:rPr>
          <w:rFonts w:ascii="Arial" w:hAnsi="Arial" w:cs="Arial"/>
          <w:szCs w:val="24"/>
        </w:rPr>
        <w:t>гурав хүртэл настайд нь үрчлэн ав</w:t>
      </w:r>
      <w:r w:rsidRPr="00814AD8">
        <w:rPr>
          <w:rFonts w:ascii="Arial" w:hAnsi="Arial" w:cs="Arial"/>
          <w:szCs w:val="24"/>
          <w:lang w:val="mn-MN"/>
        </w:rPr>
        <w:t>ч зургаан нас хүртэл  хүүхдээ</w:t>
      </w:r>
      <w:r w:rsidRPr="00814AD8">
        <w:rPr>
          <w:rFonts w:ascii="Arial" w:hAnsi="Arial" w:cs="Arial"/>
          <w:b/>
          <w:bCs/>
          <w:i/>
          <w:iCs/>
          <w:szCs w:val="24"/>
          <w:lang w:val="mn-MN"/>
        </w:rPr>
        <w:t xml:space="preserve"> </w:t>
      </w:r>
      <w:r w:rsidRPr="00814AD8">
        <w:rPr>
          <w:rFonts w:ascii="Arial" w:hAnsi="Arial" w:cs="Arial"/>
          <w:szCs w:val="24"/>
          <w:lang w:val="mn-MN"/>
        </w:rPr>
        <w:t>өсгөсөн</w:t>
      </w:r>
      <w:r w:rsidRPr="00814AD8">
        <w:rPr>
          <w:rFonts w:ascii="Arial" w:hAnsi="Arial" w:cs="Arial"/>
          <w:szCs w:val="24"/>
        </w:rPr>
        <w:t xml:space="preserve"> </w:t>
      </w:r>
      <w:r w:rsidRPr="00814AD8">
        <w:rPr>
          <w:rFonts w:ascii="Arial" w:hAnsi="Arial" w:cs="Arial"/>
          <w:szCs w:val="24"/>
          <w:lang w:val="mn-MN"/>
        </w:rPr>
        <w:t>эхийн нийгмийн даатгалын шимтгэл төлсөн нийт хугацаан дээр төрүүлсэн болон үрчлэн авсан хүүхэд бүрийн тоогоор нэг жил зургаан сарыг нэмж тооцно.</w:t>
      </w:r>
    </w:p>
    <w:p w14:paraId="606B8FD0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</w:p>
    <w:p w14:paraId="19790A50" w14:textId="77777777" w:rsidR="00C6011A" w:rsidRPr="00814AD8" w:rsidRDefault="00C6011A" w:rsidP="00C6011A">
      <w:pPr>
        <w:pStyle w:val="NormalWeb"/>
        <w:spacing w:before="0" w:after="0" w:line="240" w:lineRule="auto"/>
        <w:rPr>
          <w:rFonts w:ascii="Arial" w:hAnsi="Arial" w:cs="Arial"/>
          <w:szCs w:val="24"/>
        </w:rPr>
      </w:pPr>
      <w:r w:rsidRPr="00814AD8">
        <w:rPr>
          <w:rFonts w:ascii="Arial" w:hAnsi="Arial" w:cs="Arial"/>
          <w:szCs w:val="24"/>
          <w:lang w:val="mn-MN"/>
        </w:rPr>
        <w:t>6.Энэ зүйлийн 3 дахь хэсгийн 3 дахь заалтад заасан</w:t>
      </w:r>
      <w:r w:rsidRPr="00814AD8">
        <w:rPr>
          <w:rFonts w:ascii="Arial" w:hAnsi="Arial" w:cs="Arial"/>
          <w:b/>
          <w:bCs/>
          <w:szCs w:val="24"/>
          <w:lang w:val="mn-MN"/>
        </w:rPr>
        <w:t xml:space="preserve"> </w:t>
      </w:r>
      <w:r w:rsidRPr="00814AD8">
        <w:rPr>
          <w:rFonts w:ascii="Arial" w:hAnsi="Arial" w:cs="Arial"/>
          <w:szCs w:val="24"/>
          <w:lang w:val="mn-MN"/>
        </w:rPr>
        <w:t>хугацааны шимтгэлийг дараахь журмаар төлнө:</w:t>
      </w:r>
    </w:p>
    <w:p w14:paraId="538D5A2E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</w:p>
    <w:p w14:paraId="70C97C9C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b/>
          <w:bCs/>
          <w:szCs w:val="24"/>
          <w:lang w:val="mn-MN"/>
        </w:rPr>
      </w:pPr>
      <w:r w:rsidRPr="00814AD8">
        <w:rPr>
          <w:rFonts w:ascii="Arial" w:hAnsi="Arial" w:cs="Arial"/>
          <w:b/>
          <w:bCs/>
          <w:szCs w:val="24"/>
          <w:lang w:val="mn-MN"/>
        </w:rPr>
        <w:tab/>
      </w:r>
      <w:r w:rsidRPr="00814AD8">
        <w:rPr>
          <w:rFonts w:ascii="Arial" w:hAnsi="Arial" w:cs="Arial"/>
          <w:b/>
          <w:bCs/>
          <w:szCs w:val="24"/>
          <w:lang w:val="mn-MN"/>
        </w:rPr>
        <w:tab/>
      </w:r>
      <w:r w:rsidRPr="00814AD8">
        <w:rPr>
          <w:rFonts w:ascii="Arial" w:hAnsi="Arial" w:cs="Arial"/>
          <w:szCs w:val="24"/>
          <w:lang w:val="mn-MN"/>
        </w:rPr>
        <w:t>1</w:t>
      </w:r>
      <w:r w:rsidRPr="00814AD8">
        <w:rPr>
          <w:rFonts w:ascii="Arial" w:hAnsi="Arial" w:cs="Arial"/>
          <w:szCs w:val="24"/>
        </w:rPr>
        <w:t>/</w:t>
      </w:r>
      <w:r w:rsidRPr="00814AD8">
        <w:rPr>
          <w:rFonts w:ascii="Arial" w:hAnsi="Arial" w:cs="Arial"/>
          <w:szCs w:val="24"/>
          <w:lang w:val="mn-MN"/>
        </w:rPr>
        <w:t>холбогдох хууль тогтоомж, хамтын гэрээ хэлэлцээрт заасны дагуу ажил олгогч нь</w:t>
      </w:r>
      <w:r w:rsidRPr="00814AD8">
        <w:rPr>
          <w:rFonts w:ascii="Arial" w:hAnsi="Arial" w:cs="Arial"/>
          <w:szCs w:val="24"/>
        </w:rPr>
        <w:t>;</w:t>
      </w:r>
      <w:r w:rsidRPr="00814AD8">
        <w:rPr>
          <w:rFonts w:ascii="Arial" w:hAnsi="Arial" w:cs="Arial"/>
          <w:szCs w:val="24"/>
          <w:lang w:val="mn-MN"/>
        </w:rPr>
        <w:t xml:space="preserve"> </w:t>
      </w:r>
    </w:p>
    <w:p w14:paraId="7CBE6E12" w14:textId="77777777" w:rsidR="00C6011A" w:rsidRPr="00814AD8" w:rsidRDefault="00C6011A" w:rsidP="00C6011A">
      <w:pPr>
        <w:rPr>
          <w:rFonts w:ascii="Arial" w:hAnsi="Arial" w:cs="Arial"/>
          <w:b/>
          <w:bCs/>
          <w:lang w:val="mn-MN"/>
        </w:rPr>
      </w:pPr>
      <w:r w:rsidRPr="00814AD8">
        <w:rPr>
          <w:rFonts w:ascii="Arial" w:hAnsi="Arial" w:cs="Arial"/>
          <w:b/>
          <w:bCs/>
          <w:lang w:val="mn-MN"/>
        </w:rPr>
        <w:tab/>
      </w:r>
      <w:r w:rsidRPr="00814AD8">
        <w:rPr>
          <w:rFonts w:ascii="Arial" w:hAnsi="Arial" w:cs="Arial"/>
          <w:b/>
          <w:bCs/>
          <w:lang w:val="mn-MN"/>
        </w:rPr>
        <w:tab/>
      </w:r>
      <w:r w:rsidRPr="00814AD8">
        <w:rPr>
          <w:rFonts w:ascii="Arial" w:hAnsi="Arial" w:cs="Arial"/>
          <w:b/>
          <w:bCs/>
          <w:lang w:val="mn-MN"/>
        </w:rPr>
        <w:tab/>
      </w:r>
    </w:p>
    <w:p w14:paraId="30919D0E" w14:textId="30A950CB" w:rsidR="00C6011A" w:rsidRPr="00814AD8" w:rsidRDefault="00C6011A" w:rsidP="00C6011A">
      <w:pPr>
        <w:jc w:val="both"/>
        <w:rPr>
          <w:rFonts w:ascii="Arial" w:hAnsi="Arial" w:cs="Arial"/>
          <w:lang w:val="mn-MN"/>
        </w:rPr>
      </w:pPr>
      <w:r w:rsidRPr="00814AD8">
        <w:rPr>
          <w:rFonts w:ascii="Arial" w:hAnsi="Arial" w:cs="Arial"/>
          <w:b/>
          <w:bCs/>
          <w:lang w:val="mn-MN"/>
        </w:rPr>
        <w:tab/>
      </w:r>
      <w:r w:rsidRPr="00814AD8">
        <w:rPr>
          <w:rFonts w:ascii="Arial" w:hAnsi="Arial" w:cs="Arial"/>
          <w:b/>
          <w:bCs/>
          <w:lang w:val="mn-MN"/>
        </w:rPr>
        <w:tab/>
      </w:r>
      <w:r w:rsidR="000F01A0" w:rsidRPr="00A34812">
        <w:rPr>
          <w:rFonts w:ascii="Arial" w:hAnsi="Arial" w:cs="Arial"/>
          <w:iCs/>
          <w:lang w:val="mn-MN"/>
        </w:rPr>
        <w:t>2/нийгмийн даатгалд сайн дураар даатгуулсан, энэ хуулийн 19</w:t>
      </w:r>
      <w:r w:rsidR="000F01A0" w:rsidRPr="00A34812">
        <w:rPr>
          <w:rFonts w:ascii="Arial" w:hAnsi="Arial" w:cs="Arial"/>
          <w:iCs/>
          <w:vertAlign w:val="superscript"/>
          <w:lang w:val="mn-MN"/>
        </w:rPr>
        <w:t>1</w:t>
      </w:r>
      <w:r w:rsidR="000F01A0" w:rsidRPr="00A34812">
        <w:rPr>
          <w:rFonts w:ascii="Arial" w:hAnsi="Arial" w:cs="Arial"/>
          <w:iCs/>
          <w:lang w:val="mn-MN"/>
        </w:rPr>
        <w:t> дүгээр зүйлд заасан тэтгэмж авах эрх үүссэн эхийн төлбөл зохих шимтгэлийн 50 хувийг тэтгэмжийн даатгалын сангаас, 50 хувийг эх өөрөө</w:t>
      </w:r>
    </w:p>
    <w:p w14:paraId="24EC4D8E" w14:textId="3EFAAD60" w:rsidR="00FC7D79" w:rsidRPr="00D237CB" w:rsidRDefault="00D237CB" w:rsidP="00FC7D79">
      <w:pPr>
        <w:rPr>
          <w:rStyle w:val="Hyperlink"/>
          <w:sz w:val="28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"../2019/19-ne-102.docx"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FC7D79" w:rsidRPr="00D237CB">
        <w:rPr>
          <w:rStyle w:val="Hyperlink"/>
          <w:rFonts w:ascii="Arial" w:hAnsi="Arial" w:cs="Arial"/>
          <w:i/>
          <w:sz w:val="20"/>
          <w:szCs w:val="20"/>
        </w:rPr>
        <w:t xml:space="preserve">/Энэ заалтад 2019 оны 11 дүгээр сарын 13-ны өдрийн хуулиар </w:t>
      </w:r>
      <w:r w:rsidR="00FC7D79" w:rsidRPr="00D237CB">
        <w:rPr>
          <w:rStyle w:val="Hyperlink"/>
          <w:rFonts w:ascii="Arial" w:hAnsi="Arial" w:cs="Arial"/>
          <w:bCs/>
          <w:i/>
          <w:sz w:val="20"/>
          <w:szCs w:val="20"/>
        </w:rPr>
        <w:t>өөрчлөлт оруулсан</w:t>
      </w:r>
      <w:r w:rsidR="00FC7D79" w:rsidRPr="00D237CB">
        <w:rPr>
          <w:rStyle w:val="Hyperlink"/>
          <w:rFonts w:ascii="Arial" w:hAnsi="Arial" w:cs="Arial"/>
          <w:sz w:val="20"/>
          <w:szCs w:val="18"/>
          <w:bdr w:val="none" w:sz="0" w:space="0" w:color="auto" w:frame="1"/>
        </w:rPr>
        <w:t>./</w:t>
      </w:r>
    </w:p>
    <w:p w14:paraId="5D42E6F2" w14:textId="4802ECA0" w:rsidR="00C6011A" w:rsidRPr="00814AD8" w:rsidRDefault="00D237CB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i/>
          <w:color w:val="000000"/>
          <w:kern w:val="0"/>
          <w:sz w:val="20"/>
          <w:lang w:eastAsia="en-US"/>
        </w:rPr>
        <w:fldChar w:fldCharType="end"/>
      </w:r>
      <w:r w:rsidR="00C6011A" w:rsidRPr="00814AD8">
        <w:rPr>
          <w:rFonts w:ascii="Arial" w:hAnsi="Arial" w:cs="Arial"/>
          <w:szCs w:val="24"/>
          <w:lang w:val="mn-MN"/>
        </w:rPr>
        <w:tab/>
      </w:r>
    </w:p>
    <w:p w14:paraId="6AA2A8FA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  <w:r w:rsidRPr="00814AD8">
        <w:rPr>
          <w:rFonts w:ascii="Arial" w:hAnsi="Arial" w:cs="Arial"/>
          <w:szCs w:val="24"/>
          <w:lang w:val="mn-MN"/>
        </w:rPr>
        <w:tab/>
      </w:r>
      <w:r w:rsidRPr="00814AD8">
        <w:rPr>
          <w:rFonts w:ascii="Arial" w:hAnsi="Arial" w:cs="Arial"/>
          <w:szCs w:val="24"/>
          <w:lang w:val="mn-MN"/>
        </w:rPr>
        <w:tab/>
        <w:t>3/энэ хэсгийн 1 ба 2-т зааснаас бусад тохиолдолд эхийн төлбөл зохих шимтгэлийн 50 хувийг төрөөс,</w:t>
      </w:r>
      <w:r w:rsidRPr="00814AD8">
        <w:rPr>
          <w:rFonts w:ascii="Arial" w:hAnsi="Arial" w:cs="Arial"/>
          <w:b/>
          <w:bCs/>
          <w:szCs w:val="24"/>
          <w:lang w:val="mn-MN"/>
        </w:rPr>
        <w:t xml:space="preserve"> </w:t>
      </w:r>
      <w:r w:rsidRPr="00814AD8">
        <w:rPr>
          <w:rFonts w:ascii="Arial" w:hAnsi="Arial" w:cs="Arial"/>
          <w:szCs w:val="24"/>
          <w:lang w:val="mn-MN"/>
        </w:rPr>
        <w:t xml:space="preserve">50 хувийг эх өөрөө.” </w:t>
      </w:r>
    </w:p>
    <w:p w14:paraId="7D398191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</w:p>
    <w:p w14:paraId="222C9675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  <w:r w:rsidRPr="00814AD8">
        <w:rPr>
          <w:rFonts w:ascii="Arial" w:hAnsi="Arial" w:cs="Arial"/>
          <w:b/>
          <w:bCs/>
          <w:szCs w:val="24"/>
          <w:lang w:val="mn-MN"/>
        </w:rPr>
        <w:tab/>
      </w:r>
      <w:r w:rsidRPr="00814AD8">
        <w:rPr>
          <w:rFonts w:ascii="Arial" w:hAnsi="Arial" w:cs="Arial"/>
          <w:b/>
          <w:bCs/>
          <w:szCs w:val="24"/>
          <w:lang w:val="mn-MN"/>
        </w:rPr>
        <w:tab/>
        <w:t>2</w:t>
      </w:r>
      <w:r w:rsidRPr="00814AD8">
        <w:rPr>
          <w:rFonts w:ascii="Arial" w:hAnsi="Arial" w:cs="Arial"/>
          <w:b/>
          <w:bCs/>
          <w:szCs w:val="24"/>
        </w:rPr>
        <w:t>/</w:t>
      </w:r>
      <w:r w:rsidRPr="00814AD8">
        <w:rPr>
          <w:rFonts w:ascii="Arial" w:hAnsi="Arial" w:cs="Arial"/>
          <w:b/>
          <w:szCs w:val="24"/>
          <w:lang w:val="mn-MN"/>
        </w:rPr>
        <w:t>4 дүгээр зүйлийн 7 дахь хэсэг:</w:t>
      </w:r>
    </w:p>
    <w:p w14:paraId="2394C6DF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</w:p>
    <w:p w14:paraId="1D9E0D9D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  <w:r w:rsidRPr="00814AD8">
        <w:rPr>
          <w:rFonts w:ascii="Arial" w:hAnsi="Arial" w:cs="Arial"/>
          <w:szCs w:val="24"/>
          <w:lang w:val="mn-MN"/>
        </w:rPr>
        <w:tab/>
        <w:t>“7.Хөдөлмөр эрхлэлтийг дэмжих тухай хуулийн 3.1.9-д заасан иргэн доор дурдсан болзол хангасан бол өндөр насны тэтгэвэр тогтоолгон авах эрхтэй:</w:t>
      </w:r>
    </w:p>
    <w:p w14:paraId="537D0724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</w:p>
    <w:p w14:paraId="7E87D860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  <w:r w:rsidRPr="00814AD8">
        <w:rPr>
          <w:rFonts w:ascii="Arial" w:hAnsi="Arial" w:cs="Arial"/>
          <w:szCs w:val="24"/>
          <w:lang w:val="mn-MN"/>
        </w:rPr>
        <w:tab/>
      </w:r>
      <w:r w:rsidRPr="00814AD8">
        <w:rPr>
          <w:rFonts w:ascii="Arial" w:hAnsi="Arial" w:cs="Arial"/>
          <w:szCs w:val="24"/>
          <w:lang w:val="mn-MN"/>
        </w:rPr>
        <w:tab/>
        <w:t xml:space="preserve">1/нийт </w:t>
      </w:r>
      <w:r w:rsidRPr="00814AD8">
        <w:rPr>
          <w:rFonts w:ascii="Arial" w:hAnsi="Arial" w:cs="Arial"/>
          <w:szCs w:val="24"/>
        </w:rPr>
        <w:t>20-иос доошгүй жил, үүнээс 1</w:t>
      </w:r>
      <w:r w:rsidRPr="00814AD8">
        <w:rPr>
          <w:rFonts w:ascii="Arial" w:hAnsi="Arial" w:cs="Arial"/>
          <w:szCs w:val="24"/>
          <w:lang w:val="mn-MN"/>
        </w:rPr>
        <w:t xml:space="preserve">5-аас </w:t>
      </w:r>
      <w:r w:rsidRPr="00814AD8">
        <w:rPr>
          <w:rFonts w:ascii="Arial" w:hAnsi="Arial" w:cs="Arial"/>
          <w:szCs w:val="24"/>
        </w:rPr>
        <w:t xml:space="preserve">доошгүй </w:t>
      </w:r>
      <w:r w:rsidRPr="00814AD8">
        <w:rPr>
          <w:rFonts w:ascii="Arial" w:hAnsi="Arial" w:cs="Arial"/>
          <w:szCs w:val="24"/>
          <w:lang w:val="mn-MN"/>
        </w:rPr>
        <w:t xml:space="preserve">жил малчнаар </w:t>
      </w:r>
      <w:r w:rsidRPr="00814AD8">
        <w:rPr>
          <w:rFonts w:ascii="Arial" w:hAnsi="Arial" w:cs="Arial"/>
          <w:szCs w:val="24"/>
        </w:rPr>
        <w:t>ажиллаж тэтгэврийн даатгалын шимтгэл төлсөн эрэгтэй 55 нас хүрсэн</w:t>
      </w:r>
      <w:r w:rsidRPr="00814AD8">
        <w:rPr>
          <w:rFonts w:ascii="Arial" w:hAnsi="Arial" w:cs="Arial"/>
          <w:szCs w:val="24"/>
          <w:lang w:val="mn-MN"/>
        </w:rPr>
        <w:t xml:space="preserve"> бол</w:t>
      </w:r>
      <w:r w:rsidRPr="00814AD8">
        <w:rPr>
          <w:rFonts w:ascii="Arial" w:hAnsi="Arial" w:cs="Arial"/>
          <w:szCs w:val="24"/>
        </w:rPr>
        <w:t>;</w:t>
      </w:r>
    </w:p>
    <w:p w14:paraId="3C84D515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</w:p>
    <w:p w14:paraId="4EEF6A5C" w14:textId="77777777" w:rsidR="00C6011A" w:rsidRPr="00814AD8" w:rsidRDefault="00C6011A" w:rsidP="00C6011A">
      <w:pPr>
        <w:pStyle w:val="NormalWeb"/>
        <w:spacing w:before="0" w:after="0" w:line="240" w:lineRule="auto"/>
        <w:ind w:firstLine="1440"/>
        <w:rPr>
          <w:rStyle w:val="Emphasis"/>
          <w:rFonts w:ascii="Arial" w:hAnsi="Arial" w:cs="Arial"/>
          <w:szCs w:val="24"/>
          <w:lang w:val="mn-MN"/>
        </w:rPr>
      </w:pPr>
      <w:r w:rsidRPr="00814AD8">
        <w:rPr>
          <w:rFonts w:ascii="Arial" w:hAnsi="Arial" w:cs="Arial"/>
          <w:szCs w:val="24"/>
        </w:rPr>
        <w:t>2/нийт 20-иос доошгүй жил, үүнээс 1</w:t>
      </w:r>
      <w:r w:rsidRPr="00814AD8">
        <w:rPr>
          <w:rFonts w:ascii="Arial" w:hAnsi="Arial" w:cs="Arial"/>
          <w:szCs w:val="24"/>
          <w:lang w:val="mn-MN"/>
        </w:rPr>
        <w:t>2 жил 6 сар</w:t>
      </w:r>
      <w:r w:rsidRPr="00814AD8">
        <w:rPr>
          <w:rFonts w:ascii="Arial" w:hAnsi="Arial" w:cs="Arial"/>
          <w:szCs w:val="24"/>
        </w:rPr>
        <w:t xml:space="preserve">аас доошгүй жил  </w:t>
      </w:r>
      <w:r w:rsidRPr="00814AD8">
        <w:rPr>
          <w:rFonts w:ascii="Arial" w:hAnsi="Arial" w:cs="Arial"/>
          <w:szCs w:val="24"/>
          <w:lang w:val="mn-MN"/>
        </w:rPr>
        <w:t xml:space="preserve">малчнаар </w:t>
      </w:r>
      <w:r w:rsidRPr="00814AD8">
        <w:rPr>
          <w:rFonts w:ascii="Arial" w:hAnsi="Arial" w:cs="Arial"/>
          <w:szCs w:val="24"/>
        </w:rPr>
        <w:t>ажиллаж тэтгэврийн даатгалын шимтгэл төлсөн эмэгтэй 50 нас хүрсэн бол.</w:t>
      </w:r>
      <w:r w:rsidRPr="00814AD8">
        <w:rPr>
          <w:rFonts w:ascii="Arial" w:hAnsi="Arial" w:cs="Arial"/>
          <w:szCs w:val="24"/>
          <w:lang w:val="mn-MN"/>
        </w:rPr>
        <w:t>”</w:t>
      </w:r>
    </w:p>
    <w:p w14:paraId="51D01C32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Style w:val="Emphasis"/>
          <w:rFonts w:ascii="Arial" w:hAnsi="Arial" w:cs="Arial"/>
          <w:b/>
          <w:szCs w:val="24"/>
          <w:lang w:val="mn-MN"/>
        </w:rPr>
      </w:pPr>
      <w:r w:rsidRPr="00814AD8">
        <w:rPr>
          <w:rStyle w:val="Emphasis"/>
          <w:rFonts w:ascii="Arial" w:hAnsi="Arial" w:cs="Arial"/>
          <w:szCs w:val="24"/>
          <w:lang w:val="mn-MN"/>
        </w:rPr>
        <w:tab/>
      </w:r>
    </w:p>
    <w:p w14:paraId="37D67CA9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  <w:r w:rsidRPr="00814AD8">
        <w:rPr>
          <w:rStyle w:val="Emphasis"/>
          <w:rFonts w:ascii="Arial" w:hAnsi="Arial" w:cs="Arial"/>
          <w:b/>
          <w:szCs w:val="24"/>
          <w:lang w:val="mn-MN"/>
        </w:rPr>
        <w:lastRenderedPageBreak/>
        <w:tab/>
      </w:r>
      <w:r w:rsidRPr="00814AD8">
        <w:rPr>
          <w:rStyle w:val="Emphasis"/>
          <w:rFonts w:ascii="Arial" w:hAnsi="Arial" w:cs="Arial"/>
          <w:b/>
          <w:i w:val="0"/>
          <w:szCs w:val="24"/>
          <w:lang w:val="mn-MN"/>
        </w:rPr>
        <w:t>2 дугаар зүйл.</w:t>
      </w:r>
      <w:r w:rsidRPr="00814AD8">
        <w:rPr>
          <w:rFonts w:ascii="Arial" w:hAnsi="Arial" w:cs="Arial"/>
          <w:szCs w:val="24"/>
          <w:lang w:val="mn-MN"/>
        </w:rPr>
        <w:t>Нийгмийн даатгалын сангаас олгох тэтгэвэр, тэтгэмжийн тухай хуулийн 3 дугаар зүйлийн 3 дахь хэсгийн 3 дахь заалт, 19</w:t>
      </w:r>
      <w:r w:rsidRPr="00814AD8">
        <w:rPr>
          <w:rFonts w:ascii="Arial" w:hAnsi="Arial" w:cs="Arial"/>
          <w:szCs w:val="24"/>
          <w:vertAlign w:val="superscript"/>
          <w:lang w:val="mn-MN"/>
        </w:rPr>
        <w:t xml:space="preserve">2 </w:t>
      </w:r>
      <w:r w:rsidRPr="00814AD8">
        <w:rPr>
          <w:rFonts w:ascii="Arial" w:hAnsi="Arial" w:cs="Arial"/>
          <w:szCs w:val="24"/>
          <w:lang w:val="mn-MN"/>
        </w:rPr>
        <w:t>дугаар зүйлийн 1 дэх хэсгийг доор дурдсанаар өөрчлөн найруулсугай:</w:t>
      </w:r>
    </w:p>
    <w:p w14:paraId="3A7938B6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</w:p>
    <w:p w14:paraId="5781655F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  <w:lang w:val="mn-MN"/>
        </w:rPr>
      </w:pPr>
      <w:r w:rsidRPr="00814AD8">
        <w:rPr>
          <w:rFonts w:ascii="Arial" w:hAnsi="Arial" w:cs="Arial"/>
          <w:b/>
          <w:bCs/>
          <w:szCs w:val="24"/>
          <w:lang w:val="mn-MN"/>
        </w:rPr>
        <w:tab/>
      </w:r>
      <w:r w:rsidRPr="00814AD8">
        <w:rPr>
          <w:rFonts w:ascii="Arial" w:hAnsi="Arial" w:cs="Arial"/>
          <w:b/>
          <w:bCs/>
          <w:szCs w:val="24"/>
          <w:lang w:val="mn-MN"/>
        </w:rPr>
        <w:tab/>
      </w:r>
      <w:r w:rsidRPr="00814AD8">
        <w:rPr>
          <w:rFonts w:ascii="Arial" w:hAnsi="Arial" w:cs="Arial"/>
          <w:b/>
          <w:bCs/>
          <w:szCs w:val="24"/>
        </w:rPr>
        <w:t>1/</w:t>
      </w:r>
      <w:r w:rsidRPr="00814AD8">
        <w:rPr>
          <w:rFonts w:ascii="Arial" w:hAnsi="Arial" w:cs="Arial"/>
          <w:b/>
          <w:szCs w:val="24"/>
          <w:lang w:val="mn-MN"/>
        </w:rPr>
        <w:t>3 дугаар зүйлийн 3 дахь хэсгийн 3 дахь заалт:</w:t>
      </w:r>
    </w:p>
    <w:p w14:paraId="1A1AE3C0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  <w:lang w:val="mn-MN"/>
        </w:rPr>
      </w:pPr>
      <w:r w:rsidRPr="00814AD8">
        <w:rPr>
          <w:rFonts w:ascii="Arial" w:hAnsi="Arial" w:cs="Arial"/>
          <w:szCs w:val="24"/>
          <w:lang w:val="mn-MN"/>
        </w:rPr>
        <w:tab/>
      </w:r>
      <w:r w:rsidRPr="00814AD8">
        <w:rPr>
          <w:rFonts w:ascii="Arial" w:hAnsi="Arial" w:cs="Arial"/>
          <w:szCs w:val="24"/>
          <w:lang w:val="mn-MN"/>
        </w:rPr>
        <w:tab/>
      </w:r>
    </w:p>
    <w:p w14:paraId="14A0085B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  <w:r w:rsidRPr="00814AD8">
        <w:rPr>
          <w:rFonts w:ascii="Arial" w:hAnsi="Arial" w:cs="Arial"/>
          <w:szCs w:val="24"/>
          <w:lang w:val="mn-MN"/>
        </w:rPr>
        <w:tab/>
      </w:r>
      <w:r w:rsidRPr="00814AD8">
        <w:rPr>
          <w:rFonts w:ascii="Arial" w:hAnsi="Arial" w:cs="Arial"/>
          <w:szCs w:val="24"/>
          <w:lang w:val="mn-MN"/>
        </w:rPr>
        <w:tab/>
        <w:t>“3</w:t>
      </w:r>
      <w:r w:rsidRPr="00814AD8">
        <w:rPr>
          <w:rFonts w:ascii="Arial" w:hAnsi="Arial" w:cs="Arial"/>
          <w:szCs w:val="24"/>
        </w:rPr>
        <w:t>/</w:t>
      </w:r>
      <w:r w:rsidRPr="00814AD8">
        <w:rPr>
          <w:rFonts w:ascii="Arial" w:hAnsi="Arial" w:cs="Arial"/>
          <w:szCs w:val="24"/>
          <w:lang w:val="mn-MN"/>
        </w:rPr>
        <w:t>хүүхдээ гурван нас хүртэл асрах чөлөөтэй байсан хугацаа</w:t>
      </w:r>
      <w:r w:rsidRPr="00814AD8">
        <w:rPr>
          <w:rFonts w:ascii="Arial" w:hAnsi="Arial" w:cs="Arial"/>
          <w:szCs w:val="24"/>
        </w:rPr>
        <w:t>;”</w:t>
      </w:r>
    </w:p>
    <w:p w14:paraId="5A6D4919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</w:p>
    <w:p w14:paraId="2D9A2D35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  <w:r w:rsidRPr="00814AD8">
        <w:rPr>
          <w:rStyle w:val="Emphasis"/>
          <w:rFonts w:ascii="Arial" w:hAnsi="Arial" w:cs="Arial"/>
          <w:b/>
          <w:bCs/>
          <w:szCs w:val="24"/>
          <w:lang w:val="mn-MN"/>
        </w:rPr>
        <w:tab/>
      </w:r>
      <w:r w:rsidRPr="00814AD8">
        <w:rPr>
          <w:rStyle w:val="Emphasis"/>
          <w:rFonts w:ascii="Arial" w:hAnsi="Arial" w:cs="Arial"/>
          <w:b/>
          <w:bCs/>
          <w:szCs w:val="24"/>
          <w:lang w:val="mn-MN"/>
        </w:rPr>
        <w:tab/>
        <w:t>2</w:t>
      </w:r>
      <w:r w:rsidRPr="00814AD8">
        <w:rPr>
          <w:rStyle w:val="Emphasis"/>
          <w:rFonts w:ascii="Arial" w:hAnsi="Arial" w:cs="Arial"/>
          <w:b/>
          <w:bCs/>
          <w:szCs w:val="24"/>
        </w:rPr>
        <w:t>/</w:t>
      </w:r>
      <w:r w:rsidRPr="00814AD8">
        <w:rPr>
          <w:rFonts w:ascii="Arial" w:hAnsi="Arial" w:cs="Arial"/>
          <w:b/>
          <w:szCs w:val="24"/>
          <w:lang w:val="mn-MN"/>
        </w:rPr>
        <w:t>19</w:t>
      </w:r>
      <w:r w:rsidRPr="00814AD8">
        <w:rPr>
          <w:rFonts w:ascii="Arial" w:hAnsi="Arial" w:cs="Arial"/>
          <w:b/>
          <w:szCs w:val="24"/>
          <w:vertAlign w:val="superscript"/>
          <w:lang w:val="mn-MN"/>
        </w:rPr>
        <w:t xml:space="preserve">2 </w:t>
      </w:r>
      <w:r w:rsidRPr="00814AD8">
        <w:rPr>
          <w:rFonts w:ascii="Arial" w:hAnsi="Arial" w:cs="Arial"/>
          <w:b/>
          <w:szCs w:val="24"/>
          <w:lang w:val="mn-MN"/>
        </w:rPr>
        <w:t>дугаар зүйлийн 1 дэх хэсэг:</w:t>
      </w:r>
      <w:r w:rsidRPr="00814AD8">
        <w:rPr>
          <w:rFonts w:ascii="Arial" w:hAnsi="Arial" w:cs="Arial"/>
          <w:szCs w:val="24"/>
          <w:lang w:val="mn-MN"/>
        </w:rPr>
        <w:t xml:space="preserve"> </w:t>
      </w:r>
    </w:p>
    <w:p w14:paraId="0EC51E07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</w:p>
    <w:p w14:paraId="3B1DA8DE" w14:textId="77777777" w:rsidR="00C6011A" w:rsidRPr="00814AD8" w:rsidRDefault="00C6011A" w:rsidP="00C6011A">
      <w:pPr>
        <w:pStyle w:val="NormalWeb"/>
        <w:spacing w:before="0" w:after="0" w:line="240" w:lineRule="auto"/>
        <w:rPr>
          <w:rFonts w:ascii="Arial" w:hAnsi="Arial" w:cs="Arial"/>
          <w:szCs w:val="24"/>
        </w:rPr>
      </w:pPr>
      <w:r w:rsidRPr="00814AD8">
        <w:rPr>
          <w:rStyle w:val="Emphasis"/>
          <w:rFonts w:ascii="Arial" w:hAnsi="Arial" w:cs="Arial"/>
          <w:szCs w:val="24"/>
          <w:lang w:val="mn-MN"/>
        </w:rPr>
        <w:t>“</w:t>
      </w:r>
      <w:r w:rsidRPr="00814AD8">
        <w:rPr>
          <w:rFonts w:ascii="Arial" w:hAnsi="Arial" w:cs="Arial"/>
          <w:szCs w:val="24"/>
          <w:lang w:val="mn-MN"/>
        </w:rPr>
        <w:t>1.Энэ хуулийн 19</w:t>
      </w:r>
      <w:r w:rsidRPr="00814AD8">
        <w:rPr>
          <w:rFonts w:ascii="Arial" w:hAnsi="Arial" w:cs="Arial"/>
          <w:szCs w:val="24"/>
          <w:vertAlign w:val="superscript"/>
          <w:lang w:val="mn-MN"/>
        </w:rPr>
        <w:t>1</w:t>
      </w:r>
      <w:r w:rsidRPr="00814AD8">
        <w:rPr>
          <w:rFonts w:ascii="Arial" w:hAnsi="Arial" w:cs="Arial"/>
          <w:szCs w:val="24"/>
          <w:lang w:val="mn-MN"/>
        </w:rPr>
        <w:t xml:space="preserve"> дүгээр зүйлд заасан тэтгэмж авах эрх үүссэн </w:t>
      </w:r>
      <w:r w:rsidRPr="00814AD8">
        <w:rPr>
          <w:rFonts w:ascii="Arial" w:hAnsi="Arial" w:cs="Arial"/>
          <w:szCs w:val="24"/>
        </w:rPr>
        <w:t>эхэд</w:t>
      </w:r>
      <w:r w:rsidRPr="00814AD8">
        <w:rPr>
          <w:rFonts w:ascii="Arial" w:hAnsi="Arial" w:cs="Arial"/>
          <w:szCs w:val="24"/>
          <w:lang w:val="mn-MN"/>
        </w:rPr>
        <w:t xml:space="preserve">  </w:t>
      </w:r>
      <w:r w:rsidRPr="00814AD8">
        <w:rPr>
          <w:rFonts w:ascii="Arial" w:hAnsi="Arial" w:cs="Arial"/>
          <w:szCs w:val="24"/>
        </w:rPr>
        <w:t>тэтгэмжийн даатгалын шимтгэл төлсөн сүүлийн 12 сарын хөдөлмөрийн хөлс, түүнтэй адилтгах орлогын дунджаас 100 хувиар тооцож 4 сарын хугацаанд жирэмсний болон амаржсаны тэтгэмж</w:t>
      </w:r>
      <w:r w:rsidRPr="00814AD8">
        <w:rPr>
          <w:rFonts w:ascii="Arial" w:hAnsi="Arial" w:cs="Arial"/>
          <w:szCs w:val="24"/>
          <w:lang w:val="mn-MN"/>
        </w:rPr>
        <w:t xml:space="preserve"> </w:t>
      </w:r>
      <w:r w:rsidRPr="00814AD8">
        <w:rPr>
          <w:rFonts w:ascii="Arial" w:hAnsi="Arial" w:cs="Arial"/>
          <w:szCs w:val="24"/>
        </w:rPr>
        <w:t>олгоно.</w:t>
      </w:r>
      <w:r w:rsidRPr="00814AD8">
        <w:rPr>
          <w:rFonts w:ascii="Arial" w:hAnsi="Arial" w:cs="Arial"/>
          <w:szCs w:val="24"/>
          <w:lang w:val="mn-MN"/>
        </w:rPr>
        <w:t xml:space="preserve">” </w:t>
      </w:r>
    </w:p>
    <w:p w14:paraId="7BE41A92" w14:textId="77777777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</w:p>
    <w:p w14:paraId="78DC4FA4" w14:textId="4BA6D224" w:rsidR="00C6011A" w:rsidRPr="00814AD8" w:rsidRDefault="00C6011A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  <w:r w:rsidRPr="00814AD8">
        <w:rPr>
          <w:rStyle w:val="Emphasis"/>
          <w:rFonts w:ascii="Arial" w:hAnsi="Arial" w:cs="Arial"/>
          <w:b/>
          <w:szCs w:val="24"/>
          <w:lang w:val="mn-MN"/>
        </w:rPr>
        <w:tab/>
      </w:r>
      <w:r w:rsidRPr="00814AD8">
        <w:rPr>
          <w:rStyle w:val="Emphasis"/>
          <w:rFonts w:ascii="Arial" w:hAnsi="Arial" w:cs="Arial"/>
          <w:b/>
          <w:i w:val="0"/>
          <w:szCs w:val="24"/>
          <w:lang w:val="mn-MN"/>
        </w:rPr>
        <w:t>3 дугаар зүйл.</w:t>
      </w:r>
      <w:r w:rsidRPr="00814AD8">
        <w:rPr>
          <w:rFonts w:ascii="Arial" w:hAnsi="Arial" w:cs="Arial"/>
          <w:szCs w:val="24"/>
          <w:lang w:val="mn-MN"/>
        </w:rPr>
        <w:t>Нийгмийн даатгалын сангаас олгох тэтгэвэр, тэтгэмжийн тухай хуулийн</w:t>
      </w:r>
      <w:r w:rsidRPr="00814AD8">
        <w:rPr>
          <w:rStyle w:val="Emphasis"/>
          <w:rFonts w:ascii="Arial" w:hAnsi="Arial" w:cs="Arial"/>
          <w:szCs w:val="24"/>
          <w:lang w:val="mn-MN"/>
        </w:rPr>
        <w:t xml:space="preserve"> </w:t>
      </w:r>
      <w:r w:rsidR="00A2330A">
        <w:rPr>
          <w:rStyle w:val="Emphasis"/>
          <w:rFonts w:ascii="Arial" w:hAnsi="Arial" w:cs="Arial"/>
          <w:i w:val="0"/>
          <w:szCs w:val="24"/>
          <w:lang w:val="mn-MN"/>
        </w:rPr>
        <w:t>3 дугаар зүйлийн</w:t>
      </w:r>
      <w:r w:rsidRPr="00814AD8">
        <w:rPr>
          <w:rStyle w:val="Emphasis"/>
          <w:rFonts w:ascii="Arial" w:hAnsi="Arial" w:cs="Arial"/>
          <w:i w:val="0"/>
          <w:szCs w:val="24"/>
          <w:lang w:val="mn-MN"/>
        </w:rPr>
        <w:t xml:space="preserve"> 5 дахь хэсгийн дугаарыг “</w:t>
      </w:r>
      <w:r w:rsidRPr="00814AD8">
        <w:rPr>
          <w:rStyle w:val="Emphasis"/>
          <w:rFonts w:ascii="Arial" w:hAnsi="Arial" w:cs="Arial"/>
          <w:i w:val="0"/>
          <w:szCs w:val="24"/>
        </w:rPr>
        <w:t>7</w:t>
      </w:r>
      <w:r w:rsidRPr="00814AD8">
        <w:rPr>
          <w:rStyle w:val="Emphasis"/>
          <w:rFonts w:ascii="Arial" w:hAnsi="Arial" w:cs="Arial"/>
          <w:i w:val="0"/>
          <w:szCs w:val="24"/>
          <w:lang w:val="mn-MN"/>
        </w:rPr>
        <w:t>” гэж өөрчилсүгэй.</w:t>
      </w:r>
      <w:r w:rsidRPr="00814AD8">
        <w:rPr>
          <w:rStyle w:val="Emphasis"/>
          <w:rFonts w:ascii="Arial" w:hAnsi="Arial" w:cs="Arial"/>
          <w:szCs w:val="24"/>
          <w:lang w:val="mn-MN"/>
        </w:rPr>
        <w:t xml:space="preserve">  </w:t>
      </w:r>
    </w:p>
    <w:p w14:paraId="1B3E1471" w14:textId="615484B3" w:rsidR="001B3EE4" w:rsidRPr="00D237CB" w:rsidRDefault="00D237CB" w:rsidP="001B3EE4">
      <w:pPr>
        <w:rPr>
          <w:rStyle w:val="Hyperlink"/>
          <w:sz w:val="28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"../2019/19-ne-102.docx"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1B3EE4" w:rsidRPr="00D237CB">
        <w:rPr>
          <w:rStyle w:val="Hyperlink"/>
          <w:rFonts w:ascii="Arial" w:hAnsi="Arial" w:cs="Arial"/>
          <w:i/>
          <w:sz w:val="20"/>
          <w:szCs w:val="20"/>
        </w:rPr>
        <w:t xml:space="preserve">/Энэ зүйлд 2019 оны 11 дүгээр сарын 13-ны өдрийн хуулиар </w:t>
      </w:r>
      <w:r w:rsidR="001B3EE4" w:rsidRPr="00D237CB">
        <w:rPr>
          <w:rStyle w:val="Hyperlink"/>
          <w:rFonts w:ascii="Arial" w:hAnsi="Arial" w:cs="Arial"/>
          <w:bCs/>
          <w:i/>
          <w:sz w:val="20"/>
          <w:szCs w:val="20"/>
        </w:rPr>
        <w:t>өөрчлөлт оруулсан</w:t>
      </w:r>
      <w:bookmarkStart w:id="0" w:name="_GoBack"/>
      <w:bookmarkEnd w:id="0"/>
      <w:r w:rsidR="001B3EE4" w:rsidRPr="00D237CB">
        <w:rPr>
          <w:rStyle w:val="Hyperlink"/>
          <w:rFonts w:ascii="Arial" w:hAnsi="Arial" w:cs="Arial"/>
          <w:sz w:val="20"/>
          <w:szCs w:val="18"/>
          <w:bdr w:val="none" w:sz="0" w:space="0" w:color="auto" w:frame="1"/>
        </w:rPr>
        <w:t>./</w:t>
      </w:r>
    </w:p>
    <w:p w14:paraId="36E8497B" w14:textId="350B13F7" w:rsidR="00C6011A" w:rsidRPr="00814AD8" w:rsidRDefault="00D237CB" w:rsidP="00C6011A">
      <w:pPr>
        <w:pStyle w:val="NormalWeb"/>
        <w:spacing w:before="0" w:after="0" w:line="240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i/>
          <w:color w:val="000000"/>
          <w:kern w:val="0"/>
          <w:sz w:val="20"/>
          <w:lang w:eastAsia="en-US"/>
        </w:rPr>
        <w:fldChar w:fldCharType="end"/>
      </w:r>
    </w:p>
    <w:p w14:paraId="0857B3C0" w14:textId="249C0195" w:rsidR="00C6011A" w:rsidRPr="00C6011A" w:rsidRDefault="00C6011A" w:rsidP="00C6011A">
      <w:pPr>
        <w:pStyle w:val="NormalWeb"/>
        <w:spacing w:before="0" w:after="0" w:line="240" w:lineRule="auto"/>
        <w:rPr>
          <w:rFonts w:ascii="Arial" w:hAnsi="Arial" w:cs="Arial"/>
          <w:szCs w:val="24"/>
        </w:rPr>
      </w:pPr>
      <w:r w:rsidRPr="00814AD8">
        <w:rPr>
          <w:rStyle w:val="Emphasis"/>
          <w:rFonts w:ascii="Arial" w:hAnsi="Arial" w:cs="Arial"/>
          <w:b/>
          <w:i w:val="0"/>
          <w:szCs w:val="24"/>
          <w:lang w:val="mn-MN"/>
        </w:rPr>
        <w:t>4 дүгээр зүйл.</w:t>
      </w:r>
      <w:r w:rsidRPr="00814AD8">
        <w:rPr>
          <w:rFonts w:ascii="Arial" w:hAnsi="Arial" w:cs="Arial"/>
          <w:szCs w:val="24"/>
          <w:lang w:val="mn-MN"/>
        </w:rPr>
        <w:t>Нийгмийн даатгалын сангаас олгох тэтгэвэр, тэтгэмжийн тухай хуулийн 19</w:t>
      </w:r>
      <w:r w:rsidRPr="00814AD8">
        <w:rPr>
          <w:rFonts w:ascii="Arial" w:hAnsi="Arial" w:cs="Arial"/>
          <w:szCs w:val="24"/>
          <w:vertAlign w:val="superscript"/>
          <w:lang w:val="mn-MN"/>
        </w:rPr>
        <w:t xml:space="preserve">1 </w:t>
      </w:r>
      <w:r w:rsidRPr="00814AD8">
        <w:rPr>
          <w:rFonts w:ascii="Arial" w:hAnsi="Arial" w:cs="Arial"/>
          <w:szCs w:val="24"/>
          <w:lang w:val="mn-MN"/>
        </w:rPr>
        <w:t>дүгээр зүйлийн 3 дахь хэсгээс “</w:t>
      </w:r>
      <w:r w:rsidRPr="00814AD8">
        <w:rPr>
          <w:rFonts w:ascii="Arial" w:hAnsi="Arial" w:cs="Arial"/>
          <w:szCs w:val="24"/>
        </w:rPr>
        <w:t>Энэ тохиолдолд уг эхийн чөлөөтэй байсан хугацааны хоёр удаагийн төрөлт хамаарагдана.</w:t>
      </w:r>
      <w:r w:rsidRPr="00814AD8">
        <w:rPr>
          <w:rFonts w:ascii="Arial" w:hAnsi="Arial" w:cs="Arial"/>
          <w:szCs w:val="24"/>
          <w:lang w:val="mn-MN"/>
        </w:rPr>
        <w:t xml:space="preserve">” гэснийг, </w:t>
      </w:r>
      <w:r w:rsidR="00B60610" w:rsidRPr="00A34812">
        <w:rPr>
          <w:rFonts w:ascii="Arial" w:hAnsi="Arial" w:cs="Arial"/>
          <w:lang w:val="mn-MN"/>
        </w:rPr>
        <w:t>3 дугаар зүйлийн 4 дэх хэсэг,</w:t>
      </w:r>
      <w:r w:rsidR="00B60610">
        <w:rPr>
          <w:rFonts w:ascii="Arial" w:hAnsi="Arial" w:cs="Arial"/>
          <w:lang w:val="mn-MN"/>
        </w:rPr>
        <w:t xml:space="preserve"> </w:t>
      </w:r>
      <w:r w:rsidRPr="00814AD8">
        <w:rPr>
          <w:rFonts w:ascii="Arial" w:hAnsi="Arial" w:cs="Arial"/>
          <w:szCs w:val="24"/>
          <w:lang w:val="mn-MN"/>
        </w:rPr>
        <w:t>19</w:t>
      </w:r>
      <w:r w:rsidRPr="00814AD8">
        <w:rPr>
          <w:rFonts w:ascii="Arial" w:hAnsi="Arial" w:cs="Arial"/>
          <w:szCs w:val="24"/>
          <w:vertAlign w:val="superscript"/>
          <w:lang w:val="mn-MN"/>
        </w:rPr>
        <w:t>2</w:t>
      </w:r>
      <w:r w:rsidRPr="00814AD8">
        <w:rPr>
          <w:rFonts w:ascii="Arial" w:hAnsi="Arial" w:cs="Arial"/>
          <w:szCs w:val="24"/>
          <w:lang w:val="mn-MN"/>
        </w:rPr>
        <w:t xml:space="preserve"> дугаар зүйлийн 2 дахь хэсгийг тус тус хассугай.</w:t>
      </w:r>
      <w:r w:rsidRPr="00C6011A">
        <w:rPr>
          <w:rFonts w:ascii="Arial" w:hAnsi="Arial" w:cs="Arial"/>
          <w:szCs w:val="24"/>
          <w:lang w:val="mn-MN"/>
        </w:rPr>
        <w:t xml:space="preserve"> </w:t>
      </w:r>
    </w:p>
    <w:p w14:paraId="5250604C" w14:textId="374CDB53" w:rsidR="00CA06C4" w:rsidRPr="001F14EF" w:rsidRDefault="001F14EF" w:rsidP="00CA06C4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"../2019/19-ne-102.docx"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B60610">
        <w:rPr>
          <w:rStyle w:val="Hyperlink"/>
          <w:rFonts w:ascii="Arial" w:hAnsi="Arial" w:cs="Arial"/>
          <w:i/>
          <w:sz w:val="20"/>
          <w:szCs w:val="20"/>
        </w:rPr>
        <w:t>/Энэ зүйлд</w:t>
      </w:r>
      <w:r w:rsidR="00CA06C4" w:rsidRPr="001F14EF">
        <w:rPr>
          <w:rStyle w:val="Hyperlink"/>
          <w:rFonts w:ascii="Arial" w:hAnsi="Arial" w:cs="Arial"/>
          <w:sz w:val="20"/>
          <w:lang w:val="mn-MN"/>
        </w:rPr>
        <w:t xml:space="preserve"> </w:t>
      </w:r>
      <w:r w:rsidR="00CA06C4" w:rsidRPr="001F14EF">
        <w:rPr>
          <w:rStyle w:val="Hyperlink"/>
          <w:rFonts w:ascii="Arial" w:hAnsi="Arial" w:cs="Arial"/>
          <w:i/>
          <w:sz w:val="20"/>
          <w:szCs w:val="20"/>
        </w:rPr>
        <w:t xml:space="preserve">2019 оны 11 дүгээр сарын 13-ны өдрийн хуулиар </w:t>
      </w:r>
      <w:r w:rsidR="00CA06C4" w:rsidRPr="001F14EF">
        <w:rPr>
          <w:rStyle w:val="Hyperlink"/>
          <w:rFonts w:ascii="Arial" w:hAnsi="Arial" w:cs="Arial"/>
          <w:bCs/>
          <w:i/>
          <w:sz w:val="20"/>
          <w:szCs w:val="20"/>
        </w:rPr>
        <w:t>нэмэлт оруулсан</w:t>
      </w:r>
      <w:r w:rsidR="00CA06C4" w:rsidRPr="001F14EF">
        <w:rPr>
          <w:rStyle w:val="Hyperlink"/>
          <w:rFonts w:ascii="Arial" w:hAnsi="Arial" w:cs="Arial"/>
          <w:sz w:val="20"/>
          <w:szCs w:val="18"/>
          <w:bdr w:val="none" w:sz="0" w:space="0" w:color="auto" w:frame="1"/>
        </w:rPr>
        <w:t>./</w:t>
      </w:r>
    </w:p>
    <w:p w14:paraId="27978BD7" w14:textId="3B5C6273" w:rsidR="00C6011A" w:rsidRPr="00C6011A" w:rsidRDefault="001F14EF" w:rsidP="00C6011A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7BDC8EB1" w14:textId="62CA4ADB" w:rsidR="00597D93" w:rsidRPr="000946DF" w:rsidRDefault="00597D93" w:rsidP="00597D93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val="mn-MN"/>
        </w:rPr>
      </w:pPr>
      <w:r w:rsidRPr="000946DF">
        <w:rPr>
          <w:rFonts w:ascii="Arial" w:hAnsi="Arial" w:cs="Arial"/>
          <w:b/>
          <w:lang w:val="mn-MN"/>
        </w:rPr>
        <w:t>5 дугаар зүйл.</w:t>
      </w:r>
      <w:r w:rsidRPr="000946DF">
        <w:rPr>
          <w:rFonts w:ascii="Arial" w:hAnsi="Arial" w:cs="Arial"/>
          <w:lang w:val="mn-MN"/>
        </w:rPr>
        <w:t>Энэ хуулийн 1 дүгээр зүйлийн 1 дэх хэсэг болон  2 дугаар зүйл,  3 ду</w:t>
      </w:r>
      <w:r w:rsidR="00C179D5">
        <w:rPr>
          <w:rFonts w:ascii="Arial" w:hAnsi="Arial" w:cs="Arial"/>
          <w:lang w:val="mn-MN"/>
        </w:rPr>
        <w:t>гаар зүйл, 4 дүгээр зүйлийг 2020</w:t>
      </w:r>
      <w:r w:rsidRPr="000946DF">
        <w:rPr>
          <w:rFonts w:ascii="Arial" w:hAnsi="Arial" w:cs="Arial"/>
          <w:lang w:val="mn-MN"/>
        </w:rPr>
        <w:t xml:space="preserve"> оны 01 дүгээр сарын 01-ний өдрөөс, 1 дүгээр зүйлийн 2 дахь хэсгийг 2018 оны 01 дүгээр сарын 01-ний өдрөөс эхлэн тус тус дагаж мөрдөнө.</w:t>
      </w:r>
      <w:r w:rsidR="00C6011A" w:rsidRPr="000946DF">
        <w:rPr>
          <w:rFonts w:ascii="Arial" w:hAnsi="Arial" w:cs="Arial"/>
          <w:lang w:val="mn-MN"/>
        </w:rPr>
        <w:t xml:space="preserve"> </w:t>
      </w:r>
    </w:p>
    <w:p w14:paraId="575B2977" w14:textId="77777777" w:rsidR="00597D93" w:rsidRPr="00F46580" w:rsidRDefault="000F01A0" w:rsidP="00597D93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8" w:history="1">
        <w:r w:rsidR="00597D93" w:rsidRPr="00904EB4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597D93" w:rsidRPr="00904EB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зүйлийг</w:t>
        </w:r>
        <w:r w:rsidR="00597D93" w:rsidRPr="00904EB4">
          <w:rPr>
            <w:rStyle w:val="Hyperlink"/>
            <w:rFonts w:ascii="Arial" w:hAnsi="Arial" w:cs="Arial"/>
            <w:i/>
            <w:sz w:val="20"/>
            <w:szCs w:val="20"/>
          </w:rPr>
          <w:t xml:space="preserve"> 2017 оны 11 дүгээр сарын 10-ны өдрийн хуулиар өөрчлөн найруулсан</w:t>
        </w:r>
        <w:r w:rsidR="00597D93" w:rsidRPr="00904EB4">
          <w:rPr>
            <w:rStyle w:val="Hyperlink"/>
            <w:rFonts w:ascii="Arial" w:hAnsi="Arial" w:cs="Arial"/>
            <w:bCs/>
            <w:i/>
            <w:sz w:val="20"/>
            <w:szCs w:val="20"/>
          </w:rPr>
          <w:t>.</w:t>
        </w:r>
        <w:r w:rsidR="00597D93" w:rsidRPr="00904EB4">
          <w:rPr>
            <w:rStyle w:val="Hyperlink"/>
            <w:rFonts w:ascii="Arial" w:hAnsi="Arial" w:cs="Arial"/>
            <w:i/>
            <w:sz w:val="20"/>
            <w:szCs w:val="20"/>
          </w:rPr>
          <w:t>/</w:t>
        </w:r>
      </w:hyperlink>
    </w:p>
    <w:p w14:paraId="5F529C29" w14:textId="77777777" w:rsidR="00C62506" w:rsidRPr="00C62506" w:rsidRDefault="00C62506" w:rsidP="00C62506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/>
      </w:r>
      <w:r>
        <w:rPr>
          <w:rFonts w:ascii="Arial" w:hAnsi="Arial" w:cs="Arial"/>
          <w:i/>
          <w:sz w:val="20"/>
          <w:szCs w:val="20"/>
        </w:rPr>
        <w:instrText xml:space="preserve"> HYPERLINK "../2018/18-ne-105.docx" </w:instrText>
      </w:r>
      <w:r>
        <w:rPr>
          <w:rFonts w:ascii="Arial" w:hAnsi="Arial" w:cs="Arial"/>
          <w:i/>
          <w:sz w:val="20"/>
          <w:szCs w:val="20"/>
        </w:rPr>
        <w:fldChar w:fldCharType="separate"/>
      </w:r>
      <w:r w:rsidRPr="00C62506">
        <w:rPr>
          <w:rStyle w:val="Hyperlink"/>
          <w:rFonts w:ascii="Arial" w:hAnsi="Arial" w:cs="Arial"/>
          <w:i/>
          <w:sz w:val="20"/>
          <w:szCs w:val="20"/>
        </w:rPr>
        <w:t xml:space="preserve">/Энэ </w:t>
      </w:r>
      <w:r w:rsidRPr="00C62506">
        <w:rPr>
          <w:rStyle w:val="Hyperlink"/>
          <w:rFonts w:ascii="Arial" w:hAnsi="Arial" w:cs="Arial"/>
          <w:i/>
          <w:sz w:val="20"/>
          <w:szCs w:val="20"/>
          <w:lang w:val="mn-MN"/>
        </w:rPr>
        <w:t>зүйлд</w:t>
      </w:r>
      <w:r w:rsidRPr="00C62506">
        <w:rPr>
          <w:rStyle w:val="Hyperlink"/>
          <w:rFonts w:ascii="Arial" w:hAnsi="Arial" w:cs="Arial"/>
          <w:i/>
          <w:sz w:val="20"/>
          <w:szCs w:val="20"/>
        </w:rPr>
        <w:t xml:space="preserve"> 2018 оны 11 дүгээр сарын 02-ны өдрийн хуулиар өөрчлөлт оруулсан</w:t>
      </w:r>
      <w:r w:rsidRPr="00C62506">
        <w:rPr>
          <w:rStyle w:val="Hyperlink"/>
          <w:rFonts w:ascii="Arial" w:hAnsi="Arial" w:cs="Arial"/>
          <w:bCs/>
          <w:i/>
          <w:sz w:val="20"/>
          <w:szCs w:val="20"/>
        </w:rPr>
        <w:t>.</w:t>
      </w:r>
      <w:r w:rsidRPr="00C62506">
        <w:rPr>
          <w:rStyle w:val="Hyperlink"/>
          <w:rFonts w:ascii="Arial" w:hAnsi="Arial" w:cs="Arial"/>
          <w:i/>
          <w:sz w:val="20"/>
          <w:szCs w:val="20"/>
        </w:rPr>
        <w:t>/</w:t>
      </w:r>
    </w:p>
    <w:p w14:paraId="7F3DBA3D" w14:textId="77777777" w:rsidR="00C6011A" w:rsidRPr="00C6011A" w:rsidRDefault="00C62506" w:rsidP="00C6011A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</w:p>
    <w:p w14:paraId="7E1EC532" w14:textId="77777777" w:rsidR="00C6011A" w:rsidRPr="00C6011A" w:rsidRDefault="00C6011A" w:rsidP="00C6011A">
      <w:pPr>
        <w:jc w:val="both"/>
        <w:rPr>
          <w:rFonts w:ascii="Arial" w:hAnsi="Arial" w:cs="Arial"/>
        </w:rPr>
      </w:pPr>
    </w:p>
    <w:p w14:paraId="7D8005EC" w14:textId="77777777" w:rsidR="00C6011A" w:rsidRPr="00C6011A" w:rsidRDefault="00C6011A" w:rsidP="00C6011A">
      <w:pPr>
        <w:jc w:val="both"/>
        <w:rPr>
          <w:rFonts w:ascii="Arial" w:hAnsi="Arial" w:cs="Arial"/>
          <w:lang w:val="mn-MN"/>
        </w:rPr>
      </w:pPr>
    </w:p>
    <w:p w14:paraId="33702B31" w14:textId="77777777" w:rsidR="00C6011A" w:rsidRPr="00C6011A" w:rsidRDefault="00C6011A" w:rsidP="00C6011A">
      <w:pPr>
        <w:jc w:val="both"/>
        <w:rPr>
          <w:rFonts w:ascii="Arial" w:hAnsi="Arial" w:cs="Arial"/>
          <w:lang w:val="mn-MN"/>
        </w:rPr>
      </w:pPr>
    </w:p>
    <w:p w14:paraId="7135C566" w14:textId="77777777" w:rsidR="00C6011A" w:rsidRPr="00C6011A" w:rsidRDefault="00C6011A" w:rsidP="00C6011A">
      <w:pPr>
        <w:jc w:val="both"/>
        <w:rPr>
          <w:rFonts w:ascii="Arial" w:hAnsi="Arial" w:cs="Arial"/>
          <w:lang w:val="mn-MN"/>
        </w:rPr>
      </w:pPr>
      <w:r w:rsidRPr="00C6011A">
        <w:rPr>
          <w:rFonts w:ascii="Arial" w:hAnsi="Arial" w:cs="Arial"/>
          <w:lang w:val="mn-MN"/>
        </w:rPr>
        <w:tab/>
      </w:r>
      <w:r w:rsidRPr="00C6011A">
        <w:rPr>
          <w:rFonts w:ascii="Arial" w:hAnsi="Arial" w:cs="Arial"/>
          <w:lang w:val="mn-MN"/>
        </w:rPr>
        <w:tab/>
        <w:t xml:space="preserve">МОНГОЛ УЛСЫН </w:t>
      </w:r>
    </w:p>
    <w:p w14:paraId="5C88C571" w14:textId="317BE5FA" w:rsidR="00C6011A" w:rsidRPr="00C6011A" w:rsidRDefault="00C6011A" w:rsidP="00D237CB">
      <w:pPr>
        <w:jc w:val="both"/>
        <w:rPr>
          <w:rFonts w:ascii="Arial" w:hAnsi="Arial" w:cs="Arial"/>
        </w:rPr>
      </w:pPr>
      <w:r w:rsidRPr="00C6011A">
        <w:rPr>
          <w:rFonts w:ascii="Arial" w:hAnsi="Arial" w:cs="Arial"/>
          <w:lang w:val="mn-MN"/>
        </w:rPr>
        <w:tab/>
      </w:r>
      <w:r w:rsidRPr="00C6011A">
        <w:rPr>
          <w:rFonts w:ascii="Arial" w:hAnsi="Arial" w:cs="Arial"/>
          <w:lang w:val="mn-MN"/>
        </w:rPr>
        <w:tab/>
        <w:t>ИХ ХУРЛЫН ДАРГА</w:t>
      </w:r>
      <w:r w:rsidRPr="00C6011A">
        <w:rPr>
          <w:rFonts w:ascii="Arial" w:hAnsi="Arial" w:cs="Arial"/>
          <w:lang w:val="mn-MN"/>
        </w:rPr>
        <w:tab/>
      </w:r>
      <w:r w:rsidRPr="00C6011A">
        <w:rPr>
          <w:rFonts w:ascii="Arial" w:hAnsi="Arial" w:cs="Arial"/>
          <w:lang w:val="mn-MN"/>
        </w:rPr>
        <w:tab/>
      </w:r>
      <w:r w:rsidRPr="00C6011A">
        <w:rPr>
          <w:rFonts w:ascii="Arial" w:hAnsi="Arial" w:cs="Arial"/>
          <w:lang w:val="mn-MN"/>
        </w:rPr>
        <w:tab/>
      </w:r>
      <w:r w:rsidRPr="00C6011A">
        <w:rPr>
          <w:rFonts w:ascii="Arial" w:hAnsi="Arial" w:cs="Arial"/>
          <w:lang w:val="mn-MN"/>
        </w:rPr>
        <w:tab/>
      </w:r>
      <w:r w:rsidRPr="00C6011A">
        <w:rPr>
          <w:rFonts w:ascii="Arial" w:hAnsi="Arial" w:cs="Arial"/>
          <w:lang w:val="mn-MN"/>
        </w:rPr>
        <w:tab/>
        <w:t xml:space="preserve">М.ЭНХБОЛД </w:t>
      </w:r>
      <w:r w:rsidRPr="00C6011A">
        <w:rPr>
          <w:rFonts w:ascii="Arial" w:hAnsi="Arial" w:cs="Arial"/>
          <w:b/>
          <w:lang w:val="mn-MN"/>
        </w:rPr>
        <w:tab/>
      </w:r>
    </w:p>
    <w:p w14:paraId="060B632F" w14:textId="77777777" w:rsidR="005E3E84" w:rsidRPr="00F34643" w:rsidRDefault="005E3E84" w:rsidP="00C6011A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9"/>
      <w:footerReference w:type="default" r:id="rId10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06F9C" w14:textId="77777777" w:rsidR="000F01A0" w:rsidRDefault="000F01A0">
      <w:r>
        <w:separator/>
      </w:r>
    </w:p>
  </w:endnote>
  <w:endnote w:type="continuationSeparator" w:id="0">
    <w:p w14:paraId="0C9DB499" w14:textId="77777777" w:rsidR="000F01A0" w:rsidRDefault="000F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2AC43" w14:textId="77777777" w:rsidR="000F01A0" w:rsidRDefault="000F01A0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3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17802D" w14:textId="77777777" w:rsidR="000F01A0" w:rsidRDefault="000F01A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5A64D" w14:textId="77777777" w:rsidR="000F01A0" w:rsidRDefault="000F01A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1BF9D315" w14:textId="77777777" w:rsidR="000F01A0" w:rsidRDefault="000F01A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86F5F" w14:textId="77777777" w:rsidR="000F01A0" w:rsidRDefault="000F01A0">
      <w:r>
        <w:separator/>
      </w:r>
    </w:p>
  </w:footnote>
  <w:footnote w:type="continuationSeparator" w:id="0">
    <w:p w14:paraId="31D482F2" w14:textId="77777777" w:rsidR="000F01A0" w:rsidRDefault="000F0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946DF"/>
    <w:rsid w:val="000A031D"/>
    <w:rsid w:val="000C0979"/>
    <w:rsid w:val="000D2371"/>
    <w:rsid w:val="000E2367"/>
    <w:rsid w:val="000E2523"/>
    <w:rsid w:val="000E5C8E"/>
    <w:rsid w:val="000F01A0"/>
    <w:rsid w:val="0010038D"/>
    <w:rsid w:val="00107806"/>
    <w:rsid w:val="0012230A"/>
    <w:rsid w:val="0012547D"/>
    <w:rsid w:val="001458E2"/>
    <w:rsid w:val="00185FB0"/>
    <w:rsid w:val="001B3EE4"/>
    <w:rsid w:val="001B4E12"/>
    <w:rsid w:val="001D7B07"/>
    <w:rsid w:val="001F14EF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63DE9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97D93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23A61"/>
    <w:rsid w:val="00731A75"/>
    <w:rsid w:val="00742AE5"/>
    <w:rsid w:val="00745A66"/>
    <w:rsid w:val="00745CC4"/>
    <w:rsid w:val="00760A36"/>
    <w:rsid w:val="007A56F1"/>
    <w:rsid w:val="007B27E3"/>
    <w:rsid w:val="007B30E8"/>
    <w:rsid w:val="007C41EA"/>
    <w:rsid w:val="007F5E60"/>
    <w:rsid w:val="00811561"/>
    <w:rsid w:val="008120C9"/>
    <w:rsid w:val="008134A0"/>
    <w:rsid w:val="00814AD8"/>
    <w:rsid w:val="008153C6"/>
    <w:rsid w:val="008223E9"/>
    <w:rsid w:val="00824E5F"/>
    <w:rsid w:val="00863502"/>
    <w:rsid w:val="008C49A5"/>
    <w:rsid w:val="008D1416"/>
    <w:rsid w:val="00904EB4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2330A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60610"/>
    <w:rsid w:val="00B73B87"/>
    <w:rsid w:val="00B8616B"/>
    <w:rsid w:val="00BA6102"/>
    <w:rsid w:val="00BB27EA"/>
    <w:rsid w:val="00BE78A2"/>
    <w:rsid w:val="00BF2783"/>
    <w:rsid w:val="00C1228B"/>
    <w:rsid w:val="00C14AC1"/>
    <w:rsid w:val="00C179D5"/>
    <w:rsid w:val="00C20111"/>
    <w:rsid w:val="00C25D67"/>
    <w:rsid w:val="00C33556"/>
    <w:rsid w:val="00C362C6"/>
    <w:rsid w:val="00C551F5"/>
    <w:rsid w:val="00C6011A"/>
    <w:rsid w:val="00C62506"/>
    <w:rsid w:val="00C80E3F"/>
    <w:rsid w:val="00C87E30"/>
    <w:rsid w:val="00C906A2"/>
    <w:rsid w:val="00C96815"/>
    <w:rsid w:val="00CA06C4"/>
    <w:rsid w:val="00CC61DF"/>
    <w:rsid w:val="00CD3C11"/>
    <w:rsid w:val="00CF1D67"/>
    <w:rsid w:val="00D0563F"/>
    <w:rsid w:val="00D17146"/>
    <w:rsid w:val="00D237CB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A284E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C7D79"/>
    <w:rsid w:val="00FD5EDF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EAEB1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8616B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8616B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B8616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6011A"/>
    <w:rPr>
      <w:i/>
      <w:iCs/>
    </w:rPr>
  </w:style>
  <w:style w:type="character" w:styleId="Hyperlink">
    <w:name w:val="Hyperlink"/>
    <w:basedOn w:val="DefaultParagraphFont"/>
    <w:rsid w:val="00597D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04E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17-ne-238.docx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482</Words>
  <Characters>3042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21</cp:revision>
  <dcterms:created xsi:type="dcterms:W3CDTF">2017-02-14T19:53:00Z</dcterms:created>
  <dcterms:modified xsi:type="dcterms:W3CDTF">2020-01-04T07:56:00Z</dcterms:modified>
</cp:coreProperties>
</file>