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2377441" w14:textId="77777777" w:rsidR="00CE17E5" w:rsidRPr="00395288" w:rsidRDefault="00CE17E5" w:rsidP="00CE17E5">
      <w:pPr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  ТАМХИНЫ ХЯНАЛТЫН ТУХАЙ </w:t>
      </w:r>
    </w:p>
    <w:p w14:paraId="3473C425" w14:textId="77777777" w:rsidR="00CE17E5" w:rsidRPr="00395288" w:rsidRDefault="00CE17E5" w:rsidP="00CE17E5">
      <w:pPr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  ХУУЛЬД ӨӨРЧЛӨЛТ ОРУУЛАХ ТУХАЙ</w:t>
      </w:r>
    </w:p>
    <w:p w14:paraId="583893CF" w14:textId="77777777" w:rsidR="00CE17E5" w:rsidRPr="00395288" w:rsidRDefault="00CE17E5" w:rsidP="00CE17E5">
      <w:pPr>
        <w:spacing w:line="360" w:lineRule="auto"/>
        <w:rPr>
          <w:rFonts w:ascii="Arial" w:hAnsi="Arial" w:cs="Arial"/>
          <w:b/>
          <w:lang w:val="mn-MN"/>
        </w:rPr>
      </w:pPr>
    </w:p>
    <w:p w14:paraId="0D8B5A46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i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 зүйл.</w:t>
      </w:r>
      <w:r w:rsidRPr="00395288">
        <w:rPr>
          <w:rFonts w:ascii="Arial" w:hAnsi="Arial" w:cs="Arial"/>
          <w:lang w:val="mn-MN"/>
        </w:rPr>
        <w:t>Тамхины хяналтын тухай хуулийн 10 дугаар зүйлийн 10.2,  10.5 дахь  хэсгийг доор дурдсанаар өөрчлөн найруулсугай</w:t>
      </w:r>
      <w:r w:rsidRPr="00395288">
        <w:rPr>
          <w:rFonts w:ascii="Arial" w:hAnsi="Arial" w:cs="Arial"/>
          <w:i/>
          <w:lang w:val="mn-MN"/>
        </w:rPr>
        <w:t>:</w:t>
      </w:r>
    </w:p>
    <w:p w14:paraId="3612DC63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</w:p>
    <w:p w14:paraId="0C9D9B35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 xml:space="preserve"> 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b/>
          <w:lang w:val="mn-MN"/>
        </w:rPr>
        <w:t>1/10 дугаар зүйлийн 10.2 дахь хэсэг:</w:t>
      </w:r>
    </w:p>
    <w:p w14:paraId="1558008C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</w:p>
    <w:p w14:paraId="6C19A87D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 xml:space="preserve">“10.2.Сан нь Засгийн газрын тусгай сангийн тухай хуулийн 19 дүгээр зүйлийн </w:t>
      </w:r>
      <w:r w:rsidRPr="00395288">
        <w:rPr>
          <w:rFonts w:ascii="Arial" w:hAnsi="Arial" w:cs="Arial"/>
          <w:color w:val="000000" w:themeColor="text1"/>
          <w:lang w:val="mn-MN"/>
        </w:rPr>
        <w:t xml:space="preserve">19.2-т </w:t>
      </w:r>
      <w:r w:rsidRPr="00395288">
        <w:rPr>
          <w:rFonts w:ascii="Arial" w:hAnsi="Arial" w:cs="Arial"/>
          <w:lang w:val="mn-MN"/>
        </w:rPr>
        <w:t>заасан эх үүсвэрээс бүрдэнэ.”</w:t>
      </w:r>
    </w:p>
    <w:p w14:paraId="2F61B501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269A8ED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ab/>
      </w:r>
      <w:r w:rsidRPr="00395288">
        <w:rPr>
          <w:rFonts w:ascii="Arial" w:hAnsi="Arial" w:cs="Arial"/>
          <w:b/>
          <w:i/>
          <w:lang w:val="mn-MN"/>
        </w:rPr>
        <w:t>2/</w:t>
      </w:r>
      <w:r w:rsidRPr="00395288">
        <w:rPr>
          <w:rFonts w:ascii="Arial" w:hAnsi="Arial" w:cs="Arial"/>
          <w:b/>
          <w:lang w:val="mn-MN"/>
        </w:rPr>
        <w:t>10 дугаар зүйлийн 10.5 дахь хэсэг:</w:t>
      </w:r>
    </w:p>
    <w:p w14:paraId="3A826377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</w:p>
    <w:p w14:paraId="372E9E21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>“10.5.Сангийн хөрөнгийг Засгийн газрын тусгай сангийн тухай хуулийн 19.3-т заасан зориулалтаар зарцуулна.”</w:t>
      </w:r>
    </w:p>
    <w:p w14:paraId="12751FEC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</w:p>
    <w:p w14:paraId="32566299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Тамхины хяналтын тухай хуулийн 10 дугаар зүйлийн 10.4 дэх хэсгийг хүчингүй болсонд тооцсугай.</w:t>
      </w:r>
    </w:p>
    <w:p w14:paraId="37115476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EE1F448" w14:textId="77777777" w:rsidR="00CE17E5" w:rsidRPr="00395288" w:rsidRDefault="00CE17E5" w:rsidP="00CE17E5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3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2D653796" w14:textId="77777777" w:rsidR="00CE17E5" w:rsidRPr="00395288" w:rsidRDefault="00CE17E5" w:rsidP="00CE17E5">
      <w:pPr>
        <w:jc w:val="center"/>
        <w:rPr>
          <w:rFonts w:ascii="Arial" w:hAnsi="Arial" w:cs="Arial"/>
          <w:lang w:val="mn-MN"/>
        </w:rPr>
      </w:pPr>
    </w:p>
    <w:p w14:paraId="1F124FA2" w14:textId="77777777" w:rsidR="00CE17E5" w:rsidRPr="00395288" w:rsidRDefault="00CE17E5" w:rsidP="00CE17E5">
      <w:pPr>
        <w:jc w:val="center"/>
        <w:rPr>
          <w:rStyle w:val="Strong"/>
          <w:rFonts w:ascii="Arial" w:hAnsi="Arial" w:cs="Arial"/>
          <w:b w:val="0"/>
          <w:lang w:val="mn-MN"/>
        </w:rPr>
      </w:pPr>
    </w:p>
    <w:p w14:paraId="1C85C109" w14:textId="77777777" w:rsidR="00CE17E5" w:rsidRPr="00395288" w:rsidRDefault="00CE17E5" w:rsidP="00CE17E5">
      <w:pPr>
        <w:jc w:val="center"/>
        <w:rPr>
          <w:rStyle w:val="Strong"/>
          <w:rFonts w:ascii="Arial" w:hAnsi="Arial" w:cs="Arial"/>
          <w:b w:val="0"/>
          <w:lang w:val="mn-MN"/>
        </w:rPr>
      </w:pPr>
    </w:p>
    <w:p w14:paraId="524B3F2D" w14:textId="77777777" w:rsidR="00CE17E5" w:rsidRPr="00395288" w:rsidRDefault="00CE17E5" w:rsidP="00CE17E5">
      <w:pPr>
        <w:jc w:val="center"/>
        <w:rPr>
          <w:rStyle w:val="Strong"/>
          <w:rFonts w:ascii="Arial" w:hAnsi="Arial" w:cs="Arial"/>
          <w:b w:val="0"/>
          <w:lang w:val="mn-MN"/>
        </w:rPr>
      </w:pPr>
    </w:p>
    <w:p w14:paraId="2BC37113" w14:textId="77777777" w:rsidR="00CE17E5" w:rsidRPr="00395288" w:rsidRDefault="00CE17E5" w:rsidP="00CE17E5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5F0DE53" w:rsidR="006C31FD" w:rsidRPr="00D80E5D" w:rsidRDefault="00CE17E5" w:rsidP="00CE17E5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1E776" w14:textId="77777777" w:rsidR="00B83057" w:rsidRDefault="00B83057">
      <w:r>
        <w:separator/>
      </w:r>
    </w:p>
  </w:endnote>
  <w:endnote w:type="continuationSeparator" w:id="0">
    <w:p w14:paraId="59DB5E22" w14:textId="77777777" w:rsidR="00B83057" w:rsidRDefault="00B8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5A530" w14:textId="77777777" w:rsidR="00B83057" w:rsidRDefault="00B83057">
      <w:r>
        <w:separator/>
      </w:r>
    </w:p>
  </w:footnote>
  <w:footnote w:type="continuationSeparator" w:id="0">
    <w:p w14:paraId="1C49E78C" w14:textId="77777777" w:rsidR="00B83057" w:rsidRDefault="00B8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A2EB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18A0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057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17E5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2019-12-25T00:38:00Z</dcterms:created>
  <dcterms:modified xsi:type="dcterms:W3CDTF">2019-12-25T00:38:00Z</dcterms:modified>
</cp:coreProperties>
</file>